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E974B" w14:textId="1B953A3F" w:rsidR="007C05AB" w:rsidRDefault="00406011" w:rsidP="00586073">
      <w:pPr>
        <w:spacing w:line="240" w:lineRule="auto"/>
        <w:jc w:val="both"/>
        <w:rPr>
          <w:rFonts w:eastAsia="Calibri" w:cstheme="minorHAnsi"/>
          <w:b/>
          <w:bCs/>
          <w:color w:val="000000" w:themeColor="text1"/>
          <w:sz w:val="20"/>
          <w:szCs w:val="20"/>
        </w:rPr>
      </w:pPr>
      <w:r w:rsidRPr="00B502D2">
        <w:rPr>
          <w:rFonts w:eastAsia="Calibri" w:cstheme="minorHAnsi"/>
          <w:b/>
          <w:bCs/>
          <w:color w:val="000000" w:themeColor="text1"/>
          <w:sz w:val="20"/>
          <w:szCs w:val="20"/>
        </w:rPr>
        <w:t>Коробов Евгений</w:t>
      </w:r>
      <w:r w:rsidR="007C05AB" w:rsidRPr="00B502D2">
        <w:rPr>
          <w:rFonts w:eastAsia="Calibri" w:cstheme="minorHAnsi"/>
          <w:b/>
          <w:bCs/>
          <w:color w:val="000000" w:themeColor="text1"/>
          <w:sz w:val="20"/>
          <w:szCs w:val="20"/>
        </w:rPr>
        <w:t xml:space="preserve"> МЕН-472801</w:t>
      </w:r>
      <w:r w:rsidR="006451C9" w:rsidRPr="00B502D2">
        <w:rPr>
          <w:rFonts w:eastAsia="Calibri" w:cstheme="minorHAnsi"/>
          <w:b/>
          <w:bCs/>
          <w:color w:val="000000" w:themeColor="text1"/>
          <w:sz w:val="20"/>
          <w:szCs w:val="20"/>
        </w:rPr>
        <w:t xml:space="preserve">   </w:t>
      </w:r>
      <w:proofErr w:type="spellStart"/>
      <w:r w:rsidR="006451C9" w:rsidRPr="00B502D2">
        <w:rPr>
          <w:rFonts w:eastAsia="Calibri" w:cstheme="minorHAnsi"/>
          <w:b/>
          <w:bCs/>
          <w:color w:val="000000" w:themeColor="text1"/>
          <w:sz w:val="20"/>
          <w:szCs w:val="20"/>
        </w:rPr>
        <w:t>дистант</w:t>
      </w:r>
      <w:proofErr w:type="spellEnd"/>
      <w:r w:rsidR="006451C9" w:rsidRPr="00B502D2">
        <w:rPr>
          <w:rFonts w:eastAsia="Calibri" w:cstheme="minorHAnsi"/>
          <w:b/>
          <w:bCs/>
          <w:color w:val="000000" w:themeColor="text1"/>
          <w:sz w:val="20"/>
          <w:szCs w:val="20"/>
        </w:rPr>
        <w:t xml:space="preserve"> от </w:t>
      </w:r>
      <w:r w:rsidR="00586073" w:rsidRPr="00B502D2">
        <w:rPr>
          <w:rFonts w:eastAsia="Calibri" w:cstheme="minorHAnsi"/>
          <w:b/>
          <w:bCs/>
          <w:color w:val="000000" w:themeColor="text1"/>
          <w:sz w:val="20"/>
          <w:szCs w:val="20"/>
        </w:rPr>
        <w:t>03.11.20</w:t>
      </w:r>
    </w:p>
    <w:p w14:paraId="154A8905" w14:textId="426AF065" w:rsidR="00F92953" w:rsidRPr="000D246B" w:rsidRDefault="00F92953" w:rsidP="00586073">
      <w:pPr>
        <w:spacing w:line="240" w:lineRule="auto"/>
        <w:jc w:val="both"/>
        <w:rPr>
          <w:rFonts w:eastAsia="Calibri" w:cstheme="minorHAnsi"/>
          <w:color w:val="000000" w:themeColor="text1"/>
          <w:sz w:val="20"/>
          <w:szCs w:val="20"/>
          <w:u w:val="single"/>
        </w:rPr>
      </w:pPr>
      <w:r w:rsidRPr="00B502D2">
        <w:rPr>
          <w:rFonts w:eastAsia="Calibri" w:cstheme="minorHAnsi"/>
          <w:color w:val="000000" w:themeColor="text1"/>
          <w:sz w:val="20"/>
          <w:szCs w:val="20"/>
        </w:rPr>
        <w:t>1</w:t>
      </w:r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 xml:space="preserve">) Положим </w:t>
      </w:r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lang w:val="en-US"/>
        </w:rPr>
        <w:t>E</w:t>
      </w:r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vertAlign w:val="subscript"/>
          <w:lang w:val="en-US"/>
        </w:rPr>
        <w:t>d</w:t>
      </w:r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 xml:space="preserve"> </w:t>
      </w:r>
      <w:r w:rsidR="009F6323"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>&lt;EF</w:t>
      </w:r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 xml:space="preserve"> </w:t>
      </w:r>
      <w:proofErr w:type="gramStart"/>
      <w:r w:rsidR="009F6323"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>&lt;</w:t>
      </w:r>
      <w:r w:rsidR="009F6323">
        <w:rPr>
          <w:rFonts w:eastAsia="Calibri" w:cstheme="minorHAnsi"/>
          <w:color w:val="000000" w:themeColor="text1"/>
          <w:sz w:val="20"/>
          <w:szCs w:val="20"/>
          <w:u w:val="single"/>
        </w:rPr>
        <w:t xml:space="preserve"> </w:t>
      </w:r>
      <w:proofErr w:type="spellStart"/>
      <w:r w:rsidR="009F6323"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>Ec</w:t>
      </w:r>
      <w:proofErr w:type="spellEnd"/>
      <w:proofErr w:type="gramEnd"/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 xml:space="preserve"> – </w:t>
      </w:r>
      <w:proofErr w:type="spellStart"/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lang w:val="en-US"/>
        </w:rPr>
        <w:t>kT</w:t>
      </w:r>
      <w:proofErr w:type="spellEnd"/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 xml:space="preserve"> (чтобы работала первая асимптотика для интеграла Ферми). Возьмем самые низкие температуры, чтобы в знаменателе формулы (1) экспонента </w:t>
      </w:r>
      <w:r w:rsidR="009F6323"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>была&gt;</w:t>
      </w:r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 xml:space="preserve">&gt; 1. Найти для этого случая уровень Ферми и его зависимость от температуры </w:t>
      </w:r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lang w:val="en-US"/>
        </w:rPr>
        <w:t>E</w:t>
      </w:r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vertAlign w:val="subscript"/>
          <w:lang w:val="en-US"/>
        </w:rPr>
        <w:t>F</w:t>
      </w:r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>(</w:t>
      </w:r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lang w:val="en-US"/>
        </w:rPr>
        <w:t>T</w:t>
      </w:r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 xml:space="preserve">). Подставив найденное </w:t>
      </w:r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lang w:val="en-US"/>
        </w:rPr>
        <w:t>E</w:t>
      </w:r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vertAlign w:val="subscript"/>
          <w:lang w:val="en-US"/>
        </w:rPr>
        <w:t>F</w:t>
      </w:r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>(</w:t>
      </w:r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lang w:val="en-US"/>
        </w:rPr>
        <w:t>T</w:t>
      </w:r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 xml:space="preserve">) назад в формулу </w:t>
      </w:r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lang w:val="en-US"/>
        </w:rPr>
        <w:t>n</w:t>
      </w:r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</w:rPr>
        <w:t xml:space="preserve"> = </w:t>
      </w:r>
      <w:proofErr w:type="spellStart"/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lang w:val="en-US"/>
        </w:rPr>
        <w:t>N</w:t>
      </w:r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vertAlign w:val="subscript"/>
          <w:lang w:val="en-US"/>
        </w:rPr>
        <w:t>c</w:t>
      </w:r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lang w:val="en-US"/>
        </w:rPr>
        <w:t>F</w:t>
      </w:r>
      <w:proofErr w:type="spellEnd"/>
      <w:r w:rsidRPr="00B502D2">
        <w:rPr>
          <w:rFonts w:eastAsia="Calibri" w:cstheme="minorHAnsi"/>
          <w:color w:val="000000" w:themeColor="text1"/>
          <w:sz w:val="20"/>
          <w:szCs w:val="20"/>
          <w:u w:val="single"/>
          <w:vertAlign w:val="subscript"/>
        </w:rPr>
        <w:t>1/2</w:t>
      </w:r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>(</w:t>
      </w:r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sym w:font="Symbol" w:char="F068"/>
      </w:r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>) для первой асимптотики, найти концентрацию в функции температуры. Обратите внимание на активационный характер этой формулы.</w:t>
      </w:r>
    </w:p>
    <w:p w14:paraId="67774C5F" w14:textId="040DC353" w:rsidR="00F92953" w:rsidRPr="00B502D2" w:rsidRDefault="00C54E0A" w:rsidP="00586073">
      <w:pPr>
        <w:spacing w:line="240" w:lineRule="auto"/>
        <w:jc w:val="both"/>
        <w:rPr>
          <w:rFonts w:eastAsia="Calibri" w:cstheme="minorHAnsi"/>
          <w:color w:val="000000" w:themeColor="text1"/>
          <w:sz w:val="20"/>
          <w:szCs w:val="20"/>
        </w:rPr>
      </w:pPr>
      <w:r w:rsidRPr="00B502D2">
        <w:rPr>
          <w:rFonts w:eastAsia="Calibri" w:cstheme="minorHAnsi"/>
          <w:color w:val="000000" w:themeColor="text1"/>
          <w:sz w:val="20"/>
          <w:szCs w:val="20"/>
        </w:rPr>
        <w:t xml:space="preserve">При </w:t>
      </w:r>
      <w:r w:rsidR="00F92953" w:rsidRPr="00B502D2">
        <w:rPr>
          <w:rFonts w:eastAsia="Calibri" w:cstheme="minorHAnsi"/>
          <w:color w:val="000000" w:themeColor="text1"/>
          <w:sz w:val="20"/>
          <w:szCs w:val="20"/>
        </w:rPr>
        <w:t>низких температур</w:t>
      </w:r>
      <w:r w:rsidRPr="00B502D2">
        <w:rPr>
          <w:rFonts w:eastAsia="Calibri" w:cstheme="minorHAnsi"/>
          <w:color w:val="000000" w:themeColor="text1"/>
          <w:sz w:val="20"/>
          <w:szCs w:val="20"/>
        </w:rPr>
        <w:t>ах</w:t>
      </w:r>
      <w:r w:rsidR="00F92953" w:rsidRPr="00B502D2">
        <w:rPr>
          <w:rFonts w:eastAsia="Calibri" w:cstheme="minorHAnsi"/>
          <w:color w:val="000000" w:themeColor="text1"/>
          <w:sz w:val="20"/>
          <w:szCs w:val="20"/>
        </w:rPr>
        <w:t xml:space="preserve"> процесс</w:t>
      </w:r>
      <w:r w:rsidRPr="00B502D2">
        <w:rPr>
          <w:rFonts w:eastAsia="Calibri" w:cstheme="minorHAnsi"/>
          <w:color w:val="000000" w:themeColor="text1"/>
          <w:sz w:val="20"/>
          <w:szCs w:val="20"/>
        </w:rPr>
        <w:t>ы</w:t>
      </w:r>
      <w:r w:rsidR="00F92953" w:rsidRPr="00B502D2">
        <w:rPr>
          <w:rFonts w:eastAsia="Calibri" w:cstheme="minorHAnsi"/>
          <w:color w:val="000000" w:themeColor="text1"/>
          <w:sz w:val="20"/>
          <w:szCs w:val="20"/>
        </w:rPr>
        <w:t xml:space="preserve"> переброса электронов из валентной зоны в зону </w:t>
      </w:r>
      <w:r w:rsidR="009F6323" w:rsidRPr="00B502D2">
        <w:rPr>
          <w:rFonts w:eastAsia="Calibri" w:cstheme="minorHAnsi"/>
          <w:color w:val="000000" w:themeColor="text1"/>
          <w:sz w:val="20"/>
          <w:szCs w:val="20"/>
        </w:rPr>
        <w:t>проводимости,</w:t>
      </w:r>
      <w:r w:rsidR="00F92953" w:rsidRPr="00B502D2">
        <w:rPr>
          <w:rFonts w:eastAsia="Calibri" w:cstheme="minorHAnsi"/>
          <w:color w:val="000000" w:themeColor="text1"/>
          <w:sz w:val="20"/>
          <w:szCs w:val="20"/>
        </w:rPr>
        <w:t xml:space="preserve"> т.е. получаем:</w:t>
      </w:r>
    </w:p>
    <w:p w14:paraId="66B9C442" w14:textId="13961F06" w:rsidR="00BA5E13" w:rsidRPr="00B502D2" w:rsidRDefault="00A16912" w:rsidP="00586073">
      <w:pPr>
        <w:spacing w:line="240" w:lineRule="auto"/>
        <w:jc w:val="center"/>
        <w:rPr>
          <w:rFonts w:eastAsia="Calibri" w:cstheme="minorHAnsi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  <w:lang w:val="en-US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kT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*</m:t>
          </m:r>
          <m:func>
            <m:func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</m:sub>
                  </m:sSub>
                </m:den>
              </m:f>
            </m:e>
          </m:func>
        </m:oMath>
      </m:oMathPara>
    </w:p>
    <w:p w14:paraId="7FAAF974" w14:textId="77DCB87E" w:rsidR="00F92953" w:rsidRPr="00B502D2" w:rsidRDefault="00F92953" w:rsidP="00586073">
      <w:pPr>
        <w:spacing w:line="240" w:lineRule="auto"/>
        <w:jc w:val="both"/>
        <w:rPr>
          <w:rFonts w:eastAsia="Calibri" w:cstheme="minorHAnsi"/>
          <w:color w:val="000000" w:themeColor="text1"/>
          <w:sz w:val="20"/>
          <w:szCs w:val="20"/>
        </w:rPr>
      </w:pPr>
      <w:r w:rsidRPr="00B502D2">
        <w:rPr>
          <w:rFonts w:eastAsia="Calibri" w:cstheme="minorHAnsi"/>
          <w:color w:val="000000" w:themeColor="text1"/>
          <w:sz w:val="20"/>
          <w:szCs w:val="20"/>
          <w:lang w:val="en-US"/>
        </w:rPr>
        <w:t>g</w:t>
      </w:r>
      <w:r w:rsidRPr="00B502D2">
        <w:rPr>
          <w:rFonts w:eastAsia="Calibri" w:cstheme="minorHAnsi"/>
          <w:color w:val="000000" w:themeColor="text1"/>
          <w:sz w:val="20"/>
          <w:szCs w:val="20"/>
        </w:rPr>
        <w:t xml:space="preserve"> </w:t>
      </w:r>
      <w:r w:rsidR="00470130">
        <w:rPr>
          <w:rFonts w:eastAsia="Calibri" w:cstheme="minorHAnsi"/>
          <w:color w:val="000000" w:themeColor="text1"/>
          <w:sz w:val="20"/>
          <w:szCs w:val="20"/>
        </w:rPr>
        <w:t>=2</w:t>
      </w:r>
      <w:r w:rsidRPr="00B502D2">
        <w:rPr>
          <w:rFonts w:eastAsia="Calibri" w:cstheme="minorHAnsi"/>
          <w:color w:val="000000" w:themeColor="text1"/>
          <w:sz w:val="20"/>
          <w:szCs w:val="20"/>
        </w:rPr>
        <w:t>– фактор спинового вырождения примесного уровня</w:t>
      </w:r>
      <w:r w:rsidR="00470130">
        <w:rPr>
          <w:rFonts w:eastAsia="Calibri" w:cstheme="minorHAnsi"/>
          <w:color w:val="000000" w:themeColor="text1"/>
          <w:sz w:val="20"/>
          <w:szCs w:val="20"/>
        </w:rPr>
        <w:t>,</w:t>
      </w:r>
      <w:r w:rsidRPr="00B502D2">
        <w:rPr>
          <w:rFonts w:eastAsia="Calibri" w:cstheme="minorHAnsi"/>
          <w:color w:val="000000" w:themeColor="text1"/>
          <w:sz w:val="20"/>
          <w:szCs w:val="20"/>
        </w:rPr>
        <w:t xml:space="preserve"> вырожден двукратно, это означает, что нейтральное состояние донорной примеси имеет вдвое больший статистический вес, чем ионизованное состояние</w:t>
      </w:r>
      <w:r w:rsidR="00470130">
        <w:rPr>
          <w:rFonts w:eastAsia="Calibri" w:cstheme="minorHAnsi"/>
          <w:color w:val="000000" w:themeColor="text1"/>
          <w:sz w:val="20"/>
          <w:szCs w:val="20"/>
        </w:rPr>
        <w:t>.</w:t>
      </w:r>
    </w:p>
    <w:p w14:paraId="46D4D42A" w14:textId="37F70149" w:rsidR="00B502D2" w:rsidRDefault="00F92953" w:rsidP="00586073">
      <w:pPr>
        <w:spacing w:line="240" w:lineRule="auto"/>
        <w:jc w:val="both"/>
        <w:rPr>
          <w:rFonts w:eastAsia="Calibri" w:cstheme="minorHAnsi"/>
          <w:color w:val="000000" w:themeColor="text1"/>
          <w:sz w:val="20"/>
          <w:szCs w:val="20"/>
        </w:rPr>
      </w:pPr>
      <w:r w:rsidRPr="00B502D2">
        <w:rPr>
          <w:rFonts w:eastAsia="Calibri" w:cstheme="minorHAnsi"/>
          <w:color w:val="000000" w:themeColor="text1"/>
          <w:sz w:val="20"/>
          <w:szCs w:val="20"/>
        </w:rPr>
        <w:t xml:space="preserve">Также </w:t>
      </w:r>
      <w:r w:rsidR="00433670">
        <w:rPr>
          <w:rFonts w:eastAsia="Calibri" w:cstheme="minorHAnsi"/>
          <w:color w:val="000000" w:themeColor="text1"/>
          <w:sz w:val="20"/>
          <w:szCs w:val="20"/>
        </w:rPr>
        <w:t>при</w:t>
      </w:r>
      <w:r w:rsidRPr="00B502D2">
        <w:rPr>
          <w:rFonts w:eastAsia="Calibri" w:cstheme="minorHAnsi"/>
          <w:color w:val="000000" w:themeColor="text1"/>
          <w:sz w:val="20"/>
          <w:szCs w:val="20"/>
        </w:rPr>
        <w:t xml:space="preserve"> низких температур</w:t>
      </w:r>
      <w:r w:rsidR="00433670">
        <w:rPr>
          <w:rFonts w:eastAsia="Calibri" w:cstheme="minorHAnsi"/>
          <w:color w:val="000000" w:themeColor="text1"/>
          <w:sz w:val="20"/>
          <w:szCs w:val="20"/>
        </w:rPr>
        <w:t>ах</w:t>
      </w:r>
      <w:r w:rsidRPr="00B502D2">
        <w:rPr>
          <w:rFonts w:eastAsia="Calibri" w:cstheme="minorHAnsi"/>
          <w:color w:val="000000" w:themeColor="text1"/>
          <w:sz w:val="20"/>
          <w:szCs w:val="20"/>
        </w:rPr>
        <w:t>:</w:t>
      </w:r>
    </w:p>
    <w:p w14:paraId="5D30E368" w14:textId="0D6A52F0" w:rsidR="00F92953" w:rsidRPr="00B502D2" w:rsidRDefault="00F92953" w:rsidP="00B502D2">
      <w:pPr>
        <w:spacing w:line="240" w:lineRule="auto"/>
        <w:jc w:val="center"/>
        <w:rPr>
          <w:rFonts w:eastAsia="Calibri" w:cstheme="minorHAnsi"/>
          <w:color w:val="000000" w:themeColor="text1"/>
          <w:sz w:val="20"/>
          <w:szCs w:val="20"/>
        </w:rPr>
      </w:pPr>
      <m:oMathPara>
        <m:oMath>
          <m:r>
            <w:rPr>
              <w:rFonts w:ascii="Cambria Math" w:eastAsia="Calibri" w:hAnsi="Cambria Math" w:cstheme="minorHAnsi"/>
              <w:color w:val="000000" w:themeColor="text1"/>
              <w:sz w:val="20"/>
              <w:szCs w:val="20"/>
            </w:rPr>
            <m:t>g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&lt;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d</m:t>
              </m:r>
            </m:sub>
          </m:sSub>
        </m:oMath>
      </m:oMathPara>
    </w:p>
    <w:p w14:paraId="3790E7D2" w14:textId="66EEBC12" w:rsidR="00F92953" w:rsidRPr="00B502D2" w:rsidRDefault="00A16912" w:rsidP="00586073">
      <w:pPr>
        <w:spacing w:line="240" w:lineRule="auto"/>
        <w:jc w:val="both"/>
        <w:rPr>
          <w:rFonts w:eastAsia="Calibri" w:cstheme="minorHAnsi"/>
          <w:color w:val="000000" w:themeColor="text1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F</m:t>
            </m:r>
          </m:sub>
        </m:sSub>
      </m:oMath>
      <w:r w:rsidR="00F92953" w:rsidRPr="00B502D2">
        <w:rPr>
          <w:rFonts w:eastAsia="Calibri" w:cstheme="minorHAnsi"/>
          <w:color w:val="000000" w:themeColor="text1"/>
          <w:sz w:val="20"/>
          <w:szCs w:val="20"/>
        </w:rPr>
        <w:t xml:space="preserve"> имеет температурную зависимость от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C</m:t>
            </m:r>
          </m:sub>
        </m:sSub>
      </m:oMath>
      <w:r w:rsidR="00F92953" w:rsidRPr="00B502D2">
        <w:rPr>
          <w:rFonts w:eastAsia="Calibri" w:cstheme="minorHAnsi"/>
          <w:color w:val="000000" w:themeColor="text1"/>
          <w:sz w:val="20"/>
          <w:szCs w:val="20"/>
        </w:rPr>
        <w:t xml:space="preserve"> и члена 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kT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2</m:t>
            </m:r>
          </m:den>
        </m:f>
      </m:oMath>
      <w:r w:rsidR="00F92953" w:rsidRPr="00B502D2">
        <w:rPr>
          <w:rFonts w:eastAsia="Calibri" w:cstheme="minorHAnsi"/>
          <w:color w:val="000000" w:themeColor="text1"/>
          <w:sz w:val="20"/>
          <w:szCs w:val="20"/>
        </w:rPr>
        <w:t xml:space="preserve"> </w:t>
      </w:r>
      <w:r w:rsidR="008E5BDF">
        <w:rPr>
          <w:rFonts w:eastAsia="Calibri" w:cstheme="minorHAnsi"/>
          <w:color w:val="000000" w:themeColor="text1"/>
          <w:sz w:val="20"/>
          <w:szCs w:val="20"/>
        </w:rPr>
        <w:t>вышеописанной формулы</w:t>
      </w:r>
      <w:r w:rsidR="00F92953" w:rsidRPr="00B502D2">
        <w:rPr>
          <w:rFonts w:eastAsia="Calibri" w:cstheme="minorHAnsi"/>
          <w:color w:val="000000" w:themeColor="text1"/>
          <w:sz w:val="20"/>
          <w:szCs w:val="20"/>
        </w:rPr>
        <w:t>.</w:t>
      </w:r>
    </w:p>
    <w:p w14:paraId="4D1A315D" w14:textId="519F3E25" w:rsidR="00F92953" w:rsidRPr="00B502D2" w:rsidRDefault="00F92953" w:rsidP="00586073">
      <w:pPr>
        <w:spacing w:line="240" w:lineRule="auto"/>
        <w:jc w:val="both"/>
        <w:rPr>
          <w:rFonts w:eastAsia="Calibri" w:cstheme="minorHAnsi"/>
          <w:color w:val="000000" w:themeColor="text1"/>
          <w:sz w:val="20"/>
          <w:szCs w:val="20"/>
        </w:rPr>
      </w:pPr>
      <w:r w:rsidRPr="00B502D2">
        <w:rPr>
          <w:rFonts w:eastAsia="Calibri" w:cstheme="minorHAnsi"/>
          <w:color w:val="000000" w:themeColor="text1"/>
          <w:sz w:val="20"/>
          <w:szCs w:val="20"/>
        </w:rPr>
        <w:t xml:space="preserve">Если подставить </w:t>
      </w:r>
      <w:r w:rsidR="008E5BDF">
        <w:rPr>
          <w:rFonts w:eastAsia="Calibri" w:cstheme="minorHAnsi"/>
          <w:color w:val="000000" w:themeColor="text1"/>
          <w:sz w:val="20"/>
          <w:szCs w:val="20"/>
        </w:rPr>
        <w:t>данную формулу</w:t>
      </w:r>
      <w:r w:rsidRPr="00B502D2">
        <w:rPr>
          <w:rFonts w:eastAsia="Calibri" w:cstheme="minorHAnsi"/>
          <w:color w:val="000000" w:themeColor="text1"/>
          <w:sz w:val="20"/>
          <w:szCs w:val="20"/>
        </w:rPr>
        <w:t xml:space="preserve"> в выражение </w:t>
      </w:r>
      <m:oMath>
        <m:r>
          <w:rPr>
            <w:rFonts w:ascii="Cambria Math" w:eastAsia="Calibri" w:hAnsi="Cambria Math" w:cstheme="minorHAnsi"/>
            <w:color w:val="000000" w:themeColor="text1"/>
            <w:sz w:val="20"/>
            <w:szCs w:val="20"/>
          </w:rPr>
          <m:t>n=</m:t>
        </m:r>
        <m:sSub>
          <m:sSubPr>
            <m:ctrlPr>
              <w:rPr>
                <w:rFonts w:ascii="Cambria Math" w:eastAsia="Calibri" w:hAnsi="Cambria Math" w:cstheme="minorHAnsi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Calibri" w:hAnsi="Cambria Math" w:cstheme="minorHAnsi"/>
                <w:color w:val="000000" w:themeColor="text1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Calibri" w:hAnsi="Cambria Math" w:cstheme="minorHAnsi"/>
                <w:color w:val="000000" w:themeColor="text1"/>
                <w:sz w:val="20"/>
                <w:szCs w:val="20"/>
              </w:rPr>
              <m:t>C</m:t>
            </m:r>
          </m:sub>
        </m:sSub>
        <m:sSup>
          <m:sSupPr>
            <m:ctrlPr>
              <w:rPr>
                <w:rFonts w:ascii="Cambria Math" w:eastAsia="Calibri" w:hAnsi="Cambria Math" w:cstheme="minorHAnsi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Calibri" w:hAnsi="Cambria Math" w:cstheme="minorHAnsi"/>
                <w:color w:val="000000" w:themeColor="text1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Calibri" w:hAnsi="Cambria Math" w:cstheme="minorHAnsi"/>
                <w:color w:val="000000" w:themeColor="text1"/>
                <w:sz w:val="20"/>
                <w:szCs w:val="20"/>
              </w:rPr>
              <m:t>η</m:t>
            </m:r>
          </m:sup>
        </m:sSup>
      </m:oMath>
      <w:r w:rsidRPr="00B502D2">
        <w:rPr>
          <w:rFonts w:eastAsia="Calibri" w:cstheme="minorHAnsi"/>
          <w:color w:val="000000" w:themeColor="text1"/>
          <w:sz w:val="20"/>
          <w:szCs w:val="20"/>
        </w:rPr>
        <w:t>, получаем:</w:t>
      </w:r>
    </w:p>
    <w:p w14:paraId="00E4A0F8" w14:textId="0130E6C6" w:rsidR="00F92953" w:rsidRPr="00B502D2" w:rsidRDefault="00F92953" w:rsidP="00586073">
      <w:pPr>
        <w:spacing w:line="240" w:lineRule="auto"/>
        <w:jc w:val="center"/>
        <w:rPr>
          <w:rFonts w:eastAsia="Calibri" w:cstheme="minorHAnsi"/>
          <w:color w:val="000000" w:themeColor="text1"/>
          <w:sz w:val="20"/>
          <w:szCs w:val="20"/>
        </w:rPr>
      </w:pPr>
      <m:oMathPara>
        <m:oMath>
          <m:r>
            <w:rPr>
              <w:rFonts w:ascii="Cambria Math" w:eastAsia="Calibri" w:hAnsi="Cambria Math" w:cstheme="minorHAnsi"/>
              <w:color w:val="000000" w:themeColor="text1"/>
              <w:sz w:val="20"/>
              <w:szCs w:val="20"/>
            </w:rPr>
            <m:t>n=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color w:val="000000" w:themeColor="text1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="Calibri" w:hAnsi="Cambria Math" w:cstheme="minorHAnsi"/>
                  <w:color w:val="000000" w:themeColor="text1"/>
                  <w:sz w:val="20"/>
                  <w:szCs w:val="20"/>
                </w:rPr>
                <m:t>c</m:t>
              </m:r>
            </m:sub>
          </m:sSub>
          <m:func>
            <m:funcPr>
              <m:ctrlPr>
                <w:rPr>
                  <w:rFonts w:ascii="Cambria Math" w:eastAsia="Calibri" w:hAnsi="Cambria Math" w:cstheme="minorHAnsi"/>
                  <w:color w:val="000000" w:themeColor="text1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inorHAnsi"/>
                  <w:color w:val="000000" w:themeColor="text1"/>
                  <w:sz w:val="20"/>
                  <w:szCs w:val="2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color w:val="000000" w:themeColor="text1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2kT</m:t>
                      </m:r>
                    </m:den>
                  </m:f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g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d</m:t>
                              </m:r>
                            </m:sub>
                          </m:sSub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eastAsia="Calibri" w:hAnsi="Cambria Math" w:cstheme="minorHAnsi"/>
              <w:color w:val="000000" w:themeColor="text1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theme="minorHAnsi"/>
                      <w:color w:val="000000" w:themeColor="text1"/>
                      <w:sz w:val="20"/>
                      <w:szCs w:val="20"/>
                    </w:rPr>
                    <m:t>g</m:t>
                  </m:r>
                </m:den>
              </m:f>
            </m:e>
          </m:rad>
          <m:func>
            <m:funcPr>
              <m:ctrlPr>
                <w:rPr>
                  <w:rFonts w:ascii="Cambria Math" w:eastAsia="Calibri" w:hAnsi="Cambria Math" w:cstheme="minorHAnsi"/>
                  <w:color w:val="000000" w:themeColor="text1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inorHAnsi"/>
                  <w:color w:val="000000" w:themeColor="text1"/>
                  <w:sz w:val="20"/>
                  <w:szCs w:val="2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color w:val="000000" w:themeColor="text1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2kT</m:t>
                      </m:r>
                    </m:den>
                  </m:f>
                </m:e>
              </m:d>
            </m:e>
          </m:func>
        </m:oMath>
      </m:oMathPara>
    </w:p>
    <w:p w14:paraId="76B8DAD9" w14:textId="09B97636" w:rsidR="00A16912" w:rsidRDefault="00A16912" w:rsidP="00586073">
      <w:pPr>
        <w:spacing w:line="240" w:lineRule="auto"/>
        <w:jc w:val="both"/>
        <w:rPr>
          <w:rFonts w:eastAsia="Calibri" w:cstheme="minorHAnsi"/>
          <w:color w:val="000000" w:themeColor="text1"/>
          <w:sz w:val="20"/>
          <w:szCs w:val="20"/>
        </w:rPr>
      </w:pPr>
      <w:r>
        <w:rPr>
          <w:rFonts w:eastAsia="Calibri" w:cstheme="minorHAnsi"/>
          <w:color w:val="000000" w:themeColor="text1"/>
          <w:sz w:val="20"/>
          <w:szCs w:val="20"/>
        </w:rPr>
        <w:t>Исходя из этого:</w:t>
      </w:r>
    </w:p>
    <w:p w14:paraId="5DFFF7F3" w14:textId="0D4E23A0" w:rsidR="00F92953" w:rsidRPr="00B502D2" w:rsidRDefault="00A16912" w:rsidP="00A16912">
      <w:pPr>
        <w:spacing w:line="240" w:lineRule="auto"/>
        <w:jc w:val="center"/>
        <w:rPr>
          <w:rFonts w:eastAsia="Calibri" w:cstheme="minorHAnsi"/>
          <w:color w:val="000000" w:themeColor="text1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theme="minorHAnsi"/>
            <w:color w:val="000000" w:themeColor="text1"/>
            <w:sz w:val="20"/>
            <w:szCs w:val="20"/>
          </w:rPr>
          <m:t>&lt;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d</m:t>
            </m:r>
          </m:sub>
        </m:sSub>
      </m:oMath>
      <w:r w:rsidR="00F92953" w:rsidRPr="00B502D2">
        <w:rPr>
          <w:rFonts w:eastAsia="Calibri" w:cstheme="minorHAnsi"/>
          <w:color w:val="000000" w:themeColor="text1"/>
          <w:sz w:val="20"/>
          <w:szCs w:val="20"/>
        </w:rPr>
        <w:t>.</w:t>
      </w:r>
    </w:p>
    <w:p w14:paraId="5D54742B" w14:textId="797ED589" w:rsidR="00F92953" w:rsidRPr="00B502D2" w:rsidRDefault="00F92953" w:rsidP="00586073">
      <w:pPr>
        <w:spacing w:line="240" w:lineRule="auto"/>
        <w:jc w:val="both"/>
        <w:rPr>
          <w:rFonts w:eastAsia="Calibri" w:cstheme="minorHAnsi"/>
          <w:color w:val="000000" w:themeColor="text1"/>
          <w:sz w:val="20"/>
          <w:szCs w:val="20"/>
        </w:rPr>
      </w:pPr>
      <w:r w:rsidRPr="00B502D2">
        <w:rPr>
          <w:rFonts w:eastAsia="Calibri" w:cstheme="minorHAnsi"/>
          <w:color w:val="000000" w:themeColor="text1"/>
          <w:sz w:val="20"/>
          <w:szCs w:val="20"/>
        </w:rPr>
        <w:t>2</w:t>
      </w:r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 xml:space="preserve">) Теперь при сохранении условия </w:t>
      </w:r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lang w:val="en-US"/>
        </w:rPr>
        <w:t>E</w:t>
      </w:r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vertAlign w:val="subscript"/>
          <w:lang w:val="en-US"/>
        </w:rPr>
        <w:t>d</w:t>
      </w:r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 xml:space="preserve"> </w:t>
      </w:r>
      <w:proofErr w:type="gramStart"/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 xml:space="preserve">&lt; </w:t>
      </w:r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lang w:val="en-US"/>
        </w:rPr>
        <w:t>E</w:t>
      </w:r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vertAlign w:val="subscript"/>
          <w:lang w:val="en-US"/>
        </w:rPr>
        <w:t>F</w:t>
      </w:r>
      <w:proofErr w:type="gramEnd"/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 xml:space="preserve"> &lt; </w:t>
      </w:r>
      <w:proofErr w:type="spellStart"/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lang w:val="en-US"/>
        </w:rPr>
        <w:t>E</w:t>
      </w:r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vertAlign w:val="subscript"/>
          <w:lang w:val="en-US"/>
        </w:rPr>
        <w:t>c</w:t>
      </w:r>
      <w:proofErr w:type="spellEnd"/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 xml:space="preserve"> – </w:t>
      </w:r>
      <w:proofErr w:type="spellStart"/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lang w:val="en-US"/>
        </w:rPr>
        <w:t>kT</w:t>
      </w:r>
      <w:proofErr w:type="spellEnd"/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 xml:space="preserve"> возьмем более высокие температуры, чтобы в знаменателе формулы (1) экспонента была &lt;&lt; 1. Найти для этого случая уровень Ферми и его зависимость от температуры </w:t>
      </w:r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lang w:val="en-US"/>
        </w:rPr>
        <w:t>E</w:t>
      </w:r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vertAlign w:val="subscript"/>
          <w:lang w:val="en-US"/>
        </w:rPr>
        <w:t>F</w:t>
      </w:r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>(</w:t>
      </w:r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lang w:val="en-US"/>
        </w:rPr>
        <w:t>T</w:t>
      </w:r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 xml:space="preserve">). Далее также найти концентрацию в функции температуры. В чем смысл найденной формулы </w:t>
      </w:r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lang w:val="en-US"/>
        </w:rPr>
        <w:t>n</w:t>
      </w:r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>(</w:t>
      </w:r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lang w:val="en-US"/>
        </w:rPr>
        <w:t>T</w:t>
      </w:r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>) и принципиальное отличие от предыдущего результата?</w:t>
      </w:r>
    </w:p>
    <w:p w14:paraId="0BF98C76" w14:textId="7A626260" w:rsidR="00F92953" w:rsidRPr="00B502D2" w:rsidRDefault="00225F85" w:rsidP="00586073">
      <w:pPr>
        <w:spacing w:line="240" w:lineRule="auto"/>
        <w:jc w:val="both"/>
        <w:rPr>
          <w:rFonts w:eastAsia="Calibri" w:cstheme="minorHAnsi"/>
          <w:color w:val="000000" w:themeColor="text1"/>
          <w:sz w:val="20"/>
          <w:szCs w:val="20"/>
        </w:rPr>
      </w:pPr>
      <w:r>
        <w:rPr>
          <w:rFonts w:eastAsia="Calibri" w:cstheme="minorHAnsi"/>
          <w:color w:val="000000" w:themeColor="text1"/>
          <w:sz w:val="20"/>
          <w:szCs w:val="20"/>
        </w:rPr>
        <w:t>При</w:t>
      </w:r>
      <w:r w:rsidR="00F92953" w:rsidRPr="00B502D2">
        <w:rPr>
          <w:rFonts w:eastAsia="Calibri" w:cstheme="minorHAnsi"/>
          <w:color w:val="000000" w:themeColor="text1"/>
          <w:sz w:val="20"/>
          <w:szCs w:val="20"/>
        </w:rPr>
        <w:t xml:space="preserve"> высоких температур</w:t>
      </w:r>
      <w:r>
        <w:rPr>
          <w:rFonts w:eastAsia="Calibri" w:cstheme="minorHAnsi"/>
          <w:color w:val="000000" w:themeColor="text1"/>
          <w:sz w:val="20"/>
          <w:szCs w:val="20"/>
        </w:rPr>
        <w:t>ах</w:t>
      </w:r>
      <w:r w:rsidR="00F92953" w:rsidRPr="00B502D2">
        <w:rPr>
          <w:rFonts w:eastAsia="Calibri" w:cstheme="minorHAnsi"/>
          <w:color w:val="000000" w:themeColor="text1"/>
          <w:sz w:val="20"/>
          <w:szCs w:val="20"/>
        </w:rPr>
        <w:t xml:space="preserve"> концентрация электронов в зоне проводимости становится сравнимой с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d</m:t>
            </m:r>
          </m:sub>
        </m:sSub>
      </m:oMath>
      <w:r w:rsidR="00A16912">
        <w:rPr>
          <w:rFonts w:eastAsia="Calibri" w:cstheme="minorHAnsi"/>
          <w:color w:val="000000" w:themeColor="text1"/>
          <w:sz w:val="20"/>
          <w:szCs w:val="20"/>
        </w:rPr>
        <w:t>,</w:t>
      </w:r>
      <w:r w:rsidR="00F92953" w:rsidRPr="00B502D2">
        <w:rPr>
          <w:rFonts w:eastAsia="Calibri" w:cstheme="minorHAnsi"/>
          <w:color w:val="000000" w:themeColor="text1"/>
          <w:sz w:val="20"/>
          <w:szCs w:val="20"/>
        </w:rPr>
        <w:t xml:space="preserve"> тогда </w:t>
      </w:r>
    </w:p>
    <w:p w14:paraId="7F8E417D" w14:textId="20533DDE" w:rsidR="00F92953" w:rsidRPr="00B502D2" w:rsidRDefault="00A16912" w:rsidP="00B502D2">
      <w:pPr>
        <w:spacing w:line="240" w:lineRule="auto"/>
        <w:jc w:val="center"/>
        <w:rPr>
          <w:rFonts w:eastAsia="Calibri" w:cstheme="minorHAnsi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-kT*</m:t>
          </m:r>
          <m:func>
            <m:func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</m:sub>
                  </m:sSub>
                </m:den>
              </m:f>
            </m:e>
          </m:func>
        </m:oMath>
      </m:oMathPara>
    </w:p>
    <w:p w14:paraId="0F734236" w14:textId="6F5A295F" w:rsidR="00F92953" w:rsidRPr="00B502D2" w:rsidRDefault="00A16912" w:rsidP="00586073">
      <w:pPr>
        <w:spacing w:line="240" w:lineRule="auto"/>
        <w:jc w:val="both"/>
        <w:rPr>
          <w:rFonts w:eastAsia="Calibri" w:cstheme="minorHAnsi"/>
          <w:color w:val="000000" w:themeColor="text1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F</m:t>
            </m:r>
          </m:sub>
        </m:sSub>
      </m:oMath>
      <w:r w:rsidR="00F92953" w:rsidRPr="00B502D2">
        <w:rPr>
          <w:rFonts w:eastAsia="Calibri" w:cstheme="minorHAnsi"/>
          <w:color w:val="000000" w:themeColor="text1"/>
          <w:sz w:val="20"/>
          <w:szCs w:val="20"/>
        </w:rPr>
        <w:t xml:space="preserve"> имеет температурную зависимость от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C</m:t>
            </m:r>
          </m:sub>
        </m:sSub>
      </m:oMath>
      <w:r w:rsidR="00F92953" w:rsidRPr="00B502D2">
        <w:rPr>
          <w:rFonts w:eastAsia="Calibri" w:cstheme="minorHAnsi"/>
          <w:color w:val="000000" w:themeColor="text1"/>
          <w:sz w:val="20"/>
          <w:szCs w:val="20"/>
        </w:rPr>
        <w:t xml:space="preserve"> и члена </w:t>
      </w:r>
      <m:oMath>
        <m:r>
          <w:rPr>
            <w:rFonts w:ascii="Cambria Math" w:hAnsi="Cambria Math" w:cstheme="minorHAnsi"/>
            <w:color w:val="000000" w:themeColor="text1"/>
            <w:sz w:val="20"/>
            <w:szCs w:val="20"/>
          </w:rPr>
          <m:t>kT</m:t>
        </m:r>
      </m:oMath>
      <w:r w:rsidR="00F92953" w:rsidRPr="00B502D2">
        <w:rPr>
          <w:rFonts w:eastAsia="Calibri" w:cstheme="minorHAnsi"/>
          <w:color w:val="000000" w:themeColor="text1"/>
          <w:sz w:val="20"/>
          <w:szCs w:val="20"/>
        </w:rPr>
        <w:t xml:space="preserve"> формулы </w:t>
      </w:r>
      <w:r>
        <w:rPr>
          <w:rFonts w:eastAsia="Calibri" w:cstheme="minorHAnsi"/>
          <w:color w:val="000000" w:themeColor="text1"/>
          <w:sz w:val="20"/>
          <w:szCs w:val="20"/>
        </w:rPr>
        <w:t>выше</w:t>
      </w:r>
      <w:r w:rsidR="00F92953" w:rsidRPr="00B502D2">
        <w:rPr>
          <w:rFonts w:eastAsia="Calibri" w:cstheme="minorHAnsi"/>
          <w:color w:val="000000" w:themeColor="text1"/>
          <w:sz w:val="20"/>
          <w:szCs w:val="20"/>
        </w:rPr>
        <w:t>.</w:t>
      </w:r>
    </w:p>
    <w:p w14:paraId="53BFD760" w14:textId="5A03210C" w:rsidR="00F92953" w:rsidRPr="00B502D2" w:rsidRDefault="00F92953" w:rsidP="00586073">
      <w:pPr>
        <w:spacing w:line="240" w:lineRule="auto"/>
        <w:jc w:val="both"/>
        <w:rPr>
          <w:rFonts w:eastAsia="Calibri" w:cstheme="minorHAnsi"/>
          <w:color w:val="000000" w:themeColor="text1"/>
          <w:sz w:val="20"/>
          <w:szCs w:val="20"/>
        </w:rPr>
      </w:pPr>
      <w:r w:rsidRPr="00B502D2">
        <w:rPr>
          <w:rFonts w:eastAsia="Calibri" w:cstheme="minorHAnsi"/>
          <w:color w:val="000000" w:themeColor="text1"/>
          <w:sz w:val="20"/>
          <w:szCs w:val="20"/>
        </w:rPr>
        <w:t xml:space="preserve">Если подставить </w:t>
      </w:r>
      <w:r w:rsidR="00A16912">
        <w:rPr>
          <w:rFonts w:eastAsia="Calibri" w:cstheme="minorHAnsi"/>
          <w:color w:val="000000" w:themeColor="text1"/>
          <w:sz w:val="20"/>
          <w:szCs w:val="20"/>
        </w:rPr>
        <w:t>в эту формулу</w:t>
      </w:r>
      <w:r w:rsidRPr="00B502D2">
        <w:rPr>
          <w:rFonts w:eastAsia="Calibri" w:cstheme="minorHAnsi"/>
          <w:color w:val="000000" w:themeColor="text1"/>
          <w:sz w:val="20"/>
          <w:szCs w:val="20"/>
        </w:rPr>
        <w:t xml:space="preserve"> в выражение </w:t>
      </w:r>
      <m:oMath>
        <m:r>
          <w:rPr>
            <w:rFonts w:ascii="Cambria Math" w:eastAsia="Calibri" w:hAnsi="Cambria Math" w:cstheme="minorHAnsi"/>
            <w:color w:val="000000" w:themeColor="text1"/>
            <w:sz w:val="20"/>
            <w:szCs w:val="20"/>
          </w:rPr>
          <m:t>n=</m:t>
        </m:r>
        <m:sSub>
          <m:sSubPr>
            <m:ctrlPr>
              <w:rPr>
                <w:rFonts w:ascii="Cambria Math" w:eastAsia="Calibri" w:hAnsi="Cambria Math" w:cstheme="minorHAnsi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Calibri" w:hAnsi="Cambria Math" w:cstheme="minorHAnsi"/>
                <w:color w:val="000000" w:themeColor="text1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Calibri" w:hAnsi="Cambria Math" w:cstheme="minorHAnsi"/>
                <w:color w:val="000000" w:themeColor="text1"/>
                <w:sz w:val="20"/>
                <w:szCs w:val="20"/>
              </w:rPr>
              <m:t>C</m:t>
            </m:r>
          </m:sub>
        </m:sSub>
        <m:sSup>
          <m:sSupPr>
            <m:ctrlPr>
              <w:rPr>
                <w:rFonts w:ascii="Cambria Math" w:eastAsia="Calibri" w:hAnsi="Cambria Math" w:cstheme="minorHAnsi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Calibri" w:hAnsi="Cambria Math" w:cstheme="minorHAnsi"/>
                <w:color w:val="000000" w:themeColor="text1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Calibri" w:hAnsi="Cambria Math" w:cstheme="minorHAnsi"/>
                <w:color w:val="000000" w:themeColor="text1"/>
                <w:sz w:val="20"/>
                <w:szCs w:val="20"/>
              </w:rPr>
              <m:t>η</m:t>
            </m:r>
          </m:sup>
        </m:sSup>
      </m:oMath>
      <w:r w:rsidRPr="00B502D2">
        <w:rPr>
          <w:rFonts w:eastAsia="Calibri" w:cstheme="minorHAnsi"/>
          <w:color w:val="000000" w:themeColor="text1"/>
          <w:sz w:val="20"/>
          <w:szCs w:val="20"/>
        </w:rPr>
        <w:t>, получаем:</w:t>
      </w:r>
    </w:p>
    <w:p w14:paraId="01B65BD7" w14:textId="34793641" w:rsidR="00F92953" w:rsidRPr="00B502D2" w:rsidRDefault="00F92953" w:rsidP="00B502D2">
      <w:pPr>
        <w:spacing w:line="240" w:lineRule="auto"/>
        <w:jc w:val="center"/>
        <w:rPr>
          <w:rFonts w:eastAsia="Calibri" w:cstheme="minorHAnsi"/>
          <w:color w:val="000000" w:themeColor="text1"/>
          <w:sz w:val="20"/>
          <w:szCs w:val="20"/>
        </w:rPr>
      </w:pPr>
      <m:oMathPara>
        <m:oMath>
          <m:r>
            <w:rPr>
              <w:rFonts w:ascii="Cambria Math" w:eastAsia="Calibri" w:hAnsi="Cambria Math" w:cstheme="minorHAnsi"/>
              <w:color w:val="000000" w:themeColor="text1"/>
              <w:sz w:val="20"/>
              <w:szCs w:val="20"/>
            </w:rPr>
            <m:t>n=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color w:val="000000" w:themeColor="text1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="Calibri" w:hAnsi="Cambria Math" w:cstheme="minorHAnsi"/>
                  <w:color w:val="000000" w:themeColor="text1"/>
                  <w:sz w:val="20"/>
                  <w:szCs w:val="20"/>
                </w:rPr>
                <m:t>c</m:t>
              </m:r>
            </m:sub>
          </m:sSub>
          <m:func>
            <m:funcPr>
              <m:ctrlPr>
                <w:rPr>
                  <w:rFonts w:ascii="Cambria Math" w:eastAsia="Calibri" w:hAnsi="Cambria Math" w:cstheme="minorHAnsi"/>
                  <w:color w:val="000000" w:themeColor="text1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inorHAnsi"/>
                  <w:color w:val="000000" w:themeColor="text1"/>
                  <w:sz w:val="20"/>
                  <w:szCs w:val="2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-kT-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kT</m:t>
                      </m:r>
                    </m:den>
                  </m:f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g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d</m:t>
                              </m:r>
                            </m:sub>
                          </m:sSub>
                        </m:den>
                      </m:f>
                    </m:e>
                  </m:func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color w:val="000000" w:themeColor="text1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eastAsia="Calibri" w:hAnsi="Cambria Math" w:cstheme="minorHAnsi"/>
                  <w:color w:val="000000" w:themeColor="text1"/>
                  <w:sz w:val="20"/>
                  <w:szCs w:val="20"/>
                </w:rPr>
                <m:t>exp</m:t>
              </m:r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g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d</m:t>
                              </m:r>
                            </m:sub>
                          </m:sSub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eastAsia="Calibri" w:hAnsi="Cambria Math" w:cstheme="minorHAnsi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d</m:t>
              </m:r>
            </m:sub>
          </m:sSub>
        </m:oMath>
      </m:oMathPara>
    </w:p>
    <w:p w14:paraId="3B7A55D3" w14:textId="5F3B56CB" w:rsidR="00A16912" w:rsidRDefault="00F92953" w:rsidP="00A16912">
      <w:pPr>
        <w:spacing w:line="240" w:lineRule="auto"/>
        <w:jc w:val="center"/>
        <w:rPr>
          <w:rFonts w:eastAsia="Calibri" w:cstheme="minorHAnsi"/>
          <w:color w:val="000000" w:themeColor="text1"/>
          <w:sz w:val="20"/>
          <w:szCs w:val="20"/>
        </w:rPr>
      </w:pPr>
      <m:oMathPara>
        <m:oMath>
          <m:r>
            <w:rPr>
              <w:rFonts w:ascii="Cambria Math" w:eastAsia="Calibri" w:hAnsi="Cambria Math" w:cstheme="minorHAnsi"/>
              <w:color w:val="000000" w:themeColor="text1"/>
              <w:sz w:val="20"/>
              <w:szCs w:val="20"/>
            </w:rPr>
            <m:t>n=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d</m:t>
              </m:r>
            </m:sub>
          </m:sSub>
        </m:oMath>
      </m:oMathPara>
    </w:p>
    <w:p w14:paraId="026B468D" w14:textId="0326FA49" w:rsidR="00F92953" w:rsidRPr="00B502D2" w:rsidRDefault="00A16912" w:rsidP="00586073">
      <w:pPr>
        <w:spacing w:line="240" w:lineRule="auto"/>
        <w:jc w:val="both"/>
        <w:rPr>
          <w:rFonts w:eastAsia="Calibri" w:cstheme="minorHAnsi"/>
          <w:color w:val="000000" w:themeColor="text1"/>
          <w:sz w:val="20"/>
          <w:szCs w:val="20"/>
        </w:rPr>
      </w:pPr>
      <w:r>
        <w:rPr>
          <w:rFonts w:eastAsia="Calibri" w:cstheme="minorHAnsi"/>
          <w:color w:val="000000" w:themeColor="text1"/>
          <w:sz w:val="20"/>
          <w:szCs w:val="20"/>
        </w:rPr>
        <w:t xml:space="preserve">Исходя из этого </w:t>
      </w:r>
      <w:r w:rsidR="00F92953" w:rsidRPr="00B502D2">
        <w:rPr>
          <w:rFonts w:eastAsia="Calibri" w:cstheme="minorHAnsi"/>
          <w:color w:val="000000" w:themeColor="text1"/>
          <w:sz w:val="20"/>
          <w:szCs w:val="20"/>
        </w:rPr>
        <w:t>вся донорная примесь ионизована.</w:t>
      </w:r>
    </w:p>
    <w:p w14:paraId="33566D2A" w14:textId="7988A989" w:rsidR="00B502D2" w:rsidRPr="00B502D2" w:rsidRDefault="00F92953" w:rsidP="00B502D2">
      <w:pPr>
        <w:spacing w:line="240" w:lineRule="auto"/>
        <w:jc w:val="both"/>
        <w:rPr>
          <w:rFonts w:eastAsia="Calibri" w:cstheme="minorHAnsi"/>
          <w:color w:val="000000" w:themeColor="text1"/>
          <w:sz w:val="20"/>
          <w:szCs w:val="20"/>
          <w:u w:val="single"/>
        </w:rPr>
      </w:pPr>
      <w:r w:rsidRPr="00B502D2">
        <w:rPr>
          <w:rFonts w:eastAsia="Calibri" w:cstheme="minorHAnsi"/>
          <w:color w:val="000000" w:themeColor="text1"/>
          <w:sz w:val="20"/>
          <w:szCs w:val="20"/>
        </w:rPr>
        <w:t xml:space="preserve">3) </w:t>
      </w:r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 xml:space="preserve">Аналогичный вопросу 7 в предыдущем задании. Вы экспериментально измерили температурную зависимость концентрации </w:t>
      </w:r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lang w:val="en-US"/>
        </w:rPr>
        <w:t>n</w:t>
      </w:r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>(</w:t>
      </w:r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lang w:val="en-US"/>
        </w:rPr>
        <w:t>T</w:t>
      </w:r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 xml:space="preserve">) для полупроводника с примесью в широком диапазоне температур, начиная с самых низких. Если теперь перестроить эту зависимость в осях </w:t>
      </w:r>
      <w:proofErr w:type="gramStart"/>
      <w:r w:rsidRPr="00B502D2">
        <w:rPr>
          <w:rFonts w:eastAsia="Calibri" w:cstheme="minorHAnsi"/>
          <w:color w:val="000000" w:themeColor="text1"/>
          <w:sz w:val="20"/>
          <w:szCs w:val="20"/>
          <w:u w:val="single"/>
          <w:lang w:val="en-US"/>
        </w:rPr>
        <w:t>ln</w:t>
      </w:r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>(</w:t>
      </w:r>
      <w:proofErr w:type="spellStart"/>
      <w:proofErr w:type="gramEnd"/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lang w:val="en-US"/>
        </w:rPr>
        <w:t>nT</w:t>
      </w:r>
      <w:proofErr w:type="spellEnd"/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</w:rPr>
        <w:t xml:space="preserve"> </w:t>
      </w:r>
      <w:r w:rsidRPr="00B502D2">
        <w:rPr>
          <w:rFonts w:eastAsia="Calibri" w:cstheme="minorHAnsi"/>
          <w:color w:val="000000" w:themeColor="text1"/>
          <w:sz w:val="20"/>
          <w:szCs w:val="20"/>
          <w:u w:val="single"/>
          <w:vertAlign w:val="superscript"/>
        </w:rPr>
        <w:noBreakHyphen/>
        <w:t>3/2</w:t>
      </w:r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 xml:space="preserve">) = </w:t>
      </w:r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lang w:val="en-US"/>
        </w:rPr>
        <w:t>f</w:t>
      </w:r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>(1/</w:t>
      </w:r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lang w:val="en-US"/>
        </w:rPr>
        <w:t>T</w:t>
      </w:r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 xml:space="preserve">), то можно извлечь три важных характеристики материала: </w:t>
      </w:r>
      <w:proofErr w:type="spellStart"/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lang w:val="en-US"/>
        </w:rPr>
        <w:t>E</w:t>
      </w:r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vertAlign w:val="subscript"/>
          <w:lang w:val="en-US"/>
        </w:rPr>
        <w:t>g</w:t>
      </w:r>
      <w:proofErr w:type="spellEnd"/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 xml:space="preserve"> при самых высоких температурах, </w:t>
      </w:r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lang w:val="en-US"/>
        </w:rPr>
        <w:t>N</w:t>
      </w:r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vertAlign w:val="subscript"/>
          <w:lang w:val="en-US"/>
        </w:rPr>
        <w:t>d</w:t>
      </w:r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 xml:space="preserve"> и энергию ионизации примеси </w:t>
      </w:r>
      <w:proofErr w:type="spellStart"/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lang w:val="en-US"/>
        </w:rPr>
        <w:t>E</w:t>
      </w:r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vertAlign w:val="subscript"/>
          <w:lang w:val="en-US"/>
        </w:rPr>
        <w:t>c</w:t>
      </w:r>
      <w:proofErr w:type="spellEnd"/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 xml:space="preserve"> – </w:t>
      </w:r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lang w:val="en-US"/>
        </w:rPr>
        <w:t>E</w:t>
      </w:r>
      <w:r w:rsidRPr="00B502D2">
        <w:rPr>
          <w:rFonts w:eastAsia="Calibri" w:cstheme="minorHAnsi"/>
          <w:i/>
          <w:color w:val="000000" w:themeColor="text1"/>
          <w:sz w:val="20"/>
          <w:szCs w:val="20"/>
          <w:u w:val="single"/>
          <w:vertAlign w:val="subscript"/>
          <w:lang w:val="en-US"/>
        </w:rPr>
        <w:t>d</w:t>
      </w:r>
      <w:r w:rsidRPr="00B502D2">
        <w:rPr>
          <w:rFonts w:eastAsia="Calibri" w:cstheme="minorHAnsi"/>
          <w:color w:val="000000" w:themeColor="text1"/>
          <w:sz w:val="20"/>
          <w:szCs w:val="20"/>
          <w:u w:val="single"/>
        </w:rPr>
        <w:t>. Тем самым по справочнику вы сможете определить: что за материал, какие примеси и их концентрация. Проиллюстрируйте, как вы это будете определять?</w:t>
      </w:r>
    </w:p>
    <w:p w14:paraId="4DDD49B2" w14:textId="3F56DB55" w:rsidR="009D5B89" w:rsidRPr="00B502D2" w:rsidRDefault="009D5B89" w:rsidP="00586073">
      <w:pPr>
        <w:pStyle w:val="a3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502D2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60638A1C" wp14:editId="4DF12016">
            <wp:simplePos x="0" y="0"/>
            <wp:positionH relativeFrom="column">
              <wp:posOffset>5715</wp:posOffset>
            </wp:positionH>
            <wp:positionV relativeFrom="paragraph">
              <wp:posOffset>1270</wp:posOffset>
            </wp:positionV>
            <wp:extent cx="2085975" cy="14001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61" t="28369" r="30828" b="43871"/>
                    <a:stretch/>
                  </pic:blipFill>
                  <pic:spPr bwMode="auto">
                    <a:xfrm>
                      <a:off x="0" y="0"/>
                      <a:ext cx="2085975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02D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4D653828" w14:textId="5EDB355A" w:rsidR="009D5B89" w:rsidRPr="00B502D2" w:rsidRDefault="009D5B89" w:rsidP="00586073">
      <w:pPr>
        <w:pStyle w:val="a3"/>
        <w:rPr>
          <w:rFonts w:asciiTheme="minorHAnsi" w:hAnsiTheme="minorHAnsi" w:cstheme="minorHAnsi"/>
          <w:color w:val="000000"/>
          <w:sz w:val="20"/>
          <w:szCs w:val="20"/>
        </w:rPr>
      </w:pPr>
      <w:r w:rsidRPr="00B502D2">
        <w:rPr>
          <w:rFonts w:ascii="Cambria Math" w:hAnsi="Cambria Math" w:cs="Cambria Math"/>
          <w:color w:val="000000"/>
          <w:sz w:val="20"/>
          <w:szCs w:val="20"/>
        </w:rPr>
        <w:t>𝑁𝑑</w:t>
      </w:r>
      <w:r w:rsidRPr="00B502D2">
        <w:rPr>
          <w:rFonts w:asciiTheme="minorHAnsi" w:hAnsiTheme="minorHAnsi" w:cstheme="minorHAnsi"/>
          <w:color w:val="000000"/>
          <w:sz w:val="20"/>
          <w:szCs w:val="20"/>
        </w:rPr>
        <w:t xml:space="preserve">= </w:t>
      </w:r>
      <w:r w:rsidRPr="00B502D2">
        <w:rPr>
          <w:rFonts w:ascii="Cambria Math" w:hAnsi="Cambria Math" w:cs="Cambria Math"/>
          <w:color w:val="000000"/>
          <w:sz w:val="20"/>
          <w:szCs w:val="20"/>
        </w:rPr>
        <w:t>𝑛</w:t>
      </w:r>
      <w:r w:rsidRPr="00B502D2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="001B27F3">
        <w:rPr>
          <w:rFonts w:asciiTheme="minorHAnsi" w:hAnsiTheme="minorHAnsi" w:cstheme="minorHAnsi"/>
          <w:color w:val="000000"/>
          <w:sz w:val="20"/>
          <w:szCs w:val="20"/>
        </w:rPr>
        <w:t>в о</w:t>
      </w:r>
      <w:r w:rsidRPr="00B502D2">
        <w:rPr>
          <w:rFonts w:asciiTheme="minorHAnsi" w:hAnsiTheme="minorHAnsi" w:cstheme="minorHAnsi"/>
          <w:color w:val="000000"/>
          <w:sz w:val="20"/>
          <w:szCs w:val="20"/>
        </w:rPr>
        <w:t>бласти истощения</w:t>
      </w:r>
      <w:r w:rsidR="001B27F3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r w:rsidR="001B27F3" w:rsidRPr="00B502D2">
        <w:rPr>
          <w:rFonts w:asciiTheme="minorHAnsi" w:hAnsiTheme="minorHAnsi" w:cstheme="minorHAnsi"/>
          <w:color w:val="000000"/>
          <w:sz w:val="20"/>
          <w:szCs w:val="20"/>
        </w:rPr>
        <w:t>на 2 участке</w:t>
      </w:r>
      <w:r w:rsidR="001B27F3">
        <w:rPr>
          <w:rFonts w:asciiTheme="minorHAnsi" w:hAnsiTheme="minorHAnsi" w:cstheme="minorHAnsi"/>
          <w:color w:val="000000"/>
          <w:sz w:val="20"/>
          <w:szCs w:val="20"/>
        </w:rPr>
        <w:t>)</w:t>
      </w:r>
      <w:r w:rsidRPr="00B502D2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3F2841E7" w14:textId="77777777" w:rsidR="009D5B89" w:rsidRPr="00B502D2" w:rsidRDefault="009D5B89" w:rsidP="00586073">
      <w:pPr>
        <w:pStyle w:val="a3"/>
        <w:rPr>
          <w:rFonts w:asciiTheme="minorHAnsi" w:hAnsiTheme="minorHAnsi" w:cstheme="minorHAnsi"/>
          <w:color w:val="000000"/>
          <w:sz w:val="20"/>
          <w:szCs w:val="20"/>
        </w:rPr>
      </w:pPr>
      <w:r w:rsidRPr="00B502D2">
        <w:rPr>
          <w:rFonts w:ascii="Cambria Math" w:hAnsi="Cambria Math" w:cs="Cambria Math"/>
          <w:color w:val="000000"/>
          <w:sz w:val="20"/>
          <w:szCs w:val="20"/>
        </w:rPr>
        <w:t>𝐸𝑐</w:t>
      </w:r>
      <w:r w:rsidRPr="00B502D2">
        <w:rPr>
          <w:rFonts w:asciiTheme="minorHAnsi" w:hAnsiTheme="minorHAnsi" w:cstheme="minorHAnsi"/>
          <w:color w:val="000000"/>
          <w:sz w:val="20"/>
          <w:szCs w:val="20"/>
        </w:rPr>
        <w:t>−</w:t>
      </w:r>
      <w:r w:rsidRPr="00B502D2">
        <w:rPr>
          <w:rFonts w:ascii="Cambria Math" w:hAnsi="Cambria Math" w:cs="Cambria Math"/>
          <w:color w:val="000000"/>
          <w:sz w:val="20"/>
          <w:szCs w:val="20"/>
        </w:rPr>
        <w:t>𝐸𝑑</w:t>
      </w:r>
      <w:r w:rsidRPr="00B502D2">
        <w:rPr>
          <w:rFonts w:asciiTheme="minorHAnsi" w:hAnsiTheme="minorHAnsi" w:cstheme="minorHAnsi"/>
          <w:color w:val="000000"/>
          <w:sz w:val="20"/>
          <w:szCs w:val="20"/>
        </w:rPr>
        <w:t>=2</w:t>
      </w:r>
      <w:r w:rsidRPr="00B502D2">
        <w:rPr>
          <w:rFonts w:ascii="Cambria Math" w:hAnsi="Cambria Math" w:cs="Cambria Math"/>
          <w:color w:val="000000"/>
          <w:sz w:val="20"/>
          <w:szCs w:val="20"/>
        </w:rPr>
        <w:t>𝐸𝐹</w:t>
      </w:r>
      <w:r w:rsidRPr="00B502D2">
        <w:rPr>
          <w:rFonts w:asciiTheme="minorHAnsi" w:hAnsiTheme="minorHAnsi" w:cstheme="minorHAnsi"/>
          <w:color w:val="000000"/>
          <w:sz w:val="20"/>
          <w:szCs w:val="20"/>
        </w:rPr>
        <w:t>, в точке перехода из 1 области во 2.</w:t>
      </w:r>
    </w:p>
    <w:p w14:paraId="06751FED" w14:textId="77777777" w:rsidR="009D5B89" w:rsidRPr="00B502D2" w:rsidRDefault="009D5B89" w:rsidP="00586073">
      <w:pPr>
        <w:pStyle w:val="a3"/>
        <w:rPr>
          <w:rFonts w:asciiTheme="minorHAnsi" w:hAnsiTheme="minorHAnsi" w:cstheme="minorHAnsi"/>
          <w:color w:val="000000"/>
          <w:sz w:val="20"/>
          <w:szCs w:val="20"/>
        </w:rPr>
      </w:pPr>
    </w:p>
    <w:p w14:paraId="3463F3B1" w14:textId="77777777" w:rsidR="00B502D2" w:rsidRDefault="00B502D2" w:rsidP="00586073">
      <w:pPr>
        <w:spacing w:line="240" w:lineRule="auto"/>
        <w:rPr>
          <w:rFonts w:cstheme="minorHAnsi"/>
          <w:sz w:val="20"/>
          <w:szCs w:val="20"/>
        </w:rPr>
      </w:pPr>
    </w:p>
    <w:p w14:paraId="1CA22AA9" w14:textId="386CF75C" w:rsidR="00B502D2" w:rsidRDefault="001037CB" w:rsidP="00B502D2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Руководствуясь</w:t>
      </w:r>
      <w:r w:rsidR="009D5B89" w:rsidRPr="00B502D2">
        <w:rPr>
          <w:rFonts w:cstheme="minorHAnsi"/>
          <w:sz w:val="20"/>
          <w:szCs w:val="20"/>
        </w:rPr>
        <w:t xml:space="preserve"> данной зависимостью и данной формулой:</w:t>
      </w:r>
    </w:p>
    <w:p w14:paraId="1D829A28" w14:textId="610BE4BE" w:rsidR="00B502D2" w:rsidRPr="00B502D2" w:rsidRDefault="00A16912" w:rsidP="00B502D2">
      <w:pPr>
        <w:spacing w:line="240" w:lineRule="auto"/>
        <w:jc w:val="center"/>
        <w:rPr>
          <w:rFonts w:eastAsiaTheme="minorEastAsia" w:cstheme="min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</w:rPr>
                <m:t>g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>=-2k*tgφ</m:t>
          </m:r>
        </m:oMath>
      </m:oMathPara>
    </w:p>
    <w:p w14:paraId="2AB44263" w14:textId="3F11892C" w:rsidR="009D5B89" w:rsidRPr="00B502D2" w:rsidRDefault="00586073" w:rsidP="00586073">
      <w:pPr>
        <w:spacing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B502D2">
        <w:rPr>
          <w:rFonts w:cstheme="minorHAnsi"/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18CAFDDE" wp14:editId="273CEE23">
            <wp:simplePos x="0" y="0"/>
            <wp:positionH relativeFrom="column">
              <wp:posOffset>5715</wp:posOffset>
            </wp:positionH>
            <wp:positionV relativeFrom="paragraph">
              <wp:posOffset>8255</wp:posOffset>
            </wp:positionV>
            <wp:extent cx="2305050" cy="13906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47" t="25693" r="28743" b="44332"/>
                    <a:stretch/>
                  </pic:blipFill>
                  <pic:spPr bwMode="auto">
                    <a:xfrm>
                      <a:off x="0" y="0"/>
                      <a:ext cx="230505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B89" w:rsidRPr="00B502D2">
        <w:rPr>
          <w:rFonts w:eastAsiaTheme="minorEastAsia" w:cstheme="minorHAnsi"/>
          <w:sz w:val="20"/>
          <w:szCs w:val="20"/>
        </w:rPr>
        <w:t xml:space="preserve"> </w:t>
      </w:r>
      <w:r w:rsidR="001037CB">
        <w:rPr>
          <w:rFonts w:eastAsiaTheme="minorEastAsia" w:cstheme="minorHAnsi"/>
          <w:sz w:val="20"/>
          <w:szCs w:val="20"/>
        </w:rPr>
        <w:t>И</w:t>
      </w:r>
      <w:r w:rsidR="009D5B89" w:rsidRPr="00B502D2">
        <w:rPr>
          <w:rFonts w:eastAsiaTheme="minorEastAsia" w:cstheme="minorHAnsi"/>
          <w:sz w:val="20"/>
          <w:szCs w:val="20"/>
        </w:rPr>
        <w:t>спольз</w:t>
      </w:r>
      <w:r w:rsidR="001037CB">
        <w:rPr>
          <w:rFonts w:eastAsiaTheme="minorEastAsia" w:cstheme="minorHAnsi"/>
          <w:sz w:val="20"/>
          <w:szCs w:val="20"/>
        </w:rPr>
        <w:t>уем</w:t>
      </w:r>
      <w:r w:rsidR="009D5B89" w:rsidRPr="00B502D2">
        <w:rPr>
          <w:rFonts w:eastAsiaTheme="minorEastAsia" w:cstheme="minorHAnsi"/>
          <w:sz w:val="20"/>
          <w:szCs w:val="20"/>
        </w:rPr>
        <w:t xml:space="preserve"> в данном случае</w:t>
      </w:r>
      <w:r w:rsidR="00433670">
        <w:rPr>
          <w:rFonts w:eastAsiaTheme="minorEastAsia" w:cstheme="minorHAnsi"/>
          <w:sz w:val="20"/>
          <w:szCs w:val="20"/>
        </w:rPr>
        <w:t xml:space="preserve"> похожую формулу</w:t>
      </w:r>
      <w:r w:rsidR="009D5B89" w:rsidRPr="00B502D2">
        <w:rPr>
          <w:rFonts w:eastAsiaTheme="minorEastAsia" w:cstheme="minorHAnsi"/>
          <w:sz w:val="20"/>
          <w:szCs w:val="20"/>
        </w:rPr>
        <w:t xml:space="preserve">, на участке 3. </w:t>
      </w:r>
    </w:p>
    <w:sectPr w:rsidR="009D5B89" w:rsidRPr="00B50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8F3"/>
    <w:rsid w:val="000D246B"/>
    <w:rsid w:val="001037CB"/>
    <w:rsid w:val="0010702E"/>
    <w:rsid w:val="001B27F3"/>
    <w:rsid w:val="00225F85"/>
    <w:rsid w:val="00406011"/>
    <w:rsid w:val="00433670"/>
    <w:rsid w:val="00470130"/>
    <w:rsid w:val="00493B92"/>
    <w:rsid w:val="00586073"/>
    <w:rsid w:val="006451C9"/>
    <w:rsid w:val="007A18F3"/>
    <w:rsid w:val="007C05AB"/>
    <w:rsid w:val="00872EEA"/>
    <w:rsid w:val="008A6F9B"/>
    <w:rsid w:val="008E5BDF"/>
    <w:rsid w:val="009A0865"/>
    <w:rsid w:val="009D5B89"/>
    <w:rsid w:val="009F6323"/>
    <w:rsid w:val="00A16912"/>
    <w:rsid w:val="00B502D2"/>
    <w:rsid w:val="00BA5E13"/>
    <w:rsid w:val="00BF5210"/>
    <w:rsid w:val="00C54E0A"/>
    <w:rsid w:val="00E47F37"/>
    <w:rsid w:val="00F23239"/>
    <w:rsid w:val="00F92953"/>
    <w:rsid w:val="00FE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EE34A"/>
  <w15:chartTrackingRefBased/>
  <w15:docId w15:val="{334888BD-82EE-4A80-AC74-AB1C0228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A0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4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Коробов Евгений Валерьевич</cp:lastModifiedBy>
  <cp:revision>2</cp:revision>
  <dcterms:created xsi:type="dcterms:W3CDTF">2020-12-14T16:52:00Z</dcterms:created>
  <dcterms:modified xsi:type="dcterms:W3CDTF">2020-12-14T16:52:00Z</dcterms:modified>
</cp:coreProperties>
</file>