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159D5"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МИНИСТЕРСТВО ОБРАЗОВАНИЯ И НАУКИ РОССИЙСКОЙ ФЕДЕРАЦИИ</w:t>
      </w:r>
    </w:p>
    <w:p w14:paraId="2F601B1E"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Федеральное государственное автономное образовательное учреждение</w:t>
      </w:r>
    </w:p>
    <w:p w14:paraId="14FD2677"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высшего образования</w:t>
      </w:r>
    </w:p>
    <w:p w14:paraId="4EB97188"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УРАЛЬСКИЙ ФЕДЕРАЛЬНЫЙ УНИВЕРСИТЕТ</w:t>
      </w:r>
    </w:p>
    <w:p w14:paraId="3B454121"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имени первого Президента России Б.Н.Ельцина</w:t>
      </w:r>
    </w:p>
    <w:p w14:paraId="6AE056D8" w14:textId="77777777" w:rsidR="00C8744E" w:rsidRPr="00B44C93" w:rsidRDefault="00C8744E" w:rsidP="00C8744E">
      <w:pPr>
        <w:autoSpaceDE w:val="0"/>
        <w:autoSpaceDN w:val="0"/>
        <w:adjustRightInd w:val="0"/>
        <w:spacing w:after="0" w:line="240" w:lineRule="auto"/>
        <w:jc w:val="center"/>
        <w:rPr>
          <w:rFonts w:cs="Times New Roman"/>
          <w:szCs w:val="24"/>
        </w:rPr>
      </w:pPr>
    </w:p>
    <w:p w14:paraId="3B707DBA" w14:textId="77777777" w:rsidR="00C8744E" w:rsidRPr="00B44C93" w:rsidRDefault="00C8744E" w:rsidP="00C8744E">
      <w:pPr>
        <w:autoSpaceDE w:val="0"/>
        <w:autoSpaceDN w:val="0"/>
        <w:adjustRightInd w:val="0"/>
        <w:spacing w:after="0" w:line="360" w:lineRule="auto"/>
        <w:jc w:val="center"/>
        <w:rPr>
          <w:rFonts w:cs="Times New Roman"/>
          <w:szCs w:val="24"/>
        </w:rPr>
      </w:pPr>
      <w:r w:rsidRPr="00B44C93">
        <w:rPr>
          <w:rFonts w:cs="Times New Roman"/>
          <w:szCs w:val="24"/>
        </w:rPr>
        <w:t>ИНСТИТУТ ЕСТЕСТВЕННЫХ НАУК и МАТЕМАТИКИ</w:t>
      </w:r>
    </w:p>
    <w:p w14:paraId="659419B7" w14:textId="77777777" w:rsidR="00C8744E" w:rsidRPr="00B44C93" w:rsidRDefault="00C8744E" w:rsidP="00C8744E">
      <w:pPr>
        <w:autoSpaceDE w:val="0"/>
        <w:autoSpaceDN w:val="0"/>
        <w:adjustRightInd w:val="0"/>
        <w:spacing w:after="0" w:line="360" w:lineRule="auto"/>
        <w:jc w:val="center"/>
        <w:rPr>
          <w:rFonts w:cs="Times New Roman"/>
          <w:szCs w:val="24"/>
        </w:rPr>
      </w:pPr>
      <w:r w:rsidRPr="00B44C93">
        <w:rPr>
          <w:rFonts w:cs="Times New Roman"/>
          <w:szCs w:val="24"/>
        </w:rPr>
        <w:t>Департамент фундаментальной и прикладной физики</w:t>
      </w:r>
    </w:p>
    <w:p w14:paraId="7DAB76D1" w14:textId="77777777" w:rsidR="00C8744E" w:rsidRPr="00B44C93" w:rsidRDefault="00C8744E" w:rsidP="00C8744E">
      <w:pPr>
        <w:pStyle w:val="ab"/>
        <w:jc w:val="right"/>
        <w:rPr>
          <w:lang w:eastAsia="ru-RU"/>
        </w:rPr>
      </w:pPr>
    </w:p>
    <w:p w14:paraId="35FA1B00" w14:textId="77777777" w:rsidR="00C8744E" w:rsidRPr="00B44C93" w:rsidRDefault="00C8744E" w:rsidP="00C8744E">
      <w:pPr>
        <w:pStyle w:val="ab"/>
        <w:jc w:val="right"/>
        <w:rPr>
          <w:lang w:eastAsia="ru-RU"/>
        </w:rPr>
      </w:pPr>
    </w:p>
    <w:p w14:paraId="56EA9834" w14:textId="77777777" w:rsidR="00C8744E" w:rsidRPr="00B44C93" w:rsidRDefault="00C8744E" w:rsidP="00C8744E">
      <w:pPr>
        <w:pStyle w:val="ab"/>
        <w:jc w:val="right"/>
        <w:rPr>
          <w:lang w:eastAsia="ru-RU"/>
        </w:rPr>
      </w:pPr>
      <w:r w:rsidRPr="00B44C93">
        <w:rPr>
          <w:lang w:eastAsia="ru-RU"/>
        </w:rPr>
        <w:t>Оценка работы______________</w:t>
      </w:r>
    </w:p>
    <w:p w14:paraId="00DDEE7E" w14:textId="77777777" w:rsidR="00C8744E" w:rsidRPr="00B44C93" w:rsidRDefault="00C8744E" w:rsidP="00C8744E">
      <w:pPr>
        <w:pStyle w:val="ab"/>
        <w:jc w:val="right"/>
        <w:rPr>
          <w:lang w:eastAsia="ru-RU"/>
        </w:rPr>
      </w:pPr>
      <w:r w:rsidRPr="00B44C93">
        <w:rPr>
          <w:lang w:eastAsia="ru-RU"/>
        </w:rPr>
        <w:t xml:space="preserve">Руководитель от УрФУ </w:t>
      </w:r>
      <w:r w:rsidRPr="00B44C93">
        <w:t>Волкова Я.Ю.</w:t>
      </w:r>
    </w:p>
    <w:p w14:paraId="5D1304F4" w14:textId="77777777" w:rsidR="00C8744E" w:rsidRPr="00B44C93" w:rsidRDefault="00C8744E" w:rsidP="00C8744E">
      <w:pPr>
        <w:pStyle w:val="ab"/>
        <w:jc w:val="right"/>
        <w:rPr>
          <w:lang w:eastAsia="ru-RU"/>
        </w:rPr>
      </w:pPr>
    </w:p>
    <w:p w14:paraId="3DB1F2C9" w14:textId="77777777" w:rsidR="00C8744E" w:rsidRPr="00B44C93" w:rsidRDefault="00C8744E" w:rsidP="00C8744E">
      <w:pPr>
        <w:pStyle w:val="ab"/>
        <w:ind w:firstLine="0"/>
        <w:rPr>
          <w:lang w:eastAsia="ru-RU"/>
        </w:rPr>
      </w:pPr>
    </w:p>
    <w:p w14:paraId="6EBBEEC5" w14:textId="77777777" w:rsidR="00C8744E" w:rsidRPr="00B44C93" w:rsidRDefault="00C8744E" w:rsidP="00C8744E">
      <w:pPr>
        <w:pStyle w:val="ab"/>
        <w:jc w:val="center"/>
        <w:rPr>
          <w:lang w:eastAsia="ru-RU"/>
        </w:rPr>
      </w:pPr>
    </w:p>
    <w:p w14:paraId="3AC3EF08" w14:textId="77777777" w:rsidR="00C8744E" w:rsidRPr="00C1338F" w:rsidRDefault="00C8744E" w:rsidP="00C8744E">
      <w:pPr>
        <w:pStyle w:val="ab"/>
        <w:jc w:val="center"/>
        <w:rPr>
          <w:b/>
          <w:bCs/>
          <w:lang w:eastAsia="ru-RU"/>
        </w:rPr>
      </w:pPr>
      <w:r w:rsidRPr="00C1338F">
        <w:rPr>
          <w:b/>
          <w:bCs/>
          <w:lang w:eastAsia="ru-RU"/>
        </w:rPr>
        <w:t>Тема задания на практику</w:t>
      </w:r>
    </w:p>
    <w:p w14:paraId="09B5DC4D" w14:textId="54806082" w:rsidR="00C8744E" w:rsidRPr="00C1338F" w:rsidRDefault="00C8744E" w:rsidP="00C8744E">
      <w:pPr>
        <w:autoSpaceDE w:val="0"/>
        <w:autoSpaceDN w:val="0"/>
        <w:adjustRightInd w:val="0"/>
        <w:spacing w:after="0" w:line="240" w:lineRule="auto"/>
        <w:jc w:val="center"/>
        <w:rPr>
          <w:rFonts w:cs="Times New Roman"/>
          <w:b/>
          <w:bCs/>
          <w:szCs w:val="24"/>
        </w:rPr>
      </w:pPr>
      <w:bookmarkStart w:id="0" w:name="_Hlk57979468"/>
      <w:r>
        <w:rPr>
          <w:rFonts w:cs="Times New Roman"/>
          <w:b/>
          <w:bCs/>
          <w:szCs w:val="24"/>
        </w:rPr>
        <w:t xml:space="preserve">ИССЛЕДОВАНИЕ </w:t>
      </w:r>
      <w:r w:rsidR="002A0E4D">
        <w:rPr>
          <w:rFonts w:cs="Times New Roman"/>
          <w:b/>
          <w:bCs/>
          <w:szCs w:val="24"/>
        </w:rPr>
        <w:t xml:space="preserve">ОКСИДА </w:t>
      </w:r>
      <w:r>
        <w:rPr>
          <w:rFonts w:cs="Times New Roman"/>
          <w:b/>
          <w:bCs/>
          <w:szCs w:val="24"/>
        </w:rPr>
        <w:t>ЛИТИЙ-МАРГАНЦ</w:t>
      </w:r>
      <w:r w:rsidR="002A0E4D">
        <w:rPr>
          <w:rFonts w:cs="Times New Roman"/>
          <w:b/>
          <w:bCs/>
          <w:szCs w:val="24"/>
        </w:rPr>
        <w:t>А СО СТРУКТУРОЙ</w:t>
      </w:r>
      <w:r>
        <w:rPr>
          <w:rFonts w:cs="Times New Roman"/>
          <w:b/>
          <w:bCs/>
          <w:szCs w:val="24"/>
        </w:rPr>
        <w:t xml:space="preserve"> ШПИНЕЛИ</w:t>
      </w:r>
      <w:r>
        <w:rPr>
          <w:rFonts w:cs="Times New Roman"/>
          <w:b/>
          <w:bCs/>
          <w:szCs w:val="24"/>
        </w:rPr>
        <w:br/>
        <w:t>МЕТОДОМ СПЕКТРОСКОПИИ КОМБИНАЦИОННОГО РАССЕЯНИЯ СВЕТА</w:t>
      </w:r>
      <w:bookmarkEnd w:id="0"/>
    </w:p>
    <w:p w14:paraId="20D13A03" w14:textId="77777777" w:rsidR="00C8744E" w:rsidRPr="00B44C93" w:rsidRDefault="00C8744E" w:rsidP="00C8744E">
      <w:pPr>
        <w:pStyle w:val="ab"/>
        <w:jc w:val="center"/>
        <w:rPr>
          <w:lang w:eastAsia="ru-RU"/>
        </w:rPr>
      </w:pPr>
      <w:r>
        <w:t>(</w:t>
      </w:r>
      <w:r w:rsidRPr="00B44C93">
        <w:t>Подготовка к выполнению научно-исследовательской работы</w:t>
      </w:r>
      <w:r>
        <w:t>)</w:t>
      </w:r>
    </w:p>
    <w:p w14:paraId="15AB35DF" w14:textId="77777777" w:rsidR="00C8744E" w:rsidRPr="00B44C93" w:rsidRDefault="00C8744E" w:rsidP="00C8744E">
      <w:pPr>
        <w:pStyle w:val="ab"/>
        <w:jc w:val="center"/>
        <w:rPr>
          <w:lang w:eastAsia="ru-RU"/>
        </w:rPr>
      </w:pPr>
    </w:p>
    <w:p w14:paraId="643E6900" w14:textId="77777777" w:rsidR="00C8744E" w:rsidRPr="00B44C93" w:rsidRDefault="00C8744E" w:rsidP="00C8744E">
      <w:pPr>
        <w:pStyle w:val="ab"/>
        <w:jc w:val="center"/>
        <w:rPr>
          <w:b/>
          <w:bCs/>
          <w:lang w:eastAsia="ru-RU"/>
        </w:rPr>
      </w:pPr>
      <w:r w:rsidRPr="00B44C93">
        <w:rPr>
          <w:b/>
          <w:bCs/>
          <w:lang w:eastAsia="ru-RU"/>
        </w:rPr>
        <w:t>ОТЧЕТ</w:t>
      </w:r>
    </w:p>
    <w:p w14:paraId="494F1FA8" w14:textId="77777777" w:rsidR="00C8744E" w:rsidRPr="00B44C93" w:rsidRDefault="00C8744E" w:rsidP="00C8744E">
      <w:pPr>
        <w:pStyle w:val="ab"/>
        <w:jc w:val="center"/>
        <w:rPr>
          <w:lang w:eastAsia="ru-RU"/>
        </w:rPr>
      </w:pPr>
      <w:r w:rsidRPr="00B44C93">
        <w:rPr>
          <w:lang w:eastAsia="ru-RU"/>
        </w:rPr>
        <w:t xml:space="preserve">Вид практики: </w:t>
      </w:r>
      <w:r w:rsidRPr="00B44C93">
        <w:t>Учебная практика</w:t>
      </w:r>
    </w:p>
    <w:p w14:paraId="7B7E5721" w14:textId="77777777" w:rsidR="00C8744E" w:rsidRPr="00B44C93" w:rsidRDefault="00C8744E" w:rsidP="00C8744E">
      <w:pPr>
        <w:pStyle w:val="ab"/>
        <w:jc w:val="center"/>
        <w:rPr>
          <w:lang w:eastAsia="ru-RU"/>
        </w:rPr>
      </w:pPr>
      <w:r w:rsidRPr="00B44C93">
        <w:rPr>
          <w:lang w:eastAsia="ru-RU"/>
        </w:rPr>
        <w:t xml:space="preserve">Тип практики: </w:t>
      </w:r>
      <w:r w:rsidRPr="00B44C93">
        <w:t>Практика по получению первичных профессиональных умений и навыков научно-исследовательской деятельности</w:t>
      </w:r>
    </w:p>
    <w:p w14:paraId="38E18ACB" w14:textId="77777777" w:rsidR="00C8744E" w:rsidRPr="00B44C93" w:rsidRDefault="00C8744E" w:rsidP="00C8744E">
      <w:pPr>
        <w:pStyle w:val="ab"/>
        <w:ind w:firstLine="0"/>
        <w:rPr>
          <w:lang w:eastAsia="ru-RU"/>
        </w:rPr>
      </w:pPr>
    </w:p>
    <w:p w14:paraId="3F9666B0" w14:textId="77777777" w:rsidR="00C8744E" w:rsidRPr="00B44C93" w:rsidRDefault="00C8744E" w:rsidP="00C8744E">
      <w:pPr>
        <w:pStyle w:val="ab"/>
        <w:jc w:val="center"/>
        <w:rPr>
          <w:lang w:eastAsia="ru-RU"/>
        </w:rPr>
      </w:pPr>
    </w:p>
    <w:p w14:paraId="07EE38B8" w14:textId="77777777" w:rsidR="00C8744E" w:rsidRPr="00B44C93" w:rsidRDefault="00C8744E" w:rsidP="00C8744E">
      <w:pPr>
        <w:pStyle w:val="ab"/>
        <w:jc w:val="left"/>
        <w:rPr>
          <w:lang w:eastAsia="ru-RU"/>
        </w:rPr>
      </w:pPr>
    </w:p>
    <w:p w14:paraId="5902A8F5" w14:textId="77777777" w:rsidR="00C8744E" w:rsidRPr="00B44C93" w:rsidRDefault="00C8744E" w:rsidP="00C8744E">
      <w:pPr>
        <w:pStyle w:val="ab"/>
        <w:ind w:firstLine="0"/>
        <w:jc w:val="left"/>
        <w:rPr>
          <w:rFonts w:eastAsiaTheme="minorHAnsi"/>
          <w:u w:val="single"/>
          <w:lang w:eastAsia="ru-RU"/>
        </w:rPr>
      </w:pPr>
      <w:r w:rsidRPr="00B44C93">
        <w:rPr>
          <w:lang w:eastAsia="ru-RU"/>
        </w:rPr>
        <w:t xml:space="preserve">Руководитель практики от предприятия (организации) </w:t>
      </w:r>
      <w:r w:rsidRPr="00B44C93">
        <w:rPr>
          <w:u w:val="single"/>
        </w:rPr>
        <w:t>Д. В. Пелегов</w:t>
      </w:r>
      <w:r w:rsidRPr="00B44C93">
        <w:rPr>
          <w:lang w:eastAsia="ru-RU"/>
        </w:rPr>
        <w:t xml:space="preserve"> ___________</w:t>
      </w:r>
    </w:p>
    <w:p w14:paraId="5618AF18" w14:textId="77777777" w:rsidR="00C8744E" w:rsidRPr="00B44C93" w:rsidRDefault="00C8744E" w:rsidP="00C8744E">
      <w:pPr>
        <w:pStyle w:val="ab"/>
        <w:ind w:left="4955"/>
        <w:rPr>
          <w:b/>
          <w:sz w:val="22"/>
          <w:vertAlign w:val="superscript"/>
          <w:lang w:eastAsia="ru-RU"/>
        </w:rPr>
      </w:pPr>
      <w:r w:rsidRPr="00B44C93">
        <w:rPr>
          <w:b/>
          <w:vertAlign w:val="superscript"/>
          <w:lang w:eastAsia="ru-RU"/>
        </w:rPr>
        <w:t>ФИО руководителя        Подпись</w:t>
      </w:r>
    </w:p>
    <w:p w14:paraId="0C0221BC" w14:textId="77777777" w:rsidR="00C8744E" w:rsidRPr="00B44C93" w:rsidRDefault="00C8744E" w:rsidP="00C8744E">
      <w:pPr>
        <w:pStyle w:val="ab"/>
        <w:ind w:firstLine="0"/>
        <w:jc w:val="left"/>
        <w:rPr>
          <w:u w:val="single"/>
          <w:lang w:eastAsia="ru-RU"/>
        </w:rPr>
      </w:pPr>
      <w:r w:rsidRPr="00B44C93">
        <w:rPr>
          <w:lang w:eastAsia="ru-RU"/>
        </w:rPr>
        <w:t xml:space="preserve">Студент </w:t>
      </w:r>
      <w:r w:rsidRPr="00B44C93">
        <w:rPr>
          <w:u w:val="single"/>
        </w:rPr>
        <w:t>Коробов Е.В.</w:t>
      </w:r>
    </w:p>
    <w:p w14:paraId="48D4DFFF" w14:textId="77777777" w:rsidR="00C8744E" w:rsidRPr="00B44C93" w:rsidRDefault="00C8744E" w:rsidP="00C8744E">
      <w:pPr>
        <w:pStyle w:val="ab"/>
        <w:ind w:firstLine="708"/>
        <w:jc w:val="left"/>
        <w:rPr>
          <w:b/>
          <w:sz w:val="22"/>
          <w:vertAlign w:val="superscript"/>
          <w:lang w:eastAsia="ru-RU"/>
        </w:rPr>
      </w:pPr>
      <w:r w:rsidRPr="00B44C93">
        <w:rPr>
          <w:b/>
          <w:vertAlign w:val="superscript"/>
          <w:lang w:eastAsia="ru-RU"/>
        </w:rPr>
        <w:t xml:space="preserve">       ФИО студента</w:t>
      </w:r>
    </w:p>
    <w:p w14:paraId="29A2040B" w14:textId="77777777" w:rsidR="00C8744E" w:rsidRPr="00B44C93" w:rsidRDefault="00C8744E" w:rsidP="00C8744E">
      <w:pPr>
        <w:pStyle w:val="ab"/>
        <w:ind w:firstLine="0"/>
        <w:jc w:val="left"/>
        <w:rPr>
          <w:sz w:val="26"/>
          <w:szCs w:val="26"/>
          <w:u w:val="single"/>
          <w:lang w:eastAsia="ru-RU"/>
        </w:rPr>
      </w:pPr>
      <w:r w:rsidRPr="00B44C93">
        <w:rPr>
          <w:sz w:val="26"/>
          <w:szCs w:val="26"/>
          <w:lang w:eastAsia="ru-RU"/>
        </w:rPr>
        <w:t xml:space="preserve">Специальность (направление подготовки) </w:t>
      </w:r>
      <w:r w:rsidRPr="00B44C93">
        <w:rPr>
          <w:sz w:val="26"/>
          <w:szCs w:val="26"/>
          <w:u w:val="single"/>
        </w:rPr>
        <w:t>28.03.01</w:t>
      </w:r>
      <w:r w:rsidRPr="00B44C93">
        <w:rPr>
          <w:sz w:val="26"/>
          <w:szCs w:val="26"/>
          <w:u w:val="single"/>
          <w:lang w:eastAsia="ru-RU"/>
        </w:rPr>
        <w:t xml:space="preserve"> </w:t>
      </w:r>
      <w:r w:rsidRPr="00B44C93">
        <w:rPr>
          <w:sz w:val="26"/>
          <w:szCs w:val="26"/>
          <w:u w:val="single"/>
        </w:rPr>
        <w:t>Нанотехнологии и микросистемная техника</w:t>
      </w:r>
    </w:p>
    <w:p w14:paraId="4781DBA2" w14:textId="77777777" w:rsidR="00C8744E" w:rsidRPr="00B44C93" w:rsidRDefault="00C8744E" w:rsidP="00C8744E">
      <w:pPr>
        <w:pStyle w:val="ab"/>
        <w:ind w:firstLine="0"/>
        <w:jc w:val="left"/>
        <w:rPr>
          <w:sz w:val="26"/>
          <w:szCs w:val="26"/>
          <w:lang w:eastAsia="ru-RU"/>
        </w:rPr>
      </w:pPr>
      <w:r w:rsidRPr="00B44C93">
        <w:rPr>
          <w:sz w:val="26"/>
          <w:szCs w:val="26"/>
          <w:lang w:eastAsia="ru-RU"/>
        </w:rPr>
        <w:t xml:space="preserve">Группа </w:t>
      </w:r>
      <w:r w:rsidRPr="00B44C93">
        <w:rPr>
          <w:sz w:val="26"/>
          <w:szCs w:val="26"/>
          <w:u w:val="single"/>
        </w:rPr>
        <w:t>МЕН-472801</w:t>
      </w:r>
    </w:p>
    <w:p w14:paraId="5BD3B42F" w14:textId="77777777" w:rsidR="00C8744E" w:rsidRPr="00B44C93" w:rsidRDefault="00C8744E" w:rsidP="00C8744E">
      <w:pPr>
        <w:pStyle w:val="ab"/>
        <w:jc w:val="center"/>
        <w:rPr>
          <w:lang w:eastAsia="ru-RU"/>
        </w:rPr>
      </w:pPr>
    </w:p>
    <w:p w14:paraId="63B46336" w14:textId="77777777" w:rsidR="00C8744E" w:rsidRPr="00B44C93" w:rsidRDefault="00C8744E" w:rsidP="00C8744E">
      <w:pPr>
        <w:pStyle w:val="ab"/>
        <w:jc w:val="center"/>
        <w:rPr>
          <w:lang w:eastAsia="ru-RU"/>
        </w:rPr>
      </w:pPr>
    </w:p>
    <w:p w14:paraId="1A4EFD4A" w14:textId="77777777" w:rsidR="00C8744E" w:rsidRDefault="00C8744E" w:rsidP="00C8744E">
      <w:pPr>
        <w:pStyle w:val="ab"/>
        <w:jc w:val="center"/>
        <w:rPr>
          <w:lang w:eastAsia="ru-RU"/>
        </w:rPr>
      </w:pPr>
      <w:r w:rsidRPr="00B44C93">
        <w:rPr>
          <w:lang w:eastAsia="ru-RU"/>
        </w:rPr>
        <w:t>Екатеринбург 2020.</w:t>
      </w:r>
      <w:r>
        <w:rPr>
          <w:lang w:eastAsia="ru-RU"/>
        </w:rPr>
        <w:br w:type="page"/>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3FA2D793" w:rsidR="00B20CFD" w:rsidRDefault="00B20CFD" w:rsidP="00B20CFD">
      <w:pPr>
        <w:spacing w:after="0" w:line="360" w:lineRule="auto"/>
        <w:ind w:firstLine="709"/>
        <w:rPr>
          <w:rFonts w:cs="Times New Roman"/>
          <w:szCs w:val="24"/>
        </w:rPr>
      </w:pPr>
      <w:r>
        <w:rPr>
          <w:rFonts w:cs="Times New Roman"/>
          <w:szCs w:val="24"/>
        </w:rPr>
        <w:t xml:space="preserve">Работа содержит </w:t>
      </w:r>
      <w:r w:rsidR="00A42F37">
        <w:rPr>
          <w:rFonts w:cs="Times New Roman"/>
          <w:szCs w:val="24"/>
        </w:rPr>
        <w:t>2</w:t>
      </w:r>
      <w:r w:rsidR="003C3D54">
        <w:rPr>
          <w:rFonts w:cs="Times New Roman"/>
          <w:szCs w:val="24"/>
        </w:rPr>
        <w:t>3</w:t>
      </w:r>
      <w:r>
        <w:rPr>
          <w:rFonts w:cs="Times New Roman"/>
          <w:szCs w:val="24"/>
        </w:rPr>
        <w:t xml:space="preserve"> страницы</w:t>
      </w:r>
      <w:r w:rsidR="009546C1">
        <w:rPr>
          <w:rFonts w:cs="Times New Roman"/>
          <w:szCs w:val="24"/>
        </w:rPr>
        <w:t xml:space="preserve"> и</w:t>
      </w:r>
      <w:r>
        <w:rPr>
          <w:rFonts w:cs="Times New Roman"/>
          <w:szCs w:val="24"/>
        </w:rPr>
        <w:t xml:space="preserve"> </w:t>
      </w:r>
      <w:r w:rsidR="003C3D54">
        <w:rPr>
          <w:rFonts w:cs="Times New Roman"/>
          <w:szCs w:val="24"/>
        </w:rPr>
        <w:t>10</w:t>
      </w:r>
      <w:r>
        <w:rPr>
          <w:rFonts w:cs="Times New Roman"/>
          <w:szCs w:val="24"/>
        </w:rPr>
        <w:t xml:space="preserve"> рисунк</w:t>
      </w:r>
      <w:r w:rsidR="009546C1">
        <w:rPr>
          <w:rFonts w:cs="Times New Roman"/>
          <w:szCs w:val="24"/>
        </w:rPr>
        <w:t>ов</w:t>
      </w:r>
      <w:r>
        <w:rPr>
          <w:rFonts w:cs="Times New Roman"/>
          <w:szCs w:val="24"/>
        </w:rPr>
        <w:t>.</w:t>
      </w:r>
    </w:p>
    <w:p w14:paraId="2E9DCE25" w14:textId="7643FC46" w:rsidR="00B20CFD" w:rsidRDefault="00B20CFD" w:rsidP="003A31EE">
      <w:pPr>
        <w:spacing w:after="0" w:line="360" w:lineRule="auto"/>
        <w:ind w:firstLine="709"/>
        <w:jc w:val="both"/>
        <w:rPr>
          <w:rFonts w:cs="Times New Roman"/>
          <w:szCs w:val="24"/>
        </w:rPr>
      </w:pPr>
      <w:r>
        <w:rPr>
          <w:rFonts w:cs="Times New Roman"/>
          <w:szCs w:val="24"/>
        </w:rPr>
        <w:t>Курсовая работа посвящена изучению</w:t>
      </w:r>
      <w:r w:rsidR="00C41CCB">
        <w:rPr>
          <w:rFonts w:cs="Times New Roman"/>
          <w:szCs w:val="24"/>
        </w:rPr>
        <w:t xml:space="preserve"> оксида</w:t>
      </w:r>
      <w:r>
        <w:rPr>
          <w:rFonts w:cs="Times New Roman"/>
          <w:szCs w:val="24"/>
        </w:rPr>
        <w:t xml:space="preserve"> литий-марганц</w:t>
      </w:r>
      <w:r w:rsidR="00C41CCB">
        <w:rPr>
          <w:rFonts w:cs="Times New Roman"/>
          <w:szCs w:val="24"/>
        </w:rPr>
        <w:t>а со структурой</w:t>
      </w:r>
      <w:r>
        <w:rPr>
          <w:rFonts w:cs="Times New Roman"/>
          <w:szCs w:val="24"/>
        </w:rPr>
        <w:t xml:space="preserve"> шпинели</w:t>
      </w:r>
      <w:r w:rsidR="003A31EE" w:rsidRPr="003A31EE">
        <w:rPr>
          <w:rFonts w:cs="Times New Roman"/>
          <w:szCs w:val="24"/>
        </w:rPr>
        <w:t xml:space="preserve"> </w:t>
      </w:r>
      <w:r w:rsidR="003A31EE">
        <w:rPr>
          <w:rFonts w:cs="Times New Roman"/>
          <w:szCs w:val="24"/>
        </w:rPr>
        <w:t>методом спектроскопии комбинационного рассеяния света</w:t>
      </w:r>
      <w:r>
        <w:rPr>
          <w:rFonts w:cs="Times New Roman"/>
          <w:szCs w:val="24"/>
        </w:rPr>
        <w:t>.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6BC1729B" w14:textId="77777777" w:rsidR="003A31EE" w:rsidRDefault="00B20CFD" w:rsidP="003A31EE">
      <w:pPr>
        <w:spacing w:line="360" w:lineRule="auto"/>
        <w:ind w:firstLine="708"/>
        <w:jc w:val="both"/>
        <w:rPr>
          <w:rFonts w:cs="Times New Roman"/>
          <w:szCs w:val="24"/>
        </w:rPr>
      </w:pPr>
      <w:r>
        <w:rPr>
          <w:rFonts w:cs="Times New Roman"/>
          <w:szCs w:val="24"/>
        </w:rPr>
        <w:t>Данная работа проводилась в Уральском центре коллективного пользования «Современные нанотехнологии» УрФУ имени Б. Н. Ельцина.</w:t>
      </w:r>
    </w:p>
    <w:p w14:paraId="297E1ACE" w14:textId="122D37C6" w:rsidR="00B20CFD" w:rsidRDefault="00B20CFD" w:rsidP="00B20CFD">
      <w:pPr>
        <w:spacing w:line="360" w:lineRule="auto"/>
        <w:ind w:firstLine="708"/>
        <w:rPr>
          <w:rFonts w:cs="Times New Roman"/>
          <w:szCs w:val="24"/>
        </w:rPr>
      </w:pPr>
      <w:r>
        <w:rPr>
          <w:rFonts w:cs="Times New Roman"/>
          <w:szCs w:val="24"/>
        </w:rPr>
        <w:br w:type="page"/>
      </w:r>
    </w:p>
    <w:p w14:paraId="156D99D8" w14:textId="77777777" w:rsidR="00B20CFD" w:rsidRPr="00E54AC6" w:rsidRDefault="00B20CFD" w:rsidP="00E54AC6">
      <w:pPr>
        <w:jc w:val="center"/>
        <w:rPr>
          <w:b/>
          <w:bCs/>
        </w:rPr>
      </w:pPr>
      <w:bookmarkStart w:id="1" w:name="_Toc421533874"/>
      <w:bookmarkStart w:id="2" w:name="_Toc484773311"/>
      <w:r w:rsidRPr="00E54AC6">
        <w:rPr>
          <w:b/>
          <w:bCs/>
        </w:rPr>
        <w:lastRenderedPageBreak/>
        <w:t>МЕСТО ВЫПОЛНЕНИЯ РАБОТЫ</w:t>
      </w:r>
      <w:bookmarkEnd w:id="1"/>
      <w:bookmarkEnd w:id="2"/>
    </w:p>
    <w:p w14:paraId="191C6823" w14:textId="6D61EACA" w:rsidR="00E54AC6" w:rsidRPr="00E54AC6" w:rsidRDefault="00B20CFD" w:rsidP="003A31EE">
      <w:pPr>
        <w:spacing w:after="0" w:line="360" w:lineRule="auto"/>
        <w:ind w:firstLine="709"/>
        <w:jc w:val="both"/>
        <w:rPr>
          <w:b/>
          <w:bCs/>
        </w:rPr>
      </w:pPr>
      <w:r>
        <w:t xml:space="preserve">Экспериментальная часть работы была выполнена в лаборатории </w:t>
      </w:r>
      <w:r w:rsidRPr="003A31EE">
        <w:rPr>
          <w:rFonts w:cs="Times New Roman"/>
          <w:szCs w:val="24"/>
        </w:rPr>
        <w:t>сегнетоэлектриков</w:t>
      </w:r>
      <w:r>
        <w:t xml:space="preserve">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3E3BC1E8" w14:textId="5A32B238" w:rsidR="00C35354"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978667" w:history="1">
            <w:r w:rsidR="00C35354" w:rsidRPr="00410803">
              <w:rPr>
                <w:rStyle w:val="ae"/>
                <w:noProof/>
              </w:rPr>
              <w:t>ВВЕДЕНИЕ</w:t>
            </w:r>
            <w:r w:rsidR="00C35354">
              <w:rPr>
                <w:noProof/>
                <w:webHidden/>
              </w:rPr>
              <w:tab/>
            </w:r>
            <w:r w:rsidR="00C35354">
              <w:rPr>
                <w:noProof/>
                <w:webHidden/>
              </w:rPr>
              <w:fldChar w:fldCharType="begin"/>
            </w:r>
            <w:r w:rsidR="00C35354">
              <w:rPr>
                <w:noProof/>
                <w:webHidden/>
              </w:rPr>
              <w:instrText xml:space="preserve"> PAGEREF _Toc57978667 \h </w:instrText>
            </w:r>
            <w:r w:rsidR="00C35354">
              <w:rPr>
                <w:noProof/>
                <w:webHidden/>
              </w:rPr>
            </w:r>
            <w:r w:rsidR="00C35354">
              <w:rPr>
                <w:noProof/>
                <w:webHidden/>
              </w:rPr>
              <w:fldChar w:fldCharType="separate"/>
            </w:r>
            <w:r w:rsidR="00C35354">
              <w:rPr>
                <w:noProof/>
                <w:webHidden/>
              </w:rPr>
              <w:t>5</w:t>
            </w:r>
            <w:r w:rsidR="00C35354">
              <w:rPr>
                <w:noProof/>
                <w:webHidden/>
              </w:rPr>
              <w:fldChar w:fldCharType="end"/>
            </w:r>
          </w:hyperlink>
        </w:p>
        <w:p w14:paraId="158ABDD2" w14:textId="515A3C38" w:rsidR="00C35354" w:rsidRDefault="002544EB">
          <w:pPr>
            <w:pStyle w:val="12"/>
            <w:tabs>
              <w:tab w:val="right" w:leader="dot" w:pos="9345"/>
            </w:tabs>
            <w:rPr>
              <w:rFonts w:asciiTheme="minorHAnsi" w:eastAsiaTheme="minorEastAsia" w:hAnsiTheme="minorHAnsi"/>
              <w:noProof/>
              <w:sz w:val="22"/>
              <w:lang w:eastAsia="ru-RU"/>
            </w:rPr>
          </w:pPr>
          <w:hyperlink w:anchor="_Toc57978668" w:history="1">
            <w:r w:rsidR="00C35354" w:rsidRPr="00410803">
              <w:rPr>
                <w:rStyle w:val="ae"/>
                <w:noProof/>
              </w:rPr>
              <w:t>ОСНОВНАЯ ЧАСТЬ</w:t>
            </w:r>
            <w:r w:rsidR="00C35354">
              <w:rPr>
                <w:noProof/>
                <w:webHidden/>
              </w:rPr>
              <w:tab/>
            </w:r>
            <w:r w:rsidR="00C35354">
              <w:rPr>
                <w:noProof/>
                <w:webHidden/>
              </w:rPr>
              <w:fldChar w:fldCharType="begin"/>
            </w:r>
            <w:r w:rsidR="00C35354">
              <w:rPr>
                <w:noProof/>
                <w:webHidden/>
              </w:rPr>
              <w:instrText xml:space="preserve"> PAGEREF _Toc57978668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06A0E148" w14:textId="2943B52F" w:rsidR="00C35354" w:rsidRDefault="002544EB">
          <w:pPr>
            <w:pStyle w:val="21"/>
            <w:tabs>
              <w:tab w:val="right" w:leader="dot" w:pos="9345"/>
            </w:tabs>
            <w:rPr>
              <w:rFonts w:cstheme="minorBidi"/>
              <w:noProof/>
            </w:rPr>
          </w:pPr>
          <w:hyperlink w:anchor="_Toc57978669" w:history="1">
            <w:r w:rsidR="00C35354" w:rsidRPr="00410803">
              <w:rPr>
                <w:rStyle w:val="ae"/>
                <w:noProof/>
              </w:rPr>
              <w:t>1. Литературный обзор</w:t>
            </w:r>
            <w:r w:rsidR="00C35354">
              <w:rPr>
                <w:noProof/>
                <w:webHidden/>
              </w:rPr>
              <w:tab/>
            </w:r>
            <w:r w:rsidR="00C35354">
              <w:rPr>
                <w:noProof/>
                <w:webHidden/>
              </w:rPr>
              <w:fldChar w:fldCharType="begin"/>
            </w:r>
            <w:r w:rsidR="00C35354">
              <w:rPr>
                <w:noProof/>
                <w:webHidden/>
              </w:rPr>
              <w:instrText xml:space="preserve"> PAGEREF _Toc57978669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64EF3F47" w14:textId="02E8875D" w:rsidR="00C35354" w:rsidRDefault="002544EB">
          <w:pPr>
            <w:pStyle w:val="31"/>
            <w:tabs>
              <w:tab w:val="right" w:leader="dot" w:pos="9345"/>
            </w:tabs>
            <w:rPr>
              <w:rFonts w:cstheme="minorBidi"/>
              <w:noProof/>
            </w:rPr>
          </w:pPr>
          <w:hyperlink w:anchor="_Toc57978670" w:history="1">
            <w:r w:rsidR="00C35354" w:rsidRPr="00410803">
              <w:rPr>
                <w:rStyle w:val="ae"/>
                <w:noProof/>
              </w:rPr>
              <w:t>1.1 Системы накопления электроэнергии в современной технике.</w:t>
            </w:r>
            <w:r w:rsidR="00C35354">
              <w:rPr>
                <w:noProof/>
                <w:webHidden/>
              </w:rPr>
              <w:tab/>
            </w:r>
            <w:r w:rsidR="00C35354">
              <w:rPr>
                <w:noProof/>
                <w:webHidden/>
              </w:rPr>
              <w:fldChar w:fldCharType="begin"/>
            </w:r>
            <w:r w:rsidR="00C35354">
              <w:rPr>
                <w:noProof/>
                <w:webHidden/>
              </w:rPr>
              <w:instrText xml:space="preserve"> PAGEREF _Toc57978670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495B6281" w14:textId="06A39849" w:rsidR="00C35354" w:rsidRDefault="002544EB">
          <w:pPr>
            <w:pStyle w:val="31"/>
            <w:tabs>
              <w:tab w:val="right" w:leader="dot" w:pos="9345"/>
            </w:tabs>
            <w:rPr>
              <w:rFonts w:cstheme="minorBidi"/>
              <w:noProof/>
            </w:rPr>
          </w:pPr>
          <w:hyperlink w:anchor="_Toc57978671" w:history="1">
            <w:r w:rsidR="00C35354" w:rsidRPr="00410803">
              <w:rPr>
                <w:rStyle w:val="ae"/>
                <w:noProof/>
              </w:rPr>
              <w:t>1.2 Аккумуляторы как химические источники тока. Типы и их устройство.</w:t>
            </w:r>
            <w:r w:rsidR="00C35354">
              <w:rPr>
                <w:noProof/>
                <w:webHidden/>
              </w:rPr>
              <w:tab/>
            </w:r>
            <w:r w:rsidR="00C35354">
              <w:rPr>
                <w:noProof/>
                <w:webHidden/>
              </w:rPr>
              <w:fldChar w:fldCharType="begin"/>
            </w:r>
            <w:r w:rsidR="00C35354">
              <w:rPr>
                <w:noProof/>
                <w:webHidden/>
              </w:rPr>
              <w:instrText xml:space="preserve"> PAGEREF _Toc57978671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51DED54A" w14:textId="3CC20DB8" w:rsidR="00C35354" w:rsidRDefault="002544EB">
          <w:pPr>
            <w:pStyle w:val="41"/>
            <w:tabs>
              <w:tab w:val="right" w:leader="dot" w:pos="9345"/>
            </w:tabs>
            <w:rPr>
              <w:rFonts w:asciiTheme="minorHAnsi" w:eastAsiaTheme="minorEastAsia" w:hAnsiTheme="minorHAnsi"/>
              <w:noProof/>
              <w:sz w:val="22"/>
              <w:lang w:eastAsia="ru-RU"/>
            </w:rPr>
          </w:pPr>
          <w:hyperlink w:anchor="_Toc57978672" w:history="1">
            <w:r w:rsidR="00C35354" w:rsidRPr="00410803">
              <w:rPr>
                <w:rStyle w:val="ae"/>
                <w:noProof/>
              </w:rPr>
              <w:t>Свинцово-кислотные</w:t>
            </w:r>
            <w:r w:rsidR="00C35354">
              <w:rPr>
                <w:noProof/>
                <w:webHidden/>
              </w:rPr>
              <w:tab/>
            </w:r>
            <w:r w:rsidR="00C35354">
              <w:rPr>
                <w:noProof/>
                <w:webHidden/>
              </w:rPr>
              <w:fldChar w:fldCharType="begin"/>
            </w:r>
            <w:r w:rsidR="00C35354">
              <w:rPr>
                <w:noProof/>
                <w:webHidden/>
              </w:rPr>
              <w:instrText xml:space="preserve"> PAGEREF _Toc57978672 \h </w:instrText>
            </w:r>
            <w:r w:rsidR="00C35354">
              <w:rPr>
                <w:noProof/>
                <w:webHidden/>
              </w:rPr>
            </w:r>
            <w:r w:rsidR="00C35354">
              <w:rPr>
                <w:noProof/>
                <w:webHidden/>
              </w:rPr>
              <w:fldChar w:fldCharType="separate"/>
            </w:r>
            <w:r w:rsidR="00C35354">
              <w:rPr>
                <w:noProof/>
                <w:webHidden/>
              </w:rPr>
              <w:t>6</w:t>
            </w:r>
            <w:r w:rsidR="00C35354">
              <w:rPr>
                <w:noProof/>
                <w:webHidden/>
              </w:rPr>
              <w:fldChar w:fldCharType="end"/>
            </w:r>
          </w:hyperlink>
        </w:p>
        <w:p w14:paraId="6CA95D55" w14:textId="1EB52A5E" w:rsidR="00C35354" w:rsidRDefault="002544EB">
          <w:pPr>
            <w:pStyle w:val="41"/>
            <w:tabs>
              <w:tab w:val="right" w:leader="dot" w:pos="9345"/>
            </w:tabs>
            <w:rPr>
              <w:rFonts w:asciiTheme="minorHAnsi" w:eastAsiaTheme="minorEastAsia" w:hAnsiTheme="minorHAnsi"/>
              <w:noProof/>
              <w:sz w:val="22"/>
              <w:lang w:eastAsia="ru-RU"/>
            </w:rPr>
          </w:pPr>
          <w:hyperlink w:anchor="_Toc57978673" w:history="1">
            <w:r w:rsidR="00C35354" w:rsidRPr="00410803">
              <w:rPr>
                <w:rStyle w:val="ae"/>
                <w:noProof/>
              </w:rPr>
              <w:t>Литий-ионные</w:t>
            </w:r>
            <w:r w:rsidR="00C35354">
              <w:rPr>
                <w:noProof/>
                <w:webHidden/>
              </w:rPr>
              <w:tab/>
            </w:r>
            <w:r w:rsidR="00C35354">
              <w:rPr>
                <w:noProof/>
                <w:webHidden/>
              </w:rPr>
              <w:fldChar w:fldCharType="begin"/>
            </w:r>
            <w:r w:rsidR="00C35354">
              <w:rPr>
                <w:noProof/>
                <w:webHidden/>
              </w:rPr>
              <w:instrText xml:space="preserve"> PAGEREF _Toc57978673 \h </w:instrText>
            </w:r>
            <w:r w:rsidR="00C35354">
              <w:rPr>
                <w:noProof/>
                <w:webHidden/>
              </w:rPr>
            </w:r>
            <w:r w:rsidR="00C35354">
              <w:rPr>
                <w:noProof/>
                <w:webHidden/>
              </w:rPr>
              <w:fldChar w:fldCharType="separate"/>
            </w:r>
            <w:r w:rsidR="00C35354">
              <w:rPr>
                <w:noProof/>
                <w:webHidden/>
              </w:rPr>
              <w:t>7</w:t>
            </w:r>
            <w:r w:rsidR="00C35354">
              <w:rPr>
                <w:noProof/>
                <w:webHidden/>
              </w:rPr>
              <w:fldChar w:fldCharType="end"/>
            </w:r>
          </w:hyperlink>
        </w:p>
        <w:p w14:paraId="386E83D6" w14:textId="685F7E53" w:rsidR="00C35354" w:rsidRDefault="002544EB">
          <w:pPr>
            <w:pStyle w:val="41"/>
            <w:tabs>
              <w:tab w:val="right" w:leader="dot" w:pos="9345"/>
            </w:tabs>
            <w:rPr>
              <w:rFonts w:asciiTheme="minorHAnsi" w:eastAsiaTheme="minorEastAsia" w:hAnsiTheme="minorHAnsi"/>
              <w:noProof/>
              <w:sz w:val="22"/>
              <w:lang w:eastAsia="ru-RU"/>
            </w:rPr>
          </w:pPr>
          <w:hyperlink w:anchor="_Toc57978674" w:history="1">
            <w:r w:rsidR="00C35354" w:rsidRPr="00410803">
              <w:rPr>
                <w:rStyle w:val="ae"/>
                <w:noProof/>
              </w:rPr>
              <w:t>Никель-кадмиевые батареи</w:t>
            </w:r>
            <w:r w:rsidR="00C35354">
              <w:rPr>
                <w:noProof/>
                <w:webHidden/>
              </w:rPr>
              <w:tab/>
            </w:r>
            <w:r w:rsidR="00C35354">
              <w:rPr>
                <w:noProof/>
                <w:webHidden/>
              </w:rPr>
              <w:fldChar w:fldCharType="begin"/>
            </w:r>
            <w:r w:rsidR="00C35354">
              <w:rPr>
                <w:noProof/>
                <w:webHidden/>
              </w:rPr>
              <w:instrText xml:space="preserve"> PAGEREF _Toc57978674 \h </w:instrText>
            </w:r>
            <w:r w:rsidR="00C35354">
              <w:rPr>
                <w:noProof/>
                <w:webHidden/>
              </w:rPr>
            </w:r>
            <w:r w:rsidR="00C35354">
              <w:rPr>
                <w:noProof/>
                <w:webHidden/>
              </w:rPr>
              <w:fldChar w:fldCharType="separate"/>
            </w:r>
            <w:r w:rsidR="00C35354">
              <w:rPr>
                <w:noProof/>
                <w:webHidden/>
              </w:rPr>
              <w:t>8</w:t>
            </w:r>
            <w:r w:rsidR="00C35354">
              <w:rPr>
                <w:noProof/>
                <w:webHidden/>
              </w:rPr>
              <w:fldChar w:fldCharType="end"/>
            </w:r>
          </w:hyperlink>
        </w:p>
        <w:p w14:paraId="02C46942" w14:textId="04845EB5" w:rsidR="00C35354" w:rsidRDefault="002544EB">
          <w:pPr>
            <w:pStyle w:val="31"/>
            <w:tabs>
              <w:tab w:val="right" w:leader="dot" w:pos="9345"/>
            </w:tabs>
            <w:rPr>
              <w:rFonts w:cstheme="minorBidi"/>
              <w:noProof/>
            </w:rPr>
          </w:pPr>
          <w:hyperlink w:anchor="_Toc57978675" w:history="1">
            <w:r w:rsidR="00C35354" w:rsidRPr="00410803">
              <w:rPr>
                <w:rStyle w:val="ae"/>
                <w:noProof/>
              </w:rPr>
              <w:t>1.3 Направление развития и роль электродных материалов.</w:t>
            </w:r>
            <w:r w:rsidR="00C35354">
              <w:rPr>
                <w:noProof/>
                <w:webHidden/>
              </w:rPr>
              <w:tab/>
            </w:r>
            <w:r w:rsidR="00C35354">
              <w:rPr>
                <w:noProof/>
                <w:webHidden/>
              </w:rPr>
              <w:fldChar w:fldCharType="begin"/>
            </w:r>
            <w:r w:rsidR="00C35354">
              <w:rPr>
                <w:noProof/>
                <w:webHidden/>
              </w:rPr>
              <w:instrText xml:space="preserve"> PAGEREF _Toc57978675 \h </w:instrText>
            </w:r>
            <w:r w:rsidR="00C35354">
              <w:rPr>
                <w:noProof/>
                <w:webHidden/>
              </w:rPr>
            </w:r>
            <w:r w:rsidR="00C35354">
              <w:rPr>
                <w:noProof/>
                <w:webHidden/>
              </w:rPr>
              <w:fldChar w:fldCharType="separate"/>
            </w:r>
            <w:r w:rsidR="00C35354">
              <w:rPr>
                <w:noProof/>
                <w:webHidden/>
              </w:rPr>
              <w:t>8</w:t>
            </w:r>
            <w:r w:rsidR="00C35354">
              <w:rPr>
                <w:noProof/>
                <w:webHidden/>
              </w:rPr>
              <w:fldChar w:fldCharType="end"/>
            </w:r>
          </w:hyperlink>
        </w:p>
        <w:p w14:paraId="4406CB83" w14:textId="35286C44" w:rsidR="00C35354" w:rsidRDefault="002544EB">
          <w:pPr>
            <w:pStyle w:val="31"/>
            <w:tabs>
              <w:tab w:val="right" w:leader="dot" w:pos="9345"/>
            </w:tabs>
            <w:rPr>
              <w:rFonts w:cstheme="minorBidi"/>
              <w:noProof/>
            </w:rPr>
          </w:pPr>
          <w:hyperlink w:anchor="_Toc57978676" w:history="1">
            <w:r w:rsidR="00C35354" w:rsidRPr="00410803">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00C35354" w:rsidRPr="00410803">
              <w:rPr>
                <w:rStyle w:val="ae"/>
                <w:noProof/>
              </w:rPr>
              <w:t>). Основные характеристики материала</w:t>
            </w:r>
            <w:r w:rsidR="00C35354">
              <w:rPr>
                <w:noProof/>
                <w:webHidden/>
              </w:rPr>
              <w:tab/>
            </w:r>
            <w:r w:rsidR="00C35354">
              <w:rPr>
                <w:noProof/>
                <w:webHidden/>
              </w:rPr>
              <w:fldChar w:fldCharType="begin"/>
            </w:r>
            <w:r w:rsidR="00C35354">
              <w:rPr>
                <w:noProof/>
                <w:webHidden/>
              </w:rPr>
              <w:instrText xml:space="preserve"> PAGEREF _Toc57978676 \h </w:instrText>
            </w:r>
            <w:r w:rsidR="00C35354">
              <w:rPr>
                <w:noProof/>
                <w:webHidden/>
              </w:rPr>
            </w:r>
            <w:r w:rsidR="00C35354">
              <w:rPr>
                <w:noProof/>
                <w:webHidden/>
              </w:rPr>
              <w:fldChar w:fldCharType="separate"/>
            </w:r>
            <w:r w:rsidR="00C35354">
              <w:rPr>
                <w:noProof/>
                <w:webHidden/>
              </w:rPr>
              <w:t>9</w:t>
            </w:r>
            <w:r w:rsidR="00C35354">
              <w:rPr>
                <w:noProof/>
                <w:webHidden/>
              </w:rPr>
              <w:fldChar w:fldCharType="end"/>
            </w:r>
          </w:hyperlink>
        </w:p>
        <w:p w14:paraId="53BA45D2" w14:textId="3D90D3A0" w:rsidR="00C35354" w:rsidRDefault="002544EB">
          <w:pPr>
            <w:pStyle w:val="21"/>
            <w:tabs>
              <w:tab w:val="right" w:leader="dot" w:pos="9345"/>
            </w:tabs>
            <w:rPr>
              <w:rFonts w:cstheme="minorBidi"/>
              <w:noProof/>
            </w:rPr>
          </w:pPr>
          <w:hyperlink w:anchor="_Toc57978677" w:history="1">
            <w:r w:rsidR="00C35354" w:rsidRPr="00410803">
              <w:rPr>
                <w:rStyle w:val="ae"/>
                <w:noProof/>
              </w:rPr>
              <w:t>2. Постановка задачи работы</w:t>
            </w:r>
            <w:r w:rsidR="00C35354">
              <w:rPr>
                <w:noProof/>
                <w:webHidden/>
              </w:rPr>
              <w:tab/>
            </w:r>
            <w:r w:rsidR="00C35354">
              <w:rPr>
                <w:noProof/>
                <w:webHidden/>
              </w:rPr>
              <w:fldChar w:fldCharType="begin"/>
            </w:r>
            <w:r w:rsidR="00C35354">
              <w:rPr>
                <w:noProof/>
                <w:webHidden/>
              </w:rPr>
              <w:instrText xml:space="preserve"> PAGEREF _Toc57978677 \h </w:instrText>
            </w:r>
            <w:r w:rsidR="00C35354">
              <w:rPr>
                <w:noProof/>
                <w:webHidden/>
              </w:rPr>
            </w:r>
            <w:r w:rsidR="00C35354">
              <w:rPr>
                <w:noProof/>
                <w:webHidden/>
              </w:rPr>
              <w:fldChar w:fldCharType="separate"/>
            </w:r>
            <w:r w:rsidR="00C35354">
              <w:rPr>
                <w:noProof/>
                <w:webHidden/>
              </w:rPr>
              <w:t>11</w:t>
            </w:r>
            <w:r w:rsidR="00C35354">
              <w:rPr>
                <w:noProof/>
                <w:webHidden/>
              </w:rPr>
              <w:fldChar w:fldCharType="end"/>
            </w:r>
          </w:hyperlink>
        </w:p>
        <w:p w14:paraId="2C1562FB" w14:textId="57C9BA8E" w:rsidR="00C35354" w:rsidRDefault="002544EB">
          <w:pPr>
            <w:pStyle w:val="21"/>
            <w:tabs>
              <w:tab w:val="right" w:leader="dot" w:pos="9345"/>
            </w:tabs>
            <w:rPr>
              <w:rFonts w:cstheme="minorBidi"/>
              <w:noProof/>
            </w:rPr>
          </w:pPr>
          <w:hyperlink w:anchor="_Toc57978678" w:history="1">
            <w:r w:rsidR="00C35354" w:rsidRPr="00410803">
              <w:rPr>
                <w:rStyle w:val="ae"/>
                <w:noProof/>
              </w:rPr>
              <w:t>3. Методика эксперимента</w:t>
            </w:r>
            <w:r w:rsidR="00C35354">
              <w:rPr>
                <w:noProof/>
                <w:webHidden/>
              </w:rPr>
              <w:tab/>
            </w:r>
            <w:r w:rsidR="00C35354">
              <w:rPr>
                <w:noProof/>
                <w:webHidden/>
              </w:rPr>
              <w:fldChar w:fldCharType="begin"/>
            </w:r>
            <w:r w:rsidR="00C35354">
              <w:rPr>
                <w:noProof/>
                <w:webHidden/>
              </w:rPr>
              <w:instrText xml:space="preserve"> PAGEREF _Toc57978678 \h </w:instrText>
            </w:r>
            <w:r w:rsidR="00C35354">
              <w:rPr>
                <w:noProof/>
                <w:webHidden/>
              </w:rPr>
            </w:r>
            <w:r w:rsidR="00C35354">
              <w:rPr>
                <w:noProof/>
                <w:webHidden/>
              </w:rPr>
              <w:fldChar w:fldCharType="separate"/>
            </w:r>
            <w:r w:rsidR="00C35354">
              <w:rPr>
                <w:noProof/>
                <w:webHidden/>
              </w:rPr>
              <w:t>12</w:t>
            </w:r>
            <w:r w:rsidR="00C35354">
              <w:rPr>
                <w:noProof/>
                <w:webHidden/>
              </w:rPr>
              <w:fldChar w:fldCharType="end"/>
            </w:r>
          </w:hyperlink>
        </w:p>
        <w:p w14:paraId="4B82FAEB" w14:textId="21B0664F" w:rsidR="00C35354" w:rsidRDefault="002544EB">
          <w:pPr>
            <w:pStyle w:val="31"/>
            <w:tabs>
              <w:tab w:val="right" w:leader="dot" w:pos="9345"/>
            </w:tabs>
            <w:rPr>
              <w:rFonts w:cstheme="minorBidi"/>
              <w:noProof/>
            </w:rPr>
          </w:pPr>
          <w:hyperlink w:anchor="_Toc57978679" w:history="1">
            <w:r w:rsidR="00C35354" w:rsidRPr="00410803">
              <w:rPr>
                <w:rStyle w:val="ae"/>
                <w:noProof/>
              </w:rPr>
              <w:t>3.1 Подготовка к эксперименту</w:t>
            </w:r>
            <w:r w:rsidR="00C35354">
              <w:rPr>
                <w:noProof/>
                <w:webHidden/>
              </w:rPr>
              <w:tab/>
            </w:r>
            <w:r w:rsidR="00C35354">
              <w:rPr>
                <w:noProof/>
                <w:webHidden/>
              </w:rPr>
              <w:fldChar w:fldCharType="begin"/>
            </w:r>
            <w:r w:rsidR="00C35354">
              <w:rPr>
                <w:noProof/>
                <w:webHidden/>
              </w:rPr>
              <w:instrText xml:space="preserve"> PAGEREF _Toc57978679 \h </w:instrText>
            </w:r>
            <w:r w:rsidR="00C35354">
              <w:rPr>
                <w:noProof/>
                <w:webHidden/>
              </w:rPr>
            </w:r>
            <w:r w:rsidR="00C35354">
              <w:rPr>
                <w:noProof/>
                <w:webHidden/>
              </w:rPr>
              <w:fldChar w:fldCharType="separate"/>
            </w:r>
            <w:r w:rsidR="00C35354">
              <w:rPr>
                <w:noProof/>
                <w:webHidden/>
              </w:rPr>
              <w:t>12</w:t>
            </w:r>
            <w:r w:rsidR="00C35354">
              <w:rPr>
                <w:noProof/>
                <w:webHidden/>
              </w:rPr>
              <w:fldChar w:fldCharType="end"/>
            </w:r>
          </w:hyperlink>
        </w:p>
        <w:p w14:paraId="7AE0EB00" w14:textId="31EF7B8B" w:rsidR="00C35354" w:rsidRDefault="002544EB">
          <w:pPr>
            <w:pStyle w:val="31"/>
            <w:tabs>
              <w:tab w:val="right" w:leader="dot" w:pos="9345"/>
            </w:tabs>
            <w:rPr>
              <w:rFonts w:cstheme="minorBidi"/>
              <w:noProof/>
            </w:rPr>
          </w:pPr>
          <w:hyperlink w:anchor="_Toc57978680" w:history="1">
            <w:r w:rsidR="00C35354" w:rsidRPr="00410803">
              <w:rPr>
                <w:rStyle w:val="ae"/>
                <w:noProof/>
              </w:rPr>
              <w:t>3.2 Конфокальная микроскопия комбинационного рассеяния</w:t>
            </w:r>
            <w:r w:rsidR="00C35354">
              <w:rPr>
                <w:noProof/>
                <w:webHidden/>
              </w:rPr>
              <w:tab/>
            </w:r>
            <w:r w:rsidR="00C35354">
              <w:rPr>
                <w:noProof/>
                <w:webHidden/>
              </w:rPr>
              <w:fldChar w:fldCharType="begin"/>
            </w:r>
            <w:r w:rsidR="00C35354">
              <w:rPr>
                <w:noProof/>
                <w:webHidden/>
              </w:rPr>
              <w:instrText xml:space="preserve"> PAGEREF _Toc57978680 \h </w:instrText>
            </w:r>
            <w:r w:rsidR="00C35354">
              <w:rPr>
                <w:noProof/>
                <w:webHidden/>
              </w:rPr>
            </w:r>
            <w:r w:rsidR="00C35354">
              <w:rPr>
                <w:noProof/>
                <w:webHidden/>
              </w:rPr>
              <w:fldChar w:fldCharType="separate"/>
            </w:r>
            <w:r w:rsidR="00C35354">
              <w:rPr>
                <w:noProof/>
                <w:webHidden/>
              </w:rPr>
              <w:t>13</w:t>
            </w:r>
            <w:r w:rsidR="00C35354">
              <w:rPr>
                <w:noProof/>
                <w:webHidden/>
              </w:rPr>
              <w:fldChar w:fldCharType="end"/>
            </w:r>
          </w:hyperlink>
        </w:p>
        <w:p w14:paraId="21A452D7" w14:textId="76CE91CF" w:rsidR="00C35354" w:rsidRDefault="002544EB">
          <w:pPr>
            <w:pStyle w:val="21"/>
            <w:tabs>
              <w:tab w:val="right" w:leader="dot" w:pos="9345"/>
            </w:tabs>
            <w:rPr>
              <w:rFonts w:cstheme="minorBidi"/>
              <w:noProof/>
            </w:rPr>
          </w:pPr>
          <w:hyperlink w:anchor="_Toc57978681" w:history="1">
            <w:r w:rsidR="00C35354" w:rsidRPr="00410803">
              <w:rPr>
                <w:rStyle w:val="ae"/>
                <w:noProof/>
              </w:rPr>
              <w:t>4. Аттестация LMO со структурой шпинели методом спектроскопии комбинационного рассеяния света</w:t>
            </w:r>
            <w:r w:rsidR="00C35354">
              <w:rPr>
                <w:noProof/>
                <w:webHidden/>
              </w:rPr>
              <w:tab/>
            </w:r>
            <w:r w:rsidR="00C35354">
              <w:rPr>
                <w:noProof/>
                <w:webHidden/>
              </w:rPr>
              <w:fldChar w:fldCharType="begin"/>
            </w:r>
            <w:r w:rsidR="00C35354">
              <w:rPr>
                <w:noProof/>
                <w:webHidden/>
              </w:rPr>
              <w:instrText xml:space="preserve"> PAGEREF _Toc57978681 \h </w:instrText>
            </w:r>
            <w:r w:rsidR="00C35354">
              <w:rPr>
                <w:noProof/>
                <w:webHidden/>
              </w:rPr>
            </w:r>
            <w:r w:rsidR="00C35354">
              <w:rPr>
                <w:noProof/>
                <w:webHidden/>
              </w:rPr>
              <w:fldChar w:fldCharType="separate"/>
            </w:r>
            <w:r w:rsidR="00C35354">
              <w:rPr>
                <w:noProof/>
                <w:webHidden/>
              </w:rPr>
              <w:t>15</w:t>
            </w:r>
            <w:r w:rsidR="00C35354">
              <w:rPr>
                <w:noProof/>
                <w:webHidden/>
              </w:rPr>
              <w:fldChar w:fldCharType="end"/>
            </w:r>
          </w:hyperlink>
        </w:p>
        <w:p w14:paraId="380AD50D" w14:textId="58DEA971" w:rsidR="00C35354" w:rsidRDefault="002544EB">
          <w:pPr>
            <w:pStyle w:val="12"/>
            <w:tabs>
              <w:tab w:val="right" w:leader="dot" w:pos="9345"/>
            </w:tabs>
            <w:rPr>
              <w:rFonts w:asciiTheme="minorHAnsi" w:eastAsiaTheme="minorEastAsia" w:hAnsiTheme="minorHAnsi"/>
              <w:noProof/>
              <w:sz w:val="22"/>
              <w:lang w:eastAsia="ru-RU"/>
            </w:rPr>
          </w:pPr>
          <w:hyperlink w:anchor="_Toc57978682" w:history="1">
            <w:r w:rsidR="00C35354" w:rsidRPr="00410803">
              <w:rPr>
                <w:rStyle w:val="ae"/>
                <w:noProof/>
              </w:rPr>
              <w:t>ЗАКЛЮЧЕНИЕ</w:t>
            </w:r>
            <w:r w:rsidR="00C35354">
              <w:rPr>
                <w:noProof/>
                <w:webHidden/>
              </w:rPr>
              <w:tab/>
            </w:r>
            <w:r w:rsidR="00C35354">
              <w:rPr>
                <w:noProof/>
                <w:webHidden/>
              </w:rPr>
              <w:fldChar w:fldCharType="begin"/>
            </w:r>
            <w:r w:rsidR="00C35354">
              <w:rPr>
                <w:noProof/>
                <w:webHidden/>
              </w:rPr>
              <w:instrText xml:space="preserve"> PAGEREF _Toc57978682 \h </w:instrText>
            </w:r>
            <w:r w:rsidR="00C35354">
              <w:rPr>
                <w:noProof/>
                <w:webHidden/>
              </w:rPr>
            </w:r>
            <w:r w:rsidR="00C35354">
              <w:rPr>
                <w:noProof/>
                <w:webHidden/>
              </w:rPr>
              <w:fldChar w:fldCharType="separate"/>
            </w:r>
            <w:r w:rsidR="00C35354">
              <w:rPr>
                <w:noProof/>
                <w:webHidden/>
              </w:rPr>
              <w:t>21</w:t>
            </w:r>
            <w:r w:rsidR="00C35354">
              <w:rPr>
                <w:noProof/>
                <w:webHidden/>
              </w:rPr>
              <w:fldChar w:fldCharType="end"/>
            </w:r>
          </w:hyperlink>
        </w:p>
        <w:p w14:paraId="129C307D" w14:textId="4D47B318" w:rsidR="00C35354" w:rsidRDefault="002544EB">
          <w:pPr>
            <w:pStyle w:val="12"/>
            <w:tabs>
              <w:tab w:val="right" w:leader="dot" w:pos="9345"/>
            </w:tabs>
            <w:rPr>
              <w:rFonts w:asciiTheme="minorHAnsi" w:eastAsiaTheme="minorEastAsia" w:hAnsiTheme="minorHAnsi"/>
              <w:noProof/>
              <w:sz w:val="22"/>
              <w:lang w:eastAsia="ru-RU"/>
            </w:rPr>
          </w:pPr>
          <w:hyperlink w:anchor="_Toc57978683" w:history="1">
            <w:r w:rsidR="00C35354" w:rsidRPr="00410803">
              <w:rPr>
                <w:rStyle w:val="ae"/>
                <w:noProof/>
              </w:rPr>
              <w:t>СПИСОК ИСПОЛЬЗОВАННЫХ ИСТОЧНИКОВ И ЛИТЕРАТУРЫ</w:t>
            </w:r>
            <w:r w:rsidR="00C35354">
              <w:rPr>
                <w:noProof/>
                <w:webHidden/>
              </w:rPr>
              <w:tab/>
            </w:r>
            <w:r w:rsidR="00C35354">
              <w:rPr>
                <w:noProof/>
                <w:webHidden/>
              </w:rPr>
              <w:fldChar w:fldCharType="begin"/>
            </w:r>
            <w:r w:rsidR="00C35354">
              <w:rPr>
                <w:noProof/>
                <w:webHidden/>
              </w:rPr>
              <w:instrText xml:space="preserve"> PAGEREF _Toc57978683 \h </w:instrText>
            </w:r>
            <w:r w:rsidR="00C35354">
              <w:rPr>
                <w:noProof/>
                <w:webHidden/>
              </w:rPr>
            </w:r>
            <w:r w:rsidR="00C35354">
              <w:rPr>
                <w:noProof/>
                <w:webHidden/>
              </w:rPr>
              <w:fldChar w:fldCharType="separate"/>
            </w:r>
            <w:r w:rsidR="00C35354">
              <w:rPr>
                <w:noProof/>
                <w:webHidden/>
              </w:rPr>
              <w:t>22</w:t>
            </w:r>
            <w:r w:rsidR="00C35354">
              <w:rPr>
                <w:noProof/>
                <w:webHidden/>
              </w:rPr>
              <w:fldChar w:fldCharType="end"/>
            </w:r>
          </w:hyperlink>
        </w:p>
        <w:p w14:paraId="0CFCD9F2" w14:textId="7709A8D3" w:rsidR="00C35354" w:rsidRDefault="002544EB">
          <w:pPr>
            <w:pStyle w:val="12"/>
            <w:tabs>
              <w:tab w:val="right" w:leader="dot" w:pos="9345"/>
            </w:tabs>
            <w:rPr>
              <w:rFonts w:asciiTheme="minorHAnsi" w:eastAsiaTheme="minorEastAsia" w:hAnsiTheme="minorHAnsi"/>
              <w:noProof/>
              <w:sz w:val="22"/>
              <w:lang w:eastAsia="ru-RU"/>
            </w:rPr>
          </w:pPr>
          <w:hyperlink w:anchor="_Toc57978684" w:history="1">
            <w:r w:rsidR="00C35354" w:rsidRPr="00410803">
              <w:rPr>
                <w:rStyle w:val="ae"/>
                <w:noProof/>
              </w:rPr>
              <w:t>Список литературы</w:t>
            </w:r>
            <w:r w:rsidR="00C35354">
              <w:rPr>
                <w:noProof/>
                <w:webHidden/>
              </w:rPr>
              <w:tab/>
            </w:r>
            <w:r w:rsidR="00C35354">
              <w:rPr>
                <w:noProof/>
                <w:webHidden/>
              </w:rPr>
              <w:fldChar w:fldCharType="begin"/>
            </w:r>
            <w:r w:rsidR="00C35354">
              <w:rPr>
                <w:noProof/>
                <w:webHidden/>
              </w:rPr>
              <w:instrText xml:space="preserve"> PAGEREF _Toc57978684 \h </w:instrText>
            </w:r>
            <w:r w:rsidR="00C35354">
              <w:rPr>
                <w:noProof/>
                <w:webHidden/>
              </w:rPr>
            </w:r>
            <w:r w:rsidR="00C35354">
              <w:rPr>
                <w:noProof/>
                <w:webHidden/>
              </w:rPr>
              <w:fldChar w:fldCharType="separate"/>
            </w:r>
            <w:r w:rsidR="00C35354">
              <w:rPr>
                <w:noProof/>
                <w:webHidden/>
              </w:rPr>
              <w:t>22</w:t>
            </w:r>
            <w:r w:rsidR="00C35354">
              <w:rPr>
                <w:noProof/>
                <w:webHidden/>
              </w:rPr>
              <w:fldChar w:fldCharType="end"/>
            </w:r>
          </w:hyperlink>
        </w:p>
        <w:p w14:paraId="022EA6D1" w14:textId="5B41C4AC"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3" w:name="_Toc57978667"/>
      <w:r w:rsidRPr="00E56E02">
        <w:lastRenderedPageBreak/>
        <w:t>ВВЕДЕНИЕ</w:t>
      </w:r>
      <w:bookmarkEnd w:id="3"/>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69E72374"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sidRPr="00EC406A">
        <w:rPr>
          <w:rStyle w:val="aa"/>
        </w:rPr>
        <w:t>)</w:t>
      </w:r>
      <w:hyperlink w:anchor="_Список_литературы" w:history="1">
        <w:r w:rsidR="00F4565F" w:rsidRPr="004D41FC">
          <w:rPr>
            <w:rStyle w:val="ae"/>
            <w:rFonts w:eastAsia="Calibri"/>
            <w:color w:val="auto"/>
            <w:u w:val="none"/>
          </w:rPr>
          <w:t>[1]</w:t>
        </w:r>
      </w:hyperlink>
      <w:r w:rsidR="004D41FC">
        <w:rPr>
          <w:rStyle w:val="ae"/>
          <w:rFonts w:eastAsia="Calibri"/>
          <w:color w:val="auto"/>
          <w:u w:val="none"/>
        </w:rPr>
        <w:t>.</w:t>
      </w:r>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27D4B710"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w:t>
      </w:r>
      <w:r w:rsidR="00C41CCB">
        <w:rPr>
          <w:szCs w:val="24"/>
        </w:rPr>
        <w:t>оксида литий-марганца со структурой шпинели</w:t>
      </w:r>
      <w:r w:rsidR="00C41CCB" w:rsidRPr="003A31EE">
        <w:rPr>
          <w:szCs w:val="24"/>
        </w:rPr>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4" w:name="_Toc57978668"/>
      <w:r w:rsidRPr="00E56E02">
        <w:lastRenderedPageBreak/>
        <w:t>ОСНОВНАЯ ЧАСТЬ</w:t>
      </w:r>
      <w:bookmarkEnd w:id="4"/>
    </w:p>
    <w:p w14:paraId="1F759FC5" w14:textId="21F79767" w:rsidR="00DB1A9D" w:rsidRPr="00DB1A9D" w:rsidRDefault="00902934" w:rsidP="00902934">
      <w:pPr>
        <w:pStyle w:val="2"/>
      </w:pPr>
      <w:bookmarkStart w:id="5" w:name="_Toc57978669"/>
      <w:r>
        <w:t xml:space="preserve">1. </w:t>
      </w:r>
      <w:r w:rsidR="00E56E02" w:rsidRPr="00E56E02">
        <w:t>Литературный обзор</w:t>
      </w:r>
      <w:bookmarkEnd w:id="5"/>
    </w:p>
    <w:p w14:paraId="55A51AE1" w14:textId="526A2477" w:rsidR="00E56E02" w:rsidRDefault="00E56E02" w:rsidP="00902934">
      <w:pPr>
        <w:pStyle w:val="3"/>
      </w:pPr>
      <w:bookmarkStart w:id="6" w:name="_Toc57978670"/>
      <w:r w:rsidRPr="00E56E02">
        <w:t>1.1 Системы накопления электроэнергии в современной технике.</w:t>
      </w:r>
      <w:bookmarkEnd w:id="6"/>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54ECA1F7" w14:textId="07253052" w:rsidR="00C9215A" w:rsidRPr="00C23935" w:rsidRDefault="00F4565F" w:rsidP="00B91307">
      <w:pPr>
        <w:pStyle w:val="ab"/>
        <w:rPr>
          <w:szCs w:val="24"/>
        </w:rPr>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xml:space="preserve">. </w:t>
      </w:r>
    </w:p>
    <w:p w14:paraId="6994559C" w14:textId="6950F4D9" w:rsidR="00F4565F" w:rsidRPr="00FF01FE" w:rsidRDefault="00F4565F" w:rsidP="00B041E6">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hyperlink w:anchor="_Список_литературы" w:history="1">
        <w:r w:rsidR="00FF01FE" w:rsidRPr="00FF01FE">
          <w:rPr>
            <w:rStyle w:val="ae"/>
            <w:color w:val="auto"/>
            <w:u w:val="none"/>
          </w:rPr>
          <w:t>[2]</w:t>
        </w:r>
      </w:hyperlink>
      <w:r w:rsidR="00FF01FE" w:rsidRPr="00FF01FE">
        <w:t>.</w:t>
      </w:r>
    </w:p>
    <w:p w14:paraId="1960DA5C" w14:textId="15C72F7E" w:rsidR="00E56E02" w:rsidRDefault="00E56E02" w:rsidP="00902934">
      <w:pPr>
        <w:pStyle w:val="3"/>
      </w:pPr>
      <w:bookmarkStart w:id="7" w:name="_Toc57978671"/>
      <w:r w:rsidRPr="00E56E02">
        <w:t xml:space="preserve">1.2 </w:t>
      </w:r>
      <w:r w:rsidR="00113286">
        <w:t>Аккумуляторы как х</w:t>
      </w:r>
      <w:r w:rsidR="00902934">
        <w:t>имические источники тока. Типы и их устройство.</w:t>
      </w:r>
      <w:bookmarkEnd w:id="7"/>
    </w:p>
    <w:p w14:paraId="3F427031" w14:textId="14D0B43D" w:rsidR="00D678E6" w:rsidRPr="00D678E6" w:rsidRDefault="00D678E6" w:rsidP="00B041E6">
      <w:pPr>
        <w:pStyle w:val="4"/>
      </w:pPr>
      <w:bookmarkStart w:id="8" w:name="_Toc57978672"/>
      <w:r>
        <w:t>Свинцово-кислотные</w:t>
      </w:r>
      <w:bookmarkEnd w:id="8"/>
    </w:p>
    <w:p w14:paraId="5F5EDE86" w14:textId="24231AA0" w:rsidR="00C23935" w:rsidRDefault="00C23935" w:rsidP="00860A48">
      <w:pPr>
        <w:pStyle w:val="ab"/>
      </w:pPr>
      <w:r w:rsidRPr="00C23935">
        <w:t xml:space="preserve">Свинцово-кислотные батареи </w:t>
      </w:r>
      <w:r w:rsidR="002A0E4D" w:rsidRPr="003B3C4B">
        <w:t>—</w:t>
      </w:r>
      <w:r w:rsidRPr="00C23935">
        <w:t xml:space="preserve">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w:t>
      </w:r>
      <w:r w:rsidRPr="00C23935">
        <w:lastRenderedPageBreak/>
        <w:t>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B041E6">
      <w:pPr>
        <w:pStyle w:val="4"/>
      </w:pPr>
      <w:bookmarkStart w:id="9" w:name="_Toc57978673"/>
      <w:r>
        <w:t>Литий-ионные</w:t>
      </w:r>
      <w:bookmarkEnd w:id="9"/>
      <w:r w:rsidR="00C23935" w:rsidRPr="00C23935">
        <w:t xml:space="preserve"> </w:t>
      </w:r>
    </w:p>
    <w:p w14:paraId="5B4705E3" w14:textId="7ECB3BFB"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55C8F635" w14:textId="0C6A7F69" w:rsidR="00F92F3D" w:rsidRDefault="00F92F3D" w:rsidP="003B3C4B">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Co, Ni, Mn и т. Д.), </w:t>
      </w:r>
      <w:r>
        <w:t>с</w:t>
      </w:r>
      <w:r w:rsidRPr="003A5C9E">
        <w:t xml:space="preserve">оединения шпинели LiM2O4 (M = Mn и т. Д.) </w:t>
      </w:r>
      <w:r>
        <w:t>и</w:t>
      </w:r>
      <w:r w:rsidRPr="003A5C9E">
        <w:t xml:space="preserve"> соединения оливина LiMPO4. (M = Fe, Mn, Ni, Co и т. Д.).</w:t>
      </w:r>
    </w:p>
    <w:p w14:paraId="1664B68B" w14:textId="7CF6EF8F"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28513624" w14:textId="4DE5854B" w:rsidR="00B041E6" w:rsidRPr="00B041E6" w:rsidRDefault="00B041E6" w:rsidP="00B041E6">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w:t>
      </w:r>
      <w:r w:rsidRPr="00F4565F">
        <w:lastRenderedPageBreak/>
        <w:t>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hyperlink w:anchor="_Список_литературы" w:history="1">
        <w:r w:rsidRPr="004D41FC">
          <w:rPr>
            <w:rStyle w:val="ae"/>
            <w:color w:val="auto"/>
            <w:u w:val="none"/>
          </w:rPr>
          <w:t>[3]</w:t>
        </w:r>
      </w:hyperlink>
      <w:r>
        <w:rPr>
          <w:rStyle w:val="ae"/>
          <w:color w:val="auto"/>
          <w:u w:val="none"/>
        </w:rPr>
        <w:t>.</w:t>
      </w:r>
    </w:p>
    <w:p w14:paraId="5443BF72" w14:textId="77777777" w:rsidR="002D1342" w:rsidRDefault="002D1342" w:rsidP="00B041E6">
      <w:pPr>
        <w:pStyle w:val="4"/>
      </w:pPr>
      <w:bookmarkStart w:id="10" w:name="_Toc57978674"/>
      <w:r>
        <w:t>Никель-кадмиевые батареи</w:t>
      </w:r>
      <w:bookmarkEnd w:id="10"/>
    </w:p>
    <w:p w14:paraId="46145D0B" w14:textId="4A14F6D6" w:rsidR="002D1342" w:rsidRDefault="002D1342" w:rsidP="002D1342">
      <w:pPr>
        <w:pStyle w:val="ab"/>
      </w:pPr>
      <w:r w:rsidRPr="00C23935">
        <w:t>Положительная пластина</w:t>
      </w:r>
      <w:r w:rsidRPr="004217CD">
        <w:t xml:space="preserve"> </w:t>
      </w:r>
      <w:r>
        <w:t>никель-кадмиевых батареях</w:t>
      </w:r>
      <w:r w:rsidRPr="00C23935">
        <w:t xml:space="preserve"> изготовлена из гидроксида оксида никеля NiOOH, а отрицательная пластина - из кадмия. В качестве электролита используется гидроксид калия. Конструкция NiCd аккумулятора собрана из электродных пластин с разделителями между ними. Батареи NiCd выпускаются двух типов. Первая форма имеет погруженные электроды с жидким электролитом, а вторая форма - герметичные батареи. </w:t>
      </w:r>
    </w:p>
    <w:p w14:paraId="77126D83" w14:textId="3C2308E7" w:rsidR="003B3C4B" w:rsidRPr="00B041E6" w:rsidRDefault="002D1342" w:rsidP="00B041E6">
      <w:pPr>
        <w:pStyle w:val="ab"/>
        <w:rPr>
          <w:rFonts w:ascii="&amp;quot" w:hAnsi="&amp;quot"/>
          <w:sz w:val="27"/>
          <w:szCs w:val="27"/>
        </w:rPr>
      </w:pPr>
      <w:r w:rsidRPr="00C23935">
        <w:t xml:space="preserve">Зарядка NiCd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одного и того же состояния сто раз, то в этих точках могут произойти внезапные падения напряжения</w:t>
      </w:r>
      <w:hyperlink w:anchor="_Список_литературы" w:history="1">
        <w:r w:rsidR="00451793" w:rsidRPr="004D41FC">
          <w:rPr>
            <w:rStyle w:val="ae"/>
            <w:color w:val="auto"/>
            <w:u w:val="none"/>
          </w:rPr>
          <w:t>[4]</w:t>
        </w:r>
      </w:hyperlink>
      <w:r w:rsidR="00B041E6">
        <w:rPr>
          <w:rStyle w:val="ae"/>
          <w:color w:val="auto"/>
          <w:u w:val="none"/>
        </w:rPr>
        <w:t>.</w:t>
      </w:r>
    </w:p>
    <w:p w14:paraId="33A5BE7C" w14:textId="21DE85B7" w:rsidR="00E56E02" w:rsidRDefault="00E56E02" w:rsidP="00902934">
      <w:pPr>
        <w:pStyle w:val="3"/>
      </w:pPr>
      <w:bookmarkStart w:id="11" w:name="_Toc57978675"/>
      <w:r w:rsidRPr="00E56E02">
        <w:t xml:space="preserve">1.3 </w:t>
      </w:r>
      <w:r w:rsidR="00902934">
        <w:t>Направление развития и роль электродных материалов.</w:t>
      </w:r>
      <w:bookmarkEnd w:id="11"/>
    </w:p>
    <w:p w14:paraId="60584B50" w14:textId="14FF7E12" w:rsidR="000C74F3" w:rsidRPr="008E0669" w:rsidRDefault="00C94B6A" w:rsidP="008E0669">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w:t>
      </w:r>
      <w:r w:rsidR="00113286">
        <w:t xml:space="preserve"> </w:t>
      </w:r>
      <w:r>
        <w:t xml:space="preserve">Кроме того, были разработаны различные наноструктурированные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4 200 мАч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w:t>
      </w:r>
      <w:r>
        <w:lastRenderedPageBreak/>
        <w:t>сконструирова</w:t>
      </w:r>
      <w:r w:rsidR="00437206">
        <w:t>ны:</w:t>
      </w:r>
      <w:r>
        <w:t xml:space="preserve"> массив кремниевых нанопроволок,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hyperlink w:anchor="_Список_литературы" w:history="1">
        <w:r w:rsidR="00451793" w:rsidRPr="004D41FC">
          <w:rPr>
            <w:rStyle w:val="ae"/>
            <w:color w:val="auto"/>
            <w:u w:val="none"/>
          </w:rPr>
          <w:t>[5]</w:t>
        </w:r>
      </w:hyperlink>
      <w:r w:rsidR="004D41FC">
        <w:rPr>
          <w:rStyle w:val="ae"/>
          <w:color w:val="auto"/>
          <w:u w:val="none"/>
        </w:rPr>
        <w:t>.</w:t>
      </w:r>
    </w:p>
    <w:p w14:paraId="78896453" w14:textId="57FB99A5" w:rsidR="00E56E02" w:rsidRDefault="00E56E02" w:rsidP="00902934">
      <w:pPr>
        <w:pStyle w:val="3"/>
      </w:pPr>
      <w:bookmarkStart w:id="12" w:name="_Toc57978676"/>
      <w:r w:rsidRPr="00E56E02">
        <w:t xml:space="preserve">1.4 </w:t>
      </w:r>
      <w:r w:rsidR="00C41CCB">
        <w:rPr>
          <w:rFonts w:cs="Times New Roman"/>
        </w:rPr>
        <w:t>Оксида литий-марганца со структурой шпинели</w:t>
      </w:r>
      <w:r w:rsidR="00C41CCB" w:rsidRPr="00E56E02">
        <w:t xml:space="preserve"> </w:t>
      </w:r>
      <w:r w:rsidRPr="00E56E02">
        <w:t>(</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2"/>
      <w:r w:rsidR="00C41CCB">
        <w:t>.</w:t>
      </w:r>
    </w:p>
    <w:p w14:paraId="17E74C79" w14:textId="4CA6174B" w:rsidR="00B96477" w:rsidRDefault="000C74F3" w:rsidP="00031945">
      <w:pPr>
        <w:pStyle w:val="ab"/>
      </w:pPr>
      <w:r w:rsidRPr="000C74F3">
        <w:t>Среди катодных материалов</w:t>
      </w:r>
      <w:r w:rsidR="008E0669">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000B63DB">
        <w:rPr>
          <w:color w:val="000000"/>
        </w:rPr>
        <w:t>со структурой шпинели</w:t>
      </w:r>
      <w:r w:rsidR="008E0669">
        <w:rPr>
          <w:color w:val="000000"/>
        </w:rPr>
        <w:t xml:space="preserve"> </w:t>
      </w:r>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3"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3"/>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3D686F39"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диспропорционирования.</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p>
    <w:p w14:paraId="551BA739" w14:textId="5223677A" w:rsidR="008163DA" w:rsidRPr="00451793" w:rsidRDefault="008163DA" w:rsidP="00031945">
      <w:pPr>
        <w:pStyle w:val="ab"/>
      </w:pPr>
      <w:r w:rsidRPr="008163DA">
        <w:t>Трудности, связанные с</w:t>
      </w:r>
      <w:r>
        <w:t xml:space="preserve"> </w:t>
      </w:r>
      <w:r w:rsidR="00C41CCB">
        <w:rPr>
          <w:szCs w:val="24"/>
        </w:rPr>
        <w:t>оксидом литий-марганца со структурой шпинели</w:t>
      </w:r>
      <w:r w:rsidRPr="008163DA">
        <w:t xml:space="preserve"> при </w:t>
      </w:r>
      <w:r>
        <w:t>повышеных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r>
        <w:t>фторводорода</w:t>
      </w:r>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литиированию / делитированию</w:t>
      </w:r>
      <w:hyperlink w:anchor="_Список_литературы" w:history="1">
        <w:r w:rsidR="00451793" w:rsidRPr="004D41FC">
          <w:rPr>
            <w:rStyle w:val="ae"/>
            <w:color w:val="auto"/>
            <w:u w:val="none"/>
          </w:rPr>
          <w:t>[6]</w:t>
        </w:r>
      </w:hyperlink>
      <w:r w:rsidR="004D41FC">
        <w:rPr>
          <w:rStyle w:val="ae"/>
          <w:color w:val="auto"/>
          <w:u w:val="none"/>
        </w:rPr>
        <w:t>.</w:t>
      </w:r>
    </w:p>
    <w:p w14:paraId="11E662CE" w14:textId="1AD87576" w:rsidR="00DB17ED" w:rsidRDefault="00DB17ED" w:rsidP="00DB17ED">
      <w:pPr>
        <w:pStyle w:val="ab"/>
      </w:pPr>
      <w:r w:rsidRPr="00DB17ED">
        <w:lastRenderedPageBreak/>
        <w:t>Также этот тип литиевого аккумулятора обладает очень важной особенностью – самобалансировкой.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57E3A075" w14:textId="6CA68B80" w:rsidR="00A407CB" w:rsidRDefault="003A5C9E" w:rsidP="00451793">
      <w:pPr>
        <w:pStyle w:val="ab"/>
        <w:rPr>
          <w:rStyle w:val="ae"/>
          <w:color w:val="auto"/>
          <w:u w:val="none"/>
        </w:rPr>
      </w:pPr>
      <w:r w:rsidRPr="003A5C9E">
        <w:t xml:space="preserve">Катодные материалы со структурой шпинели, такие как LiMn2O4, демонстрирующие постоянное рабочее напряжение 3,95–4,1 В при теоретической емкости 148 мАч / г, были разработаны в качестве возможной альтернативы LiCoO2 для повышения безопасности аккумуляторов.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hyperlink w:anchor="_Список_литературы" w:history="1">
        <w:r w:rsidR="00451793" w:rsidRPr="004D41FC">
          <w:rPr>
            <w:rStyle w:val="ae"/>
            <w:color w:val="auto"/>
            <w:u w:val="none"/>
          </w:rPr>
          <w:t>[7]</w:t>
        </w:r>
      </w:hyperlink>
      <w:r w:rsidR="004D41FC">
        <w:rPr>
          <w:rStyle w:val="ae"/>
          <w:color w:val="auto"/>
          <w:u w:val="none"/>
        </w:rPr>
        <w:t>.</w:t>
      </w:r>
    </w:p>
    <w:p w14:paraId="528F9B5E" w14:textId="21CAA772" w:rsidR="00A407CB" w:rsidRPr="00352A68" w:rsidRDefault="00A407CB" w:rsidP="00A407CB">
      <w:pPr>
        <w:pStyle w:val="ab"/>
      </w:pPr>
      <w:r>
        <w:rPr>
          <w:lang w:val="en-US"/>
        </w:rPr>
        <w:t>LMO</w:t>
      </w:r>
      <w:r w:rsidRPr="0046166D">
        <w:t xml:space="preserve"> относится к материалам со структурой </w:t>
      </w:r>
      <w:r>
        <w:t xml:space="preserve">шпинели с пространственной группой </w:t>
      </w:r>
      <w:r>
        <w:rPr>
          <w:lang w:val="en-US"/>
        </w:rPr>
        <w:t>Fd</w:t>
      </w:r>
      <w:r w:rsidRPr="00680916">
        <w:t>3</w:t>
      </w:r>
      <w:r>
        <w:rPr>
          <w:lang w:val="en-US"/>
        </w:rPr>
        <w:t>m</w:t>
      </w:r>
      <w:r>
        <w:t>. К</w:t>
      </w:r>
      <w:r w:rsidRPr="006B4D38">
        <w:t xml:space="preserve">убический плотноупакованный массив ионов кислорода занимает позицию 32e, ионы </w:t>
      </w:r>
      <w:r>
        <w:t>марганца</w:t>
      </w:r>
      <w:r w:rsidRPr="006B4D38">
        <w:t xml:space="preserve"> расположены в позиции 16d, а </w:t>
      </w:r>
      <w:r>
        <w:t>лития</w:t>
      </w:r>
      <w:r w:rsidRPr="006B4D38">
        <w:t xml:space="preserve"> в позиции участок 8а. Ионы </w:t>
      </w:r>
      <w:r>
        <w:t xml:space="preserve">марганца </w:t>
      </w:r>
      <w:r w:rsidRPr="006B4D38">
        <w:t xml:space="preserve"> имеют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Pr="006B4D38">
        <w:t xml:space="preserve"> октаэдры имеют общие ребра в трехмерной матрице для ионов-гостей </w:t>
      </w:r>
      <w:r>
        <w:t>лития</w:t>
      </w:r>
      <w:r w:rsidRPr="006B4D38">
        <w:t>. 8а тетраэдрический участок расположен дальше всего от узла 16d всех межузельных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Pr="00162ACC">
          <w:rPr>
            <w:rStyle w:val="ae"/>
            <w:color w:val="auto"/>
            <w:u w:val="none"/>
          </w:rPr>
          <w:t>[</w:t>
        </w:r>
        <w:r w:rsidR="00FF01FE" w:rsidRPr="00FF01FE">
          <w:rPr>
            <w:rStyle w:val="ae"/>
            <w:color w:val="auto"/>
            <w:u w:val="none"/>
          </w:rPr>
          <w:t>8</w:t>
        </w:r>
        <w:r w:rsidRPr="00162ACC">
          <w:rPr>
            <w:rStyle w:val="ae"/>
            <w:color w:val="auto"/>
            <w:u w:val="none"/>
          </w:rPr>
          <w:t>]</w:t>
        </w:r>
      </w:hyperlink>
      <w:r>
        <w:rPr>
          <w:rStyle w:val="ae"/>
          <w:color w:val="auto"/>
          <w:u w:val="none"/>
        </w:rPr>
        <w:t>.</w:t>
      </w:r>
    </w:p>
    <w:p w14:paraId="6A485072" w14:textId="77777777" w:rsidR="00A407CB" w:rsidRDefault="00A407CB" w:rsidP="00A407CB">
      <w:pPr>
        <w:pStyle w:val="ab"/>
      </w:pPr>
      <w:r>
        <w:rPr>
          <w:noProof/>
          <w:lang w:val="en-GB" w:eastAsia="en-GB"/>
        </w:rPr>
        <w:drawing>
          <wp:inline distT="0" distB="0" distL="0" distR="0" wp14:anchorId="6CE82B0A" wp14:editId="33C3C85F">
            <wp:extent cx="3314700" cy="295239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335492" cy="2970916"/>
                    </a:xfrm>
                    <a:prstGeom prst="rect">
                      <a:avLst/>
                    </a:prstGeom>
                  </pic:spPr>
                </pic:pic>
              </a:graphicData>
            </a:graphic>
          </wp:inline>
        </w:drawing>
      </w:r>
    </w:p>
    <w:p w14:paraId="255799CB" w14:textId="4E10446A" w:rsidR="003A5C9E" w:rsidRPr="00451793" w:rsidRDefault="00A407CB" w:rsidP="00F92F3D">
      <w:pPr>
        <w:pStyle w:val="ab"/>
      </w:pPr>
      <w:r w:rsidRPr="00800039">
        <w:rPr>
          <w:i/>
          <w:iCs/>
        </w:rPr>
        <w:t xml:space="preserve">Рисунок </w:t>
      </w:r>
      <w:r w:rsidR="00FF01FE" w:rsidRPr="00FF01FE">
        <w:rPr>
          <w:i/>
          <w:iCs/>
        </w:rPr>
        <w:t>1</w:t>
      </w:r>
      <w:r w:rsidRPr="00800039">
        <w:rPr>
          <w:i/>
          <w:iCs/>
        </w:rPr>
        <w:t xml:space="preserve"> </w:t>
      </w:r>
      <w:r w:rsidRPr="00800039">
        <w:rPr>
          <w:i/>
          <w:iCs/>
          <w:szCs w:val="24"/>
        </w:rPr>
        <w:t xml:space="preserve">– Часть элементарной ячейки </w:t>
      </w:r>
      <w:r>
        <w:rPr>
          <w:i/>
          <w:iCs/>
          <w:szCs w:val="24"/>
          <w:lang w:val="en-US"/>
        </w:rPr>
        <w:t>LMO</w:t>
      </w:r>
      <w:r w:rsidRPr="0056212F">
        <w:rPr>
          <w:i/>
          <w:iCs/>
          <w:szCs w:val="24"/>
        </w:rPr>
        <w:t xml:space="preserve"> </w:t>
      </w:r>
      <w:r w:rsidRPr="00800039">
        <w:rPr>
          <w:i/>
          <w:iCs/>
          <w:szCs w:val="24"/>
        </w:rPr>
        <w:t xml:space="preserve">показывая местную структуру вокруг октаэдрически согласованный марганец в идеальной решетке шпинели. Связи Mn-O </w:t>
      </w:r>
      <w:r w:rsidRPr="00800039">
        <w:rPr>
          <w:i/>
          <w:iCs/>
          <w:szCs w:val="24"/>
        </w:rPr>
        <w:lastRenderedPageBreak/>
        <w:t>представлены жирными сплошными линиями; линейные цепочки ионов марганца в соседних октаэдрах с общими ребрами показаны штриховыми линиями</w:t>
      </w:r>
      <w:hyperlink w:anchor="_Список_литературы" w:history="1">
        <w:r w:rsidRPr="00EC406A">
          <w:t>[6]</w:t>
        </w:r>
      </w:hyperlink>
      <w:r w:rsidR="00F92F3D">
        <w:t>.</w:t>
      </w:r>
    </w:p>
    <w:p w14:paraId="2783E4A8" w14:textId="421029EC" w:rsidR="00DB1A9D" w:rsidRDefault="00902934" w:rsidP="00902934">
      <w:pPr>
        <w:pStyle w:val="2"/>
      </w:pPr>
      <w:bookmarkStart w:id="14" w:name="_Toc57978677"/>
      <w:r>
        <w:t xml:space="preserve">2. </w:t>
      </w:r>
      <w:r w:rsidR="00E56E02" w:rsidRPr="00E56E02">
        <w:t>Постановка задачи работы</w:t>
      </w:r>
      <w:bookmarkEnd w:id="14"/>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69D26DFC" w14:textId="69AE1828" w:rsidR="009558D2" w:rsidRPr="00162ACC" w:rsidRDefault="009558D2" w:rsidP="00162ACC">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5" w:name="_Toc57978678"/>
      <w:r w:rsidRPr="00E56E02">
        <w:lastRenderedPageBreak/>
        <w:t>3. Методика эксперимента</w:t>
      </w:r>
      <w:bookmarkEnd w:id="15"/>
    </w:p>
    <w:p w14:paraId="74517077" w14:textId="1E5C82F2" w:rsidR="00E56E02" w:rsidRDefault="00E56E02" w:rsidP="00902934">
      <w:pPr>
        <w:pStyle w:val="3"/>
      </w:pPr>
      <w:bookmarkStart w:id="16" w:name="_Toc57978679"/>
      <w:r w:rsidRPr="00902934">
        <w:t>3.1 Подготовка к эксперименту</w:t>
      </w:r>
      <w:bookmarkEnd w:id="16"/>
    </w:p>
    <w:p w14:paraId="60056519" w14:textId="0C85FF18" w:rsidR="008D524E" w:rsidRDefault="008D524E" w:rsidP="009558D2">
      <w:pPr>
        <w:pStyle w:val="ab"/>
      </w:pPr>
      <w:r>
        <w:t xml:space="preserve">Для регистрации спектра без вмешательства </w:t>
      </w:r>
      <w:r w:rsidR="00327455">
        <w:t xml:space="preserve">посторонних </w:t>
      </w:r>
      <w:r w:rsidR="000C1E10">
        <w:t xml:space="preserve">веществ требуется поместить материал на подложку из нейтрального металла, который не будет оказывать особого влияния на спектр, что позволит более точно </w:t>
      </w:r>
      <w:r w:rsidR="00E440C1">
        <w:t>определять спектр исследуемого вещества.</w:t>
      </w:r>
    </w:p>
    <w:p w14:paraId="5E184B2A" w14:textId="4B076DA2"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b"/>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2F099AAF" w:rsidR="00EE3A9C" w:rsidRDefault="00EE3A9C" w:rsidP="007E2512">
      <w:pPr>
        <w:pStyle w:val="ab"/>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C35354" w:rsidRPr="00C35354">
        <w:t xml:space="preserve"> </w:t>
      </w:r>
      <w:r w:rsidR="00C35354">
        <w:t>со структурой шпинели</w:t>
      </w:r>
      <w:r w:rsidR="00354F5D">
        <w:t xml:space="preserve"> и разделения </w:t>
      </w:r>
      <w:r w:rsidR="003A31EE">
        <w:t>агрегатов</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3B44B699" w:rsidR="009376C5" w:rsidRPr="009376C5" w:rsidRDefault="009376C5" w:rsidP="007E2512">
      <w:pPr>
        <w:pStyle w:val="ab"/>
      </w:pPr>
      <w:r>
        <w:t xml:space="preserve">Финальным этапом подготовки к изучению стало нахождение отдельных частиц </w:t>
      </w:r>
      <w:r>
        <w:rPr>
          <w:lang w:val="en-US"/>
        </w:rPr>
        <w:t>LMO</w:t>
      </w:r>
      <w:r w:rsidR="00C35354">
        <w:t xml:space="preserve"> со структурой шпинели</w:t>
      </w:r>
      <w:r>
        <w:t xml:space="preserve"> на подложке при помощи оптического микроскопа.</w:t>
      </w:r>
    </w:p>
    <w:p w14:paraId="08C150D7" w14:textId="68B3CEAE" w:rsidR="00E56E02" w:rsidRDefault="00E56E02" w:rsidP="00902934">
      <w:pPr>
        <w:pStyle w:val="3"/>
      </w:pPr>
      <w:bookmarkStart w:id="17" w:name="_Toc57978680"/>
      <w:r w:rsidRPr="00902934">
        <w:lastRenderedPageBreak/>
        <w:t>3.</w:t>
      </w:r>
      <w:r w:rsidR="007E2512">
        <w:t>2</w:t>
      </w:r>
      <w:r w:rsidRPr="00902934">
        <w:t xml:space="preserve"> Конфокальная микроскопия комбинационного рассеяния</w:t>
      </w:r>
      <w:bookmarkEnd w:id="17"/>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усть на полярную молекулу падает электромагнитная волна с частотой ωL:</w:t>
      </w:r>
    </w:p>
    <w:p w14:paraId="70EE5B03" w14:textId="5BF7BFFF" w:rsidR="009558D2" w:rsidRPr="002103B7" w:rsidRDefault="002544EB" w:rsidP="009558D2">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 xml:space="preserve">возвращаясь в начальное состояние.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определяемый излучением на одной частоте с падающим 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val="en-GB" w:eastAsia="en-GB"/>
        </w:rPr>
        <w:lastRenderedPageBreak/>
        <w:drawing>
          <wp:inline distT="0" distB="0" distL="0" distR="0" wp14:anchorId="55296CFA" wp14:editId="5A64365C">
            <wp:extent cx="3775691"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9">
                      <a:extLst>
                        <a:ext uri="{28A0092B-C50C-407E-A947-70E740481C1C}">
                          <a14:useLocalDpi xmlns:a14="http://schemas.microsoft.com/office/drawing/2010/main" val="0"/>
                        </a:ext>
                      </a:extLst>
                    </a:blip>
                    <a:srcRect l="4097" r="5624" b="10229"/>
                    <a:stretch/>
                  </pic:blipFill>
                  <pic:spPr bwMode="auto">
                    <a:xfrm>
                      <a:off x="0" y="0"/>
                      <a:ext cx="3787345" cy="2293056"/>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09C2DE28" w:rsidR="009558D2" w:rsidRPr="00687207" w:rsidRDefault="009558D2" w:rsidP="006D7914">
      <w:pPr>
        <w:pStyle w:val="afa"/>
        <w:ind w:firstLine="709"/>
        <w:rPr>
          <w:rFonts w:eastAsia="Calibri"/>
          <w:b w:val="0"/>
          <w:bCs w:val="0"/>
          <w:i/>
          <w:iCs/>
          <w:sz w:val="24"/>
          <w:szCs w:val="24"/>
          <w:lang w:eastAsia="en-US"/>
        </w:rPr>
      </w:pPr>
      <w:r w:rsidRPr="006D7914">
        <w:rPr>
          <w:rFonts w:eastAsia="Calibri"/>
          <w:b w:val="0"/>
          <w:bCs w:val="0"/>
          <w:i/>
          <w:iCs/>
          <w:sz w:val="24"/>
          <w:szCs w:val="24"/>
          <w:lang w:eastAsia="en-US"/>
        </w:rPr>
        <w:t>Рисунок</w:t>
      </w:r>
      <w:r w:rsidR="00FF01FE" w:rsidRPr="008A1053">
        <w:rPr>
          <w:rFonts w:eastAsia="Calibri"/>
          <w:b w:val="0"/>
          <w:bCs w:val="0"/>
          <w:i/>
          <w:iCs/>
          <w:sz w:val="24"/>
          <w:szCs w:val="24"/>
          <w:lang w:eastAsia="en-US"/>
        </w:rPr>
        <w:t xml:space="preserve"> 2</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w:t>
      </w:r>
      <w:r w:rsidR="0035148A">
        <w:rPr>
          <w:rFonts w:eastAsia="Calibri"/>
          <w:b w:val="0"/>
          <w:bCs w:val="0"/>
          <w:i/>
          <w:iCs/>
          <w:sz w:val="24"/>
          <w:szCs w:val="24"/>
          <w:lang w:eastAsia="en-US"/>
        </w:rPr>
        <w:t>Пример и</w:t>
      </w:r>
      <w:r w:rsidRPr="006D7914">
        <w:rPr>
          <w:rFonts w:eastAsia="Calibri"/>
          <w:b w:val="0"/>
          <w:bCs w:val="0"/>
          <w:i/>
          <w:iCs/>
          <w:sz w:val="24"/>
          <w:szCs w:val="24"/>
          <w:lang w:eastAsia="en-US"/>
        </w:rPr>
        <w:t>зображени</w:t>
      </w:r>
      <w:r w:rsidR="0035148A">
        <w:rPr>
          <w:rFonts w:eastAsia="Calibri"/>
          <w:b w:val="0"/>
          <w:bCs w:val="0"/>
          <w:i/>
          <w:iCs/>
          <w:sz w:val="24"/>
          <w:szCs w:val="24"/>
          <w:lang w:eastAsia="en-US"/>
        </w:rPr>
        <w:t>я</w:t>
      </w:r>
      <w:r w:rsidRPr="006D7914">
        <w:rPr>
          <w:rFonts w:eastAsia="Calibri"/>
          <w:b w:val="0"/>
          <w:bCs w:val="0"/>
          <w:i/>
          <w:iCs/>
          <w:sz w:val="24"/>
          <w:szCs w:val="24"/>
          <w:lang w:eastAsia="en-US"/>
        </w:rPr>
        <w:t xml:space="preserve"> спектра рассеянного света</w:t>
      </w:r>
      <w:r w:rsidRPr="006D7914">
        <w:rPr>
          <w:rFonts w:eastAsia="Calibri"/>
          <w:b w:val="0"/>
          <w:bCs w:val="0"/>
          <w:i/>
          <w:iCs/>
          <w:sz w:val="24"/>
          <w:szCs w:val="24"/>
          <w:lang w:eastAsia="en-US"/>
        </w:rPr>
        <w:br/>
      </w:r>
      <w:r w:rsidR="00F60964" w:rsidRPr="00F60964">
        <w:rPr>
          <w:b w:val="0"/>
          <w:bCs w:val="0"/>
          <w:i/>
          <w:iCs/>
          <w:sz w:val="24"/>
          <w:szCs w:val="24"/>
        </w:rPr>
        <w:t>оксида литий-марганца со структурой шпинели</w:t>
      </w:r>
      <w:r w:rsidR="00F60964">
        <w:t xml:space="preserve"> </w:t>
      </w:r>
      <w:hyperlink w:anchor="_Список_литературы" w:history="1">
        <w:r w:rsidR="006D7914" w:rsidRPr="00687207">
          <w:rPr>
            <w:rStyle w:val="ae"/>
            <w:rFonts w:eastAsia="Calibri"/>
            <w:b w:val="0"/>
            <w:bCs w:val="0"/>
            <w:color w:val="auto"/>
            <w:sz w:val="24"/>
            <w:szCs w:val="24"/>
            <w:u w:val="none"/>
            <w:lang w:eastAsia="en-US"/>
          </w:rPr>
          <w:t>[</w:t>
        </w:r>
        <w:r w:rsidR="00FF01FE" w:rsidRPr="00FF01FE">
          <w:rPr>
            <w:rStyle w:val="ae"/>
            <w:rFonts w:eastAsia="Calibri"/>
            <w:b w:val="0"/>
            <w:bCs w:val="0"/>
            <w:color w:val="auto"/>
            <w:sz w:val="24"/>
            <w:szCs w:val="24"/>
            <w:u w:val="none"/>
            <w:lang w:eastAsia="en-US"/>
          </w:rPr>
          <w:t>9</w:t>
        </w:r>
        <w:r w:rsidR="006D7914" w:rsidRPr="00687207">
          <w:rPr>
            <w:rStyle w:val="ae"/>
            <w:rFonts w:eastAsia="Calibri"/>
            <w:b w:val="0"/>
            <w:bCs w:val="0"/>
            <w:color w:val="auto"/>
            <w:sz w:val="24"/>
            <w:szCs w:val="24"/>
            <w:u w:val="none"/>
            <w:lang w:eastAsia="en-US"/>
          </w:rPr>
          <w:t>]</w:t>
        </w:r>
      </w:hyperlink>
      <w:r w:rsidR="00162ACC">
        <w:rPr>
          <w:rStyle w:val="ae"/>
          <w:rFonts w:eastAsia="Calibri"/>
          <w:b w:val="0"/>
          <w:bCs w:val="0"/>
          <w:color w:val="auto"/>
          <w:sz w:val="24"/>
          <w:szCs w:val="24"/>
          <w:u w:val="none"/>
          <w:lang w:eastAsia="en-US"/>
        </w:rPr>
        <w:t>.</w:t>
      </w:r>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07A6A78" w:rsidR="007E2512" w:rsidRDefault="007E2512" w:rsidP="007E2512">
      <w:pPr>
        <w:pStyle w:val="2"/>
      </w:pPr>
      <w:bookmarkStart w:id="18" w:name="_Toc484861235"/>
      <w:bookmarkStart w:id="19" w:name="_Toc57978681"/>
      <w:r w:rsidRPr="007E2512">
        <w:lastRenderedPageBreak/>
        <w:t>4. Аттестация LMO</w:t>
      </w:r>
      <w:r w:rsidR="00C35354" w:rsidRPr="00C35354">
        <w:t xml:space="preserve"> </w:t>
      </w:r>
      <w:r w:rsidR="00C35354">
        <w:t>со структурой шпинели</w:t>
      </w:r>
      <w:r w:rsidRPr="007E2512">
        <w:t xml:space="preserve"> методом спектроскопии комбинационного рассеяния света</w:t>
      </w:r>
      <w:bookmarkEnd w:id="18"/>
      <w:bookmarkEnd w:id="19"/>
    </w:p>
    <w:p w14:paraId="09567E46" w14:textId="7E8E04C1" w:rsidR="001F61FA" w:rsidRPr="0046166D" w:rsidRDefault="005067AF" w:rsidP="0046166D">
      <w:pPr>
        <w:pStyle w:val="ab"/>
      </w:pPr>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3.</w:t>
      </w:r>
      <w:r>
        <w:t>2.</w:t>
      </w:r>
    </w:p>
    <w:p w14:paraId="135A837F" w14:textId="628E37E9" w:rsidR="0055255E" w:rsidRDefault="0055255E" w:rsidP="0046166D">
      <w:pPr>
        <w:pStyle w:val="ab"/>
      </w:pPr>
      <w:r>
        <w:t>Для начала эксперимента</w:t>
      </w:r>
      <w:r w:rsidR="00521C11">
        <w:t xml:space="preserve"> были выбраны шесть частиц и один кластер для сравнения, позже от двух частиц было решено отказаться ввиду несоответствия пиков спектра частиц пикам спектра </w:t>
      </w:r>
      <w:r w:rsidR="00521C11">
        <w:rPr>
          <w:lang w:val="en-US"/>
        </w:rPr>
        <w:t>LMO</w:t>
      </w:r>
      <w:r w:rsidR="00323806" w:rsidRPr="00323806">
        <w:t>.</w:t>
      </w:r>
    </w:p>
    <w:p w14:paraId="6B9CF512" w14:textId="783AFE6B" w:rsidR="0055255E" w:rsidRDefault="00323806" w:rsidP="00323806">
      <w:pPr>
        <w:pStyle w:val="ab"/>
      </w:pPr>
      <w:r>
        <w:t>Первым делом частицы были найдены с помощью оптического микроскопа</w:t>
      </w:r>
      <w:r w:rsidR="00AF3788">
        <w:t xml:space="preserve"> модели</w:t>
      </w:r>
      <w:r w:rsidR="003A31EE">
        <w:t xml:space="preserve"> </w:t>
      </w:r>
      <w:r w:rsidR="00AF3788" w:rsidRPr="00AF3788">
        <w:rPr>
          <w:color w:val="000000"/>
          <w:szCs w:val="24"/>
        </w:rPr>
        <w:t>Olympus BX61</w:t>
      </w:r>
      <w:r w:rsidR="00AF3788">
        <w:rPr>
          <w:color w:val="000000"/>
          <w:szCs w:val="24"/>
        </w:rPr>
        <w:t xml:space="preserve"> </w:t>
      </w:r>
      <w:r w:rsidRPr="00AF3788">
        <w:rPr>
          <w:szCs w:val="24"/>
        </w:rPr>
        <w:t>снимок</w:t>
      </w:r>
      <w:r>
        <w:t xml:space="preserve"> с которого можно видеть на рисунке 3.</w:t>
      </w:r>
    </w:p>
    <w:p w14:paraId="75AA680C" w14:textId="67B545C6" w:rsidR="005C7BFB" w:rsidRDefault="005C7BFB" w:rsidP="0046166D">
      <w:pPr>
        <w:pStyle w:val="ab"/>
      </w:pPr>
      <w:r>
        <w:rPr>
          <w:noProof/>
          <w:lang w:val="en-GB" w:eastAsia="en-GB"/>
        </w:rPr>
        <w:drawing>
          <wp:inline distT="0" distB="0" distL="0" distR="0" wp14:anchorId="50387AC6" wp14:editId="6EFCECE4">
            <wp:extent cx="5046372" cy="3745961"/>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уп&#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6372" cy="3745961"/>
                    </a:xfrm>
                    <a:prstGeom prst="rect">
                      <a:avLst/>
                    </a:prstGeom>
                  </pic:spPr>
                </pic:pic>
              </a:graphicData>
            </a:graphic>
          </wp:inline>
        </w:drawing>
      </w:r>
    </w:p>
    <w:p w14:paraId="3042A468" w14:textId="75D0F651" w:rsidR="005C7BFB" w:rsidRDefault="005C7BFB" w:rsidP="005C7BFB">
      <w:pPr>
        <w:jc w:val="both"/>
        <w:rPr>
          <w:rFonts w:cs="Times New Roman"/>
          <w:i/>
          <w:iCs/>
          <w:szCs w:val="24"/>
        </w:rPr>
      </w:pPr>
      <w:r w:rsidRPr="00432824">
        <w:rPr>
          <w:rFonts w:cs="Times New Roman"/>
          <w:i/>
          <w:iCs/>
          <w:szCs w:val="24"/>
        </w:rPr>
        <w:t xml:space="preserve">Рисунок 3 </w:t>
      </w:r>
      <w:r w:rsidRPr="00432824">
        <w:rPr>
          <w:rFonts w:eastAsiaTheme="majorEastAsia"/>
          <w:i/>
          <w:iCs/>
        </w:rPr>
        <w:t>–</w:t>
      </w:r>
      <w:r w:rsidRPr="00432824">
        <w:rPr>
          <w:rFonts w:cs="Times New Roman"/>
          <w:i/>
          <w:iCs/>
          <w:szCs w:val="24"/>
        </w:rPr>
        <w:t xml:space="preserve"> </w:t>
      </w:r>
      <w:r w:rsidR="00A407CB">
        <w:rPr>
          <w:rFonts w:cs="Times New Roman"/>
          <w:i/>
          <w:iCs/>
          <w:szCs w:val="24"/>
        </w:rPr>
        <w:t>Оптическое</w:t>
      </w:r>
      <w:r>
        <w:rPr>
          <w:rFonts w:cs="Times New Roman"/>
          <w:i/>
          <w:iCs/>
          <w:szCs w:val="24"/>
        </w:rPr>
        <w:t xml:space="preserve"> изображение всех частиц с оптического микроскопа.</w:t>
      </w:r>
    </w:p>
    <w:p w14:paraId="383ABFA7" w14:textId="70948B08" w:rsidR="0055255E" w:rsidRPr="00AC48AF" w:rsidRDefault="008B18E6" w:rsidP="001E21C5">
      <w:pPr>
        <w:pStyle w:val="ab"/>
      </w:pPr>
      <w:r>
        <w:t>После чего данные частицы были исследованы с помощью рамановского спектрометра</w:t>
      </w:r>
      <w:r w:rsidR="001E21C5">
        <w:t>, используя</w:t>
      </w:r>
      <w:r w:rsidR="00052207">
        <w:t xml:space="preserve"> </w:t>
      </w:r>
      <w:r w:rsidR="00052207" w:rsidRPr="00052207">
        <w:t>твердотельные</w:t>
      </w:r>
      <w:r w:rsidR="001E21C5">
        <w:t xml:space="preserve"> лазеры с длинами </w:t>
      </w:r>
      <w:r w:rsidR="00052207">
        <w:t xml:space="preserve">волн 633 нм и 488 нм для изучения </w:t>
      </w:r>
      <w:r w:rsidR="003A31EE">
        <w:t xml:space="preserve">структуры образца </w:t>
      </w:r>
      <w:r w:rsidR="00AC48AF">
        <w:t>с последующей оценкой синтеза вещества и других его физических и химических характеристик.</w:t>
      </w:r>
    </w:p>
    <w:p w14:paraId="336534D8" w14:textId="6C525157" w:rsidR="00432824" w:rsidRDefault="006666A4" w:rsidP="0046166D">
      <w:pPr>
        <w:pStyle w:val="ab"/>
      </w:pPr>
      <w:r>
        <w:rPr>
          <w:noProof/>
          <w:lang w:val="en-GB" w:eastAsia="en-GB"/>
        </w:rPr>
        <w:lastRenderedPageBreak/>
        <w:drawing>
          <wp:inline distT="0" distB="0" distL="0" distR="0" wp14:anchorId="2D075DA2" wp14:editId="06E772FB">
            <wp:extent cx="4861201" cy="2400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4861201" cy="2400686"/>
                    </a:xfrm>
                    <a:prstGeom prst="rect">
                      <a:avLst/>
                    </a:prstGeom>
                  </pic:spPr>
                </pic:pic>
              </a:graphicData>
            </a:graphic>
          </wp:inline>
        </w:drawing>
      </w:r>
    </w:p>
    <w:p w14:paraId="0F2E4EAF" w14:textId="5EB7174A" w:rsidR="00432824" w:rsidRDefault="006666A4" w:rsidP="006666A4">
      <w:pPr>
        <w:jc w:val="both"/>
        <w:rPr>
          <w:rFonts w:cs="Times New Roman"/>
          <w:i/>
          <w:iCs/>
          <w:szCs w:val="24"/>
        </w:rPr>
      </w:pPr>
      <w:r w:rsidRPr="00432824">
        <w:rPr>
          <w:rFonts w:cs="Times New Roman"/>
          <w:i/>
          <w:iCs/>
          <w:szCs w:val="24"/>
        </w:rPr>
        <w:t xml:space="preserve">Рисунок </w:t>
      </w:r>
      <w:r w:rsidR="005C7BFB" w:rsidRPr="005C7BFB">
        <w:rPr>
          <w:rFonts w:cs="Times New Roman"/>
          <w:i/>
          <w:iCs/>
          <w:szCs w:val="24"/>
        </w:rPr>
        <w:t>4</w:t>
      </w:r>
      <w:r w:rsidRPr="00432824">
        <w:rPr>
          <w:rFonts w:cs="Times New Roman"/>
          <w:i/>
          <w:iCs/>
          <w:szCs w:val="24"/>
        </w:rPr>
        <w:t xml:space="preserve"> </w:t>
      </w:r>
      <w:r w:rsidRPr="00432824">
        <w:rPr>
          <w:rFonts w:eastAsiaTheme="majorEastAsia"/>
          <w:i/>
          <w:iCs/>
        </w:rPr>
        <w:t>–</w:t>
      </w:r>
      <w:r w:rsidR="00615661">
        <w:rPr>
          <w:rFonts w:eastAsiaTheme="majorEastAsia"/>
          <w:i/>
          <w:iCs/>
        </w:rPr>
        <w:t xml:space="preserve"> </w:t>
      </w:r>
      <w:r w:rsidR="003A31EE">
        <w:rPr>
          <w:rFonts w:cs="Times New Roman"/>
          <w:i/>
          <w:iCs/>
          <w:szCs w:val="24"/>
        </w:rPr>
        <w:t xml:space="preserve">Оптические </w:t>
      </w:r>
      <w:r>
        <w:rPr>
          <w:rFonts w:cs="Times New Roman"/>
          <w:i/>
          <w:iCs/>
          <w:szCs w:val="24"/>
        </w:rPr>
        <w:t>изображени</w:t>
      </w:r>
      <w:r w:rsidR="003A31EE">
        <w:rPr>
          <w:rFonts w:cs="Times New Roman"/>
          <w:i/>
          <w:iCs/>
          <w:szCs w:val="24"/>
        </w:rPr>
        <w:t>я</w:t>
      </w:r>
      <w:r>
        <w:rPr>
          <w:rFonts w:cs="Times New Roman"/>
          <w:i/>
          <w:iCs/>
          <w:szCs w:val="24"/>
        </w:rPr>
        <w:t xml:space="preserve"> каждой отдельной частицы</w:t>
      </w:r>
      <w:r w:rsidR="00AF3BBA">
        <w:rPr>
          <w:rFonts w:cs="Times New Roman"/>
          <w:i/>
          <w:iCs/>
          <w:szCs w:val="24"/>
        </w:rPr>
        <w:t xml:space="preserve"> с указанием места воздействия лазера</w:t>
      </w:r>
      <w:r w:rsidR="00A407CB">
        <w:rPr>
          <w:rFonts w:cs="Times New Roman"/>
          <w:i/>
          <w:iCs/>
          <w:szCs w:val="24"/>
        </w:rPr>
        <w:t>.</w:t>
      </w:r>
    </w:p>
    <w:p w14:paraId="1C084761" w14:textId="77777777" w:rsidR="0055255E" w:rsidRPr="006666A4" w:rsidRDefault="0055255E" w:rsidP="0055255E">
      <w:pPr>
        <w:pStyle w:val="ab"/>
      </w:pPr>
    </w:p>
    <w:p w14:paraId="1F55B5DC" w14:textId="3170AA1F" w:rsidR="007E2512" w:rsidRPr="00EC406A" w:rsidRDefault="00AB242E" w:rsidP="002E5BB4">
      <w:pPr>
        <w:jc w:val="center"/>
      </w:pPr>
      <w:r>
        <w:rPr>
          <w:noProof/>
          <w:lang w:val="en-GB" w:eastAsia="en-GB"/>
        </w:rPr>
        <w:drawing>
          <wp:inline distT="0" distB="0" distL="0" distR="0" wp14:anchorId="4A3B30C4" wp14:editId="7A096E59">
            <wp:extent cx="3683063" cy="5197872"/>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683063" cy="5197872"/>
                    </a:xfrm>
                    <a:prstGeom prst="rect">
                      <a:avLst/>
                    </a:prstGeom>
                  </pic:spPr>
                </pic:pic>
              </a:graphicData>
            </a:graphic>
          </wp:inline>
        </w:drawing>
      </w:r>
    </w:p>
    <w:p w14:paraId="5DC62D85" w14:textId="64788879" w:rsidR="00432824" w:rsidRDefault="00432824" w:rsidP="002E5BB4">
      <w:pPr>
        <w:jc w:val="center"/>
        <w:rPr>
          <w:rFonts w:cs="Times New Roman"/>
          <w:i/>
          <w:iCs/>
          <w:szCs w:val="24"/>
        </w:rPr>
      </w:pPr>
      <w:r w:rsidRPr="00432824">
        <w:rPr>
          <w:rFonts w:cs="Times New Roman"/>
          <w:i/>
          <w:iCs/>
          <w:szCs w:val="24"/>
        </w:rPr>
        <w:t xml:space="preserve">Рисунок </w:t>
      </w:r>
      <w:r w:rsidR="005C7BFB" w:rsidRPr="005C7BFB">
        <w:rPr>
          <w:rFonts w:cs="Times New Roman"/>
          <w:i/>
          <w:iCs/>
          <w:szCs w:val="24"/>
        </w:rPr>
        <w:t>5</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w:t>
      </w:r>
      <w:r w:rsidR="00A86FC6">
        <w:rPr>
          <w:rFonts w:cs="Times New Roman"/>
          <w:i/>
          <w:iCs/>
          <w:szCs w:val="24"/>
        </w:rPr>
        <w:t xml:space="preserve"> КРС</w:t>
      </w:r>
      <w:r w:rsidRPr="00432824">
        <w:rPr>
          <w:rFonts w:cs="Times New Roman"/>
          <w:i/>
          <w:iCs/>
          <w:szCs w:val="24"/>
        </w:rPr>
        <w:t xml:space="preserve"> спектров </w:t>
      </w:r>
      <w:r w:rsidRPr="00432824">
        <w:rPr>
          <w:rFonts w:cs="Times New Roman"/>
          <w:i/>
          <w:iCs/>
          <w:szCs w:val="24"/>
          <w:lang w:val="en-US"/>
        </w:rPr>
        <w:t>LMO</w:t>
      </w:r>
      <w:r w:rsidR="0084584D">
        <w:rPr>
          <w:rFonts w:cs="Times New Roman"/>
          <w:i/>
          <w:iCs/>
          <w:szCs w:val="24"/>
        </w:rPr>
        <w:t xml:space="preserve"> (</w:t>
      </w:r>
      <w:r w:rsidR="00D27BEC">
        <w:rPr>
          <w:rFonts w:cs="Times New Roman"/>
          <w:i/>
          <w:iCs/>
          <w:szCs w:val="24"/>
        </w:rPr>
        <w:t>633 нм, 4,1 мВт</w:t>
      </w:r>
      <w:r w:rsidR="0084584D">
        <w:rPr>
          <w:rFonts w:cs="Times New Roman"/>
          <w:i/>
          <w:iCs/>
          <w:szCs w:val="24"/>
        </w:rPr>
        <w:t>)</w:t>
      </w:r>
      <w:r w:rsidR="00A86FC6">
        <w:rPr>
          <w:rFonts w:cs="Times New Roman"/>
          <w:i/>
          <w:iCs/>
          <w:szCs w:val="24"/>
        </w:rPr>
        <w:t xml:space="preserve"> с указанием пиков</w:t>
      </w:r>
      <w:r w:rsidRPr="00432824">
        <w:rPr>
          <w:rFonts w:cs="Times New Roman"/>
          <w:i/>
          <w:iCs/>
          <w:szCs w:val="24"/>
        </w:rPr>
        <w:t xml:space="preserve"> (а) Кластер</w:t>
      </w:r>
      <w:r w:rsidR="00A64BC0">
        <w:rPr>
          <w:rFonts w:cs="Times New Roman"/>
          <w:i/>
          <w:iCs/>
          <w:szCs w:val="24"/>
        </w:rPr>
        <w:t xml:space="preserve"> а</w:t>
      </w:r>
      <w:r w:rsidRPr="00432824">
        <w:rPr>
          <w:rFonts w:cs="Times New Roman"/>
          <w:i/>
          <w:iCs/>
          <w:szCs w:val="24"/>
        </w:rPr>
        <w:t xml:space="preserve">, (б) частица </w:t>
      </w:r>
      <w:r w:rsidR="00A64BC0">
        <w:rPr>
          <w:rFonts w:cs="Times New Roman"/>
          <w:i/>
          <w:iCs/>
          <w:szCs w:val="24"/>
        </w:rPr>
        <w:t>б</w:t>
      </w:r>
      <w:r w:rsidRPr="00432824">
        <w:rPr>
          <w:rFonts w:cs="Times New Roman"/>
          <w:i/>
          <w:iCs/>
          <w:szCs w:val="24"/>
        </w:rPr>
        <w:t xml:space="preserve">, (в) частица </w:t>
      </w:r>
      <w:r w:rsidR="00A64BC0">
        <w:rPr>
          <w:rFonts w:cs="Times New Roman"/>
          <w:i/>
          <w:iCs/>
          <w:szCs w:val="24"/>
        </w:rPr>
        <w:t>в</w:t>
      </w:r>
      <w:r w:rsidRPr="00432824">
        <w:rPr>
          <w:rFonts w:cs="Times New Roman"/>
          <w:i/>
          <w:iCs/>
          <w:szCs w:val="24"/>
        </w:rPr>
        <w:t xml:space="preserve">, (г) частица </w:t>
      </w:r>
      <w:r w:rsidR="00A64BC0">
        <w:rPr>
          <w:rFonts w:cs="Times New Roman"/>
          <w:i/>
          <w:iCs/>
          <w:szCs w:val="24"/>
        </w:rPr>
        <w:t>г</w:t>
      </w:r>
      <w:r w:rsidRPr="00432824">
        <w:rPr>
          <w:rFonts w:cs="Times New Roman"/>
          <w:i/>
          <w:iCs/>
          <w:szCs w:val="24"/>
        </w:rPr>
        <w:t xml:space="preserve">, (д) частица </w:t>
      </w:r>
      <w:r w:rsidR="00A64BC0">
        <w:rPr>
          <w:rFonts w:cs="Times New Roman"/>
          <w:i/>
          <w:iCs/>
          <w:szCs w:val="24"/>
        </w:rPr>
        <w:t>д.</w:t>
      </w:r>
    </w:p>
    <w:p w14:paraId="773BBF8C" w14:textId="33229A4C" w:rsidR="00AC48AF" w:rsidRPr="00B011DF" w:rsidRDefault="00AC48AF" w:rsidP="006F5466">
      <w:pPr>
        <w:pStyle w:val="ab"/>
      </w:pPr>
      <w:r>
        <w:lastRenderedPageBreak/>
        <w:t xml:space="preserve">Исследовав и сравнив </w:t>
      </w:r>
      <w:r w:rsidR="009F5FA7">
        <w:t xml:space="preserve">спектры </w:t>
      </w:r>
      <w:r>
        <w:t>четыр</w:t>
      </w:r>
      <w:r w:rsidR="009F5FA7">
        <w:t>ёх</w:t>
      </w:r>
      <w:r>
        <w:t xml:space="preserve"> </w:t>
      </w:r>
      <w:r w:rsidR="00F81DF1">
        <w:t>частиц и</w:t>
      </w:r>
      <w:r w:rsidR="009F5FA7">
        <w:t xml:space="preserve"> кластера </w:t>
      </w:r>
      <w:r w:rsidR="00F81DF1">
        <w:rPr>
          <w:lang w:val="en-US"/>
        </w:rPr>
        <w:t>LMO</w:t>
      </w:r>
      <w:r w:rsidR="00A64BC0" w:rsidRPr="00A64BC0">
        <w:t xml:space="preserve"> </w:t>
      </w:r>
      <w:r w:rsidR="00A64BC0">
        <w:t>со структурой шпинели</w:t>
      </w:r>
      <w:r w:rsidR="00150042" w:rsidRPr="00150042">
        <w:t xml:space="preserve"> </w:t>
      </w:r>
      <w:r w:rsidR="00150042">
        <w:t>лазером с длинной волны 633 нм</w:t>
      </w:r>
      <w:r w:rsidR="00F81DF1" w:rsidRPr="00F81DF1">
        <w:t>,</w:t>
      </w:r>
      <w:r w:rsidR="009F5FA7" w:rsidRPr="009F5FA7">
        <w:t xml:space="preserve"> </w:t>
      </w:r>
      <w:r w:rsidR="009F5FA7">
        <w:t xml:space="preserve">можно судить что </w:t>
      </w:r>
      <w:r w:rsidR="008B0526">
        <w:t xml:space="preserve">отдельные частицы в отличии от кластера имеют заметный пик </w:t>
      </w:r>
      <w:r w:rsidR="00F81DF1">
        <w:t xml:space="preserve">при значениях волнового числа </w:t>
      </w:r>
      <w:r w:rsidR="007D5F5A">
        <w:t>примерно</w:t>
      </w:r>
      <w:r w:rsidR="00F81DF1">
        <w:t xml:space="preserve"> 19</w:t>
      </w:r>
      <w:r w:rsidR="007D5F5A">
        <w:t xml:space="preserve">8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F81DF1">
        <w:t xml:space="preserve">, что редко, но можно встретить в исследованиях </w:t>
      </w:r>
      <w:r w:rsidR="00F81DF1">
        <w:rPr>
          <w:lang w:val="en-US"/>
        </w:rPr>
        <w:t>LMO</w:t>
      </w:r>
      <w:hyperlink w:anchor="_Список_литературы" w:history="1">
        <w:r w:rsidR="00A6129B" w:rsidRPr="009B545A">
          <w:rPr>
            <w:rStyle w:val="ae"/>
            <w:color w:val="auto"/>
            <w:u w:val="none"/>
          </w:rPr>
          <w:t>[10]</w:t>
        </w:r>
      </w:hyperlink>
      <w:r w:rsidR="009B545A">
        <w:rPr>
          <w:rStyle w:val="ae"/>
          <w:color w:val="auto"/>
          <w:u w:val="none"/>
        </w:rPr>
        <w:t>.</w:t>
      </w:r>
      <w:r w:rsidR="00A6129B" w:rsidRPr="00A6129B">
        <w:t xml:space="preserve"> </w:t>
      </w:r>
      <w:r w:rsidR="00A6129B">
        <w:t xml:space="preserve">Также существует менее заметный пик </w:t>
      </w:r>
      <w:r w:rsidR="006F28CC">
        <w:t xml:space="preserve">на </w:t>
      </w:r>
      <w:r w:rsidR="00A6129B">
        <w:t>2</w:t>
      </w:r>
      <w:r w:rsidR="007D5F5A">
        <w:t xml:space="preserve">97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6129B">
        <w:t xml:space="preserve"> </w:t>
      </w:r>
      <w:r w:rsidR="003938A7">
        <w:t xml:space="preserve">который является характерным для </w:t>
      </w:r>
      <w:r w:rsidR="003938A7">
        <w:rPr>
          <w:lang w:val="en-US"/>
        </w:rPr>
        <w:t>LMO</w:t>
      </w:r>
      <w:r w:rsidR="003938A7" w:rsidRPr="003938A7">
        <w:t xml:space="preserve"> </w:t>
      </w:r>
      <w:r w:rsidR="003938A7">
        <w:t>и упоминается во многих исследованиях данного материала</w:t>
      </w:r>
      <w:hyperlink w:anchor="_Список_литературы" w:history="1">
        <w:r w:rsidR="00947C18" w:rsidRPr="00E940B0">
          <w:rPr>
            <w:rStyle w:val="ae"/>
            <w:color w:val="auto"/>
            <w:u w:val="none"/>
          </w:rPr>
          <w:t>[11]</w:t>
        </w:r>
        <w:r w:rsidR="00E940B0" w:rsidRPr="00E940B0">
          <w:rPr>
            <w:rStyle w:val="ae"/>
            <w:color w:val="auto"/>
            <w:u w:val="none"/>
          </w:rPr>
          <w:t>.</w:t>
        </w:r>
      </w:hyperlink>
      <w:r w:rsidR="002E0870" w:rsidRPr="002E0870">
        <w:t xml:space="preserve"> </w:t>
      </w:r>
      <w:r w:rsidR="006F28CC">
        <w:t>При значении</w:t>
      </w:r>
      <w:r w:rsidR="00247274">
        <w:t xml:space="preserve"> 36</w:t>
      </w:r>
      <w:r w:rsidR="007D5F5A">
        <w:t>7</w:t>
      </w:r>
      <w:r w:rsidR="00247274">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47274">
        <w:t xml:space="preserve"> находится характерный для </w:t>
      </w:r>
      <w:r w:rsidR="00247274">
        <w:rPr>
          <w:lang w:val="en-US"/>
        </w:rPr>
        <w:t>LMO</w:t>
      </w:r>
      <w:r w:rsidR="00247274" w:rsidRPr="00247274">
        <w:t xml:space="preserve"> </w:t>
      </w:r>
      <w:r w:rsidR="006265BD">
        <w:t xml:space="preserve">раманактивный </w:t>
      </w:r>
      <w:r w:rsidR="00247274">
        <w:t>пик</w:t>
      </w:r>
      <w:r w:rsidR="00B07147" w:rsidRPr="00B07147">
        <w:t xml:space="preserve"> </w:t>
      </w:r>
      <m:oMath>
        <m:sSub>
          <m:sSubPr>
            <m:ctrlPr>
              <w:rPr>
                <w:rFonts w:ascii="Cambria Math" w:hAnsi="Cambria Math"/>
                <w:i/>
              </w:rPr>
            </m:ctrlPr>
          </m:sSubPr>
          <m:e>
            <m:r>
              <w:rPr>
                <w:rFonts w:ascii="Cambria Math" w:hAnsi="Cambria Math"/>
              </w:rPr>
              <m:t>F</m:t>
            </m:r>
          </m:e>
          <m:sub>
            <m:r>
              <w:rPr>
                <w:rFonts w:ascii="Cambria Math" w:hAnsi="Cambria Math"/>
              </w:rPr>
              <m:t>2g</m:t>
            </m:r>
          </m:sub>
        </m:sSub>
      </m:oMath>
      <w:r w:rsidR="006F5466" w:rsidRPr="006F5466">
        <w:t xml:space="preserve"> </w:t>
      </w:r>
      <w:r w:rsidR="00B07147">
        <w:t>часто встречающийся в научных статьях</w:t>
      </w:r>
      <w:hyperlink w:anchor="_Список_литературы" w:history="1">
        <w:r w:rsidR="003B0A76" w:rsidRPr="003B0A76">
          <w:rPr>
            <w:rStyle w:val="ae"/>
            <w:color w:val="auto"/>
            <w:u w:val="none"/>
          </w:rPr>
          <w:t>[12]</w:t>
        </w:r>
      </w:hyperlink>
      <w:r w:rsidR="00324311">
        <w:t xml:space="preserve">. </w:t>
      </w:r>
      <w:r w:rsidR="00C55B37">
        <w:t xml:space="preserve">Затем </w:t>
      </w:r>
      <w:r w:rsidR="006F28CC">
        <w:t>на</w:t>
      </w:r>
      <w:r w:rsidR="00C55B37">
        <w:t xml:space="preserve"> 4</w:t>
      </w:r>
      <w:r w:rsidR="006F28CC">
        <w:t xml:space="preserve">85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C7417">
        <w:t xml:space="preserve"> мы снова можем наблюдать характерный для </w:t>
      </w:r>
      <w:r w:rsidR="006C7417">
        <w:rPr>
          <w:lang w:val="en-US"/>
        </w:rPr>
        <w:t>LMO</w:t>
      </w:r>
      <w:r w:rsidR="006C7417">
        <w:t xml:space="preserve"> </w:t>
      </w:r>
      <w:r w:rsidR="006265BD">
        <w:t xml:space="preserve">раманактивный </w:t>
      </w:r>
      <w:r w:rsidR="006C7417">
        <w:t>пик</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2g</m:t>
            </m:r>
          </m:sub>
        </m:sSub>
      </m:oMath>
      <w:hyperlink w:anchor="_Список_литературы" w:history="1">
        <w:r w:rsidR="00E940B0" w:rsidRPr="003B0A76">
          <w:rPr>
            <w:rStyle w:val="ae"/>
            <w:color w:val="auto"/>
            <w:u w:val="none"/>
          </w:rPr>
          <w:t>[1</w:t>
        </w:r>
        <w:r w:rsidR="00B07147" w:rsidRPr="00B07147">
          <w:rPr>
            <w:rStyle w:val="ae"/>
            <w:color w:val="auto"/>
            <w:u w:val="none"/>
          </w:rPr>
          <w:t>3</w:t>
        </w:r>
        <w:r w:rsidR="00E940B0" w:rsidRPr="003B0A76">
          <w:rPr>
            <w:rStyle w:val="ae"/>
            <w:color w:val="auto"/>
            <w:u w:val="none"/>
          </w:rPr>
          <w:t>]</w:t>
        </w:r>
      </w:hyperlink>
      <w:r w:rsidR="006C7417">
        <w:t xml:space="preserve">. </w:t>
      </w:r>
      <w:r w:rsidR="00274736">
        <w:t xml:space="preserve">Следом, </w:t>
      </w:r>
      <w:r w:rsidR="00EB79B2">
        <w:t>когда волновое</w:t>
      </w:r>
      <w:r w:rsidR="006F28CC">
        <w:t xml:space="preserve"> число равно </w:t>
      </w:r>
      <w:r w:rsidR="00274736">
        <w:t>57</w:t>
      </w:r>
      <w:r w:rsidR="006F28CC">
        <w:t>4</w:t>
      </w:r>
      <w:r w:rsidR="00274736">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F5466" w:rsidRPr="006F5466">
        <w:t xml:space="preserve"> </w:t>
      </w:r>
      <w:r w:rsidR="006F5466">
        <w:t xml:space="preserve">соответствует </w:t>
      </w:r>
      <w:r w:rsidR="006265BD">
        <w:t xml:space="preserve">раманактивному </w:t>
      </w:r>
      <w:r w:rsidR="006F5466">
        <w:t xml:space="preserve">пику </w:t>
      </w:r>
      <m:oMath>
        <m:sSub>
          <m:sSubPr>
            <m:ctrlPr>
              <w:rPr>
                <w:rFonts w:ascii="Cambria Math" w:hAnsi="Cambria Math"/>
                <w:i/>
              </w:rPr>
            </m:ctrlPr>
          </m:sSubPr>
          <m:e>
            <m:r>
              <w:rPr>
                <w:rFonts w:ascii="Cambria Math" w:hAnsi="Cambria Math"/>
              </w:rPr>
              <m:t>F</m:t>
            </m:r>
          </m:e>
          <m:sub>
            <m:r>
              <w:rPr>
                <w:rFonts w:ascii="Cambria Math" w:hAnsi="Cambria Math"/>
              </w:rPr>
              <m:t>2g</m:t>
            </m:r>
          </m:sub>
        </m:sSub>
      </m:oMath>
      <w:r w:rsidR="00274736">
        <w:t>, а также 6</w:t>
      </w:r>
      <w:r w:rsidR="006F28CC">
        <w:t xml:space="preserve">22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F156F">
        <w:t xml:space="preserve"> соответствующее</w:t>
      </w:r>
      <w:r w:rsidR="006265BD">
        <w:t xml:space="preserve"> раманактивному</w:t>
      </w:r>
      <w:r w:rsidR="002F156F">
        <w:t xml:space="preserve"> пику </w:t>
      </w:r>
      <m:oMath>
        <m:sSub>
          <m:sSubPr>
            <m:ctrlPr>
              <w:rPr>
                <w:rFonts w:ascii="Cambria Math" w:hAnsi="Cambria Math"/>
                <w:i/>
              </w:rPr>
            </m:ctrlPr>
          </m:sSubPr>
          <m:e>
            <m:r>
              <w:rPr>
                <w:rFonts w:ascii="Cambria Math" w:hAnsi="Cambria Math"/>
                <w:lang w:val="en-US"/>
              </w:rPr>
              <m:t>A</m:t>
            </m:r>
          </m:e>
          <m:sub>
            <m:r>
              <w:rPr>
                <w:rFonts w:ascii="Cambria Math" w:hAnsi="Cambria Math"/>
              </w:rPr>
              <m:t>1g</m:t>
            </m:r>
          </m:sub>
        </m:sSub>
      </m:oMath>
      <w:r w:rsidR="00274736">
        <w:t xml:space="preserve">, идут два характерных для </w:t>
      </w:r>
      <w:r w:rsidR="00274736">
        <w:rPr>
          <w:lang w:val="en-US"/>
        </w:rPr>
        <w:t>LMO</w:t>
      </w:r>
      <w:r w:rsidR="00274736" w:rsidRPr="00274736">
        <w:t xml:space="preserve"> </w:t>
      </w:r>
      <w:r w:rsidR="00274736">
        <w:t>пика</w:t>
      </w:r>
      <w:hyperlink w:anchor="_Список_литературы" w:history="1">
        <w:r w:rsidR="00E940B0" w:rsidRPr="003B0A76">
          <w:rPr>
            <w:rStyle w:val="ae"/>
            <w:color w:val="auto"/>
            <w:u w:val="none"/>
          </w:rPr>
          <w:t>[1</w:t>
        </w:r>
        <w:r w:rsidR="00B07147" w:rsidRPr="00B07147">
          <w:rPr>
            <w:rStyle w:val="ae"/>
            <w:color w:val="auto"/>
            <w:u w:val="none"/>
          </w:rPr>
          <w:t>4</w:t>
        </w:r>
        <w:r w:rsidR="00E940B0" w:rsidRPr="003B0A76">
          <w:rPr>
            <w:rStyle w:val="ae"/>
            <w:color w:val="auto"/>
            <w:u w:val="none"/>
          </w:rPr>
          <w:t>]</w:t>
        </w:r>
      </w:hyperlink>
      <w:r w:rsidR="00274736">
        <w:t xml:space="preserve">. Завершением становится пик находящийся </w:t>
      </w:r>
      <w:r w:rsidR="006F28CC">
        <w:t xml:space="preserve">на </w:t>
      </w:r>
      <w:r w:rsidR="00C47914">
        <w:t xml:space="preserve">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47914">
        <w:t xml:space="preserve">, как видно на рисунке, в спектрах отдельных частиц он гораздо менее заметен чем в спектре кластера, но тем не менее он очень часто упоминается в научных исследованиях </w:t>
      </w:r>
      <w:r w:rsidR="00C47914">
        <w:rPr>
          <w:lang w:val="en-US"/>
        </w:rPr>
        <w:t>LMO</w:t>
      </w:r>
      <w:hyperlink w:anchor="_Список_литературы" w:history="1">
        <w:r w:rsidR="00B011DF" w:rsidRPr="009B545A">
          <w:rPr>
            <w:rStyle w:val="ae"/>
            <w:color w:val="auto"/>
            <w:u w:val="none"/>
          </w:rPr>
          <w:t>[1</w:t>
        </w:r>
        <w:r w:rsidR="00B07147" w:rsidRPr="00B07147">
          <w:rPr>
            <w:rStyle w:val="ae"/>
            <w:color w:val="auto"/>
            <w:u w:val="none"/>
          </w:rPr>
          <w:t>5</w:t>
        </w:r>
        <w:r w:rsidR="00B011DF" w:rsidRPr="009B545A">
          <w:rPr>
            <w:rStyle w:val="ae"/>
            <w:color w:val="auto"/>
            <w:u w:val="none"/>
          </w:rPr>
          <w:t>][1</w:t>
        </w:r>
        <w:r w:rsidR="00B07147" w:rsidRPr="00B07147">
          <w:rPr>
            <w:rStyle w:val="ae"/>
            <w:color w:val="auto"/>
            <w:u w:val="none"/>
          </w:rPr>
          <w:t>6</w:t>
        </w:r>
        <w:r w:rsidR="00B011DF" w:rsidRPr="009B545A">
          <w:rPr>
            <w:rStyle w:val="ae"/>
            <w:color w:val="auto"/>
            <w:u w:val="none"/>
          </w:rPr>
          <w:t>][1</w:t>
        </w:r>
        <w:r w:rsidR="00B07147" w:rsidRPr="00B07147">
          <w:rPr>
            <w:rStyle w:val="ae"/>
            <w:color w:val="auto"/>
            <w:u w:val="none"/>
          </w:rPr>
          <w:t>7</w:t>
        </w:r>
        <w:r w:rsidR="00B011DF" w:rsidRPr="009B545A">
          <w:rPr>
            <w:rStyle w:val="ae"/>
            <w:color w:val="auto"/>
            <w:u w:val="none"/>
          </w:rPr>
          <w:t>]</w:t>
        </w:r>
      </w:hyperlink>
      <w:r w:rsidR="009B545A">
        <w:rPr>
          <w:rStyle w:val="ae"/>
          <w:color w:val="auto"/>
          <w:u w:val="none"/>
        </w:rPr>
        <w:t>.</w:t>
      </w:r>
    </w:p>
    <w:p w14:paraId="38D9D654" w14:textId="731D379C" w:rsidR="002E5BB4" w:rsidRPr="00432824" w:rsidRDefault="002E5BB4" w:rsidP="002E5BB4">
      <w:pPr>
        <w:jc w:val="center"/>
        <w:rPr>
          <w:rFonts w:cs="Times New Roman"/>
          <w:i/>
          <w:iCs/>
          <w:szCs w:val="24"/>
        </w:rPr>
      </w:pPr>
      <w:r>
        <w:rPr>
          <w:rFonts w:cs="Times New Roman"/>
          <w:i/>
          <w:iCs/>
          <w:noProof/>
          <w:szCs w:val="24"/>
          <w:lang w:val="en-GB" w:eastAsia="en-GB"/>
        </w:rPr>
        <w:drawing>
          <wp:inline distT="0" distB="0" distL="0" distR="0" wp14:anchorId="42EB5A9A" wp14:editId="1AD6F7C4">
            <wp:extent cx="3264136" cy="48739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267973" cy="4879655"/>
                    </a:xfrm>
                    <a:prstGeom prst="rect">
                      <a:avLst/>
                    </a:prstGeom>
                  </pic:spPr>
                </pic:pic>
              </a:graphicData>
            </a:graphic>
          </wp:inline>
        </w:drawing>
      </w:r>
    </w:p>
    <w:p w14:paraId="6086098C" w14:textId="6F19C02F" w:rsidR="00150042" w:rsidRDefault="002E5BB4" w:rsidP="00150042">
      <w:pPr>
        <w:jc w:val="both"/>
        <w:rPr>
          <w:rFonts w:cs="Times New Roman"/>
          <w:i/>
          <w:iCs/>
          <w:szCs w:val="24"/>
        </w:rPr>
      </w:pPr>
      <w:r w:rsidRPr="00432824">
        <w:rPr>
          <w:rFonts w:cs="Times New Roman"/>
          <w:i/>
          <w:iCs/>
          <w:szCs w:val="24"/>
        </w:rPr>
        <w:t xml:space="preserve">Рисунок </w:t>
      </w:r>
      <w:r w:rsidR="009546C1">
        <w:rPr>
          <w:rFonts w:cs="Times New Roman"/>
          <w:i/>
          <w:iCs/>
          <w:szCs w:val="24"/>
        </w:rPr>
        <w:t>6</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 </w:t>
      </w:r>
      <w:r w:rsidR="00A86FC6">
        <w:rPr>
          <w:rFonts w:cs="Times New Roman"/>
          <w:i/>
          <w:iCs/>
          <w:szCs w:val="24"/>
        </w:rPr>
        <w:t xml:space="preserve">КРС </w:t>
      </w:r>
      <w:r w:rsidRPr="00432824">
        <w:rPr>
          <w:rFonts w:cs="Times New Roman"/>
          <w:i/>
          <w:iCs/>
          <w:szCs w:val="24"/>
        </w:rPr>
        <w:t xml:space="preserve">спектров </w:t>
      </w:r>
      <w:r w:rsidRPr="00432824">
        <w:rPr>
          <w:rFonts w:cs="Times New Roman"/>
          <w:i/>
          <w:iCs/>
          <w:szCs w:val="24"/>
          <w:lang w:val="en-US"/>
        </w:rPr>
        <w:t>LMO</w:t>
      </w:r>
      <w:r>
        <w:rPr>
          <w:rFonts w:cs="Times New Roman"/>
          <w:i/>
          <w:iCs/>
          <w:szCs w:val="24"/>
        </w:rPr>
        <w:t xml:space="preserve"> </w:t>
      </w:r>
      <w:r w:rsidR="00D27BEC">
        <w:rPr>
          <w:rFonts w:cs="Times New Roman"/>
          <w:i/>
          <w:iCs/>
          <w:szCs w:val="24"/>
        </w:rPr>
        <w:t>(488 нм, 4,1 мВт)</w:t>
      </w:r>
      <w:r w:rsidR="00A86FC6">
        <w:rPr>
          <w:rFonts w:cs="Times New Roman"/>
          <w:i/>
          <w:iCs/>
          <w:szCs w:val="24"/>
        </w:rPr>
        <w:t xml:space="preserve"> с указанием пиков</w:t>
      </w:r>
      <w:r w:rsidR="00D27BEC">
        <w:rPr>
          <w:rFonts w:cs="Times New Roman"/>
          <w:i/>
          <w:iCs/>
          <w:szCs w:val="24"/>
        </w:rPr>
        <w:t xml:space="preserve"> </w:t>
      </w:r>
      <w:r w:rsidRPr="00432824">
        <w:rPr>
          <w:rFonts w:cs="Times New Roman"/>
          <w:i/>
          <w:iCs/>
          <w:szCs w:val="24"/>
        </w:rPr>
        <w:t>(а) Кластер</w:t>
      </w:r>
      <w:r w:rsidR="00A64BC0">
        <w:rPr>
          <w:rFonts w:cs="Times New Roman"/>
          <w:i/>
          <w:iCs/>
          <w:szCs w:val="24"/>
        </w:rPr>
        <w:t xml:space="preserve"> а</w:t>
      </w:r>
      <w:r w:rsidRPr="00432824">
        <w:rPr>
          <w:rFonts w:cs="Times New Roman"/>
          <w:i/>
          <w:iCs/>
          <w:szCs w:val="24"/>
        </w:rPr>
        <w:t xml:space="preserve">, (б) частица </w:t>
      </w:r>
      <w:r w:rsidR="00A64BC0">
        <w:rPr>
          <w:rFonts w:cs="Times New Roman"/>
          <w:i/>
          <w:iCs/>
          <w:szCs w:val="24"/>
        </w:rPr>
        <w:t>б</w:t>
      </w:r>
      <w:r w:rsidRPr="00432824">
        <w:rPr>
          <w:rFonts w:cs="Times New Roman"/>
          <w:i/>
          <w:iCs/>
          <w:szCs w:val="24"/>
        </w:rPr>
        <w:t>, (в) частица п</w:t>
      </w:r>
      <w:r w:rsidR="00A64BC0">
        <w:rPr>
          <w:rFonts w:cs="Times New Roman"/>
          <w:i/>
          <w:iCs/>
          <w:szCs w:val="24"/>
        </w:rPr>
        <w:t>в</w:t>
      </w:r>
      <w:r w:rsidRPr="00432824">
        <w:rPr>
          <w:rFonts w:cs="Times New Roman"/>
          <w:i/>
          <w:iCs/>
          <w:szCs w:val="24"/>
        </w:rPr>
        <w:t xml:space="preserve">, (г) частица </w:t>
      </w:r>
      <w:r w:rsidR="00A64BC0">
        <w:rPr>
          <w:rFonts w:cs="Times New Roman"/>
          <w:i/>
          <w:iCs/>
          <w:szCs w:val="24"/>
        </w:rPr>
        <w:t>г</w:t>
      </w:r>
      <w:r w:rsidRPr="00432824">
        <w:rPr>
          <w:rFonts w:cs="Times New Roman"/>
          <w:i/>
          <w:iCs/>
          <w:szCs w:val="24"/>
        </w:rPr>
        <w:t xml:space="preserve">, (д) частица </w:t>
      </w:r>
      <w:r w:rsidR="00A64BC0">
        <w:rPr>
          <w:rFonts w:cs="Times New Roman"/>
          <w:i/>
          <w:iCs/>
          <w:szCs w:val="24"/>
        </w:rPr>
        <w:t>д</w:t>
      </w:r>
      <w:r w:rsidRPr="00432824">
        <w:rPr>
          <w:rFonts w:cs="Times New Roman"/>
          <w:i/>
          <w:iCs/>
          <w:szCs w:val="24"/>
        </w:rPr>
        <w:t>.</w:t>
      </w:r>
    </w:p>
    <w:p w14:paraId="42B5F22E" w14:textId="140E5008" w:rsidR="00150042" w:rsidRDefault="00150042" w:rsidP="00150042">
      <w:pPr>
        <w:pStyle w:val="ab"/>
        <w:rPr>
          <w:rStyle w:val="ae"/>
          <w:color w:val="auto"/>
        </w:rPr>
      </w:pPr>
      <w:r>
        <w:lastRenderedPageBreak/>
        <w:t>Проведя исследования тех же частиц и кластера с помощью лазера с длинной волны 488 нм</w:t>
      </w:r>
      <w:r w:rsidR="00721559" w:rsidRPr="00721559">
        <w:t xml:space="preserve"> </w:t>
      </w:r>
      <w:r w:rsidR="00721559">
        <w:t xml:space="preserve">были обнаружены как уже знакомые по предыдущему эксперименту пики, так и </w:t>
      </w:r>
      <w:r w:rsidR="00693B23">
        <w:t xml:space="preserve">те которых в предыдущем эксперименте обнаружить </w:t>
      </w:r>
      <w:r w:rsidR="00CF660C">
        <w:t>не удалось</w:t>
      </w:r>
      <w:r w:rsidR="00693B23">
        <w:t>.</w:t>
      </w:r>
      <w:r w:rsidR="00693B23" w:rsidRPr="00693B23">
        <w:t xml:space="preserve"> </w:t>
      </w:r>
      <w:r w:rsidR="00605605">
        <w:t>например</w:t>
      </w:r>
      <w:r w:rsidR="00CF660C">
        <w:t xml:space="preserve"> в этих спектрах присутствует</w:t>
      </w:r>
      <w:r w:rsidR="004D42B0">
        <w:t xml:space="preserve"> пик </w:t>
      </w:r>
      <w:r w:rsidR="00EB79B2">
        <w:t>на отметке</w:t>
      </w:r>
      <w:r w:rsidR="004D42B0">
        <w:t xml:space="preserve"> </w:t>
      </w:r>
      <w:r w:rsidR="006F28CC">
        <w:t>465</w:t>
      </w:r>
      <w:r w:rsidR="004D42B0">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4D42B0">
        <w:t>, который можно обнаружить в работах Лейфера</w:t>
      </w:r>
      <w:r w:rsidR="00D56649">
        <w:t>,</w:t>
      </w:r>
      <w:r w:rsidR="004D42B0">
        <w:t xml:space="preserve"> Докко</w:t>
      </w:r>
      <w:r w:rsidR="00D56649">
        <w:t xml:space="preserve"> и Динга</w:t>
      </w:r>
      <w:hyperlink w:anchor="_Список_литературы" w:history="1">
        <w:r w:rsidR="00D56649" w:rsidRPr="009B545A">
          <w:rPr>
            <w:rStyle w:val="ae"/>
            <w:color w:val="auto"/>
            <w:u w:val="none"/>
          </w:rPr>
          <w:t>[1</w:t>
        </w:r>
        <w:r w:rsidR="00B07147" w:rsidRPr="00B07147">
          <w:rPr>
            <w:rStyle w:val="ae"/>
            <w:color w:val="auto"/>
            <w:u w:val="none"/>
          </w:rPr>
          <w:t>5</w:t>
        </w:r>
        <w:r w:rsidR="00D56649" w:rsidRPr="009B545A">
          <w:rPr>
            <w:rStyle w:val="ae"/>
            <w:color w:val="auto"/>
            <w:u w:val="none"/>
          </w:rPr>
          <w:t>][1</w:t>
        </w:r>
        <w:r w:rsidR="00B07147" w:rsidRPr="00B07147">
          <w:rPr>
            <w:rStyle w:val="ae"/>
            <w:color w:val="auto"/>
            <w:u w:val="none"/>
          </w:rPr>
          <w:t>8</w:t>
        </w:r>
        <w:r w:rsidR="00D56649" w:rsidRPr="009B545A">
          <w:rPr>
            <w:rStyle w:val="ae"/>
            <w:color w:val="auto"/>
            <w:u w:val="none"/>
          </w:rPr>
          <w:t>][19]</w:t>
        </w:r>
      </w:hyperlink>
      <w:r w:rsidR="009B545A">
        <w:rPr>
          <w:rStyle w:val="ae"/>
          <w:color w:val="auto"/>
          <w:u w:val="none"/>
        </w:rPr>
        <w:t>.</w:t>
      </w:r>
      <w:r w:rsidR="007D5F5A">
        <w:rPr>
          <w:rStyle w:val="ae"/>
          <w:color w:val="auto"/>
          <w:u w:val="none"/>
        </w:rPr>
        <w:t xml:space="preserve"> </w:t>
      </w:r>
      <w:r w:rsidR="006265BD">
        <w:rPr>
          <w:rStyle w:val="ae"/>
          <w:color w:val="auto"/>
          <w:u w:val="none"/>
        </w:rPr>
        <w:t xml:space="preserve">Помимо этого </w:t>
      </w:r>
      <w:r w:rsidR="007D5F5A">
        <w:rPr>
          <w:rStyle w:val="ae"/>
          <w:color w:val="auto"/>
          <w:u w:val="none"/>
        </w:rPr>
        <w:t xml:space="preserve">пик на 315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EB79B2">
        <w:t xml:space="preserve"> и </w:t>
      </w:r>
      <w:r w:rsidR="002F156F">
        <w:t xml:space="preserve">пик на </w:t>
      </w:r>
      <w:r w:rsidR="00EB79B2">
        <w:t xml:space="preserve">440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F156F">
        <w:t xml:space="preserve">, являющийся раманактивным пиком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rsidR="006265BD" w:rsidRPr="006265BD">
        <w:t xml:space="preserve">, </w:t>
      </w:r>
      <w:r w:rsidR="00EB79B2">
        <w:t>также являются известными пиками путь и встречаются не всегда</w:t>
      </w:r>
      <w:hyperlink w:anchor="_Список_литературы" w:history="1">
        <w:r w:rsidR="00EB79B2" w:rsidRPr="002C6DE1">
          <w:rPr>
            <w:rStyle w:val="ae"/>
            <w:color w:val="auto"/>
            <w:u w:val="none"/>
          </w:rPr>
          <w:t>[12][1</w:t>
        </w:r>
        <w:r w:rsidR="002C6DE1" w:rsidRPr="002C6DE1">
          <w:rPr>
            <w:rStyle w:val="ae"/>
            <w:color w:val="auto"/>
            <w:u w:val="none"/>
          </w:rPr>
          <w:t>4</w:t>
        </w:r>
        <w:r w:rsidR="00EB79B2" w:rsidRPr="002C6DE1">
          <w:rPr>
            <w:rStyle w:val="ae"/>
            <w:color w:val="auto"/>
            <w:u w:val="none"/>
          </w:rPr>
          <w:t>]</w:t>
        </w:r>
      </w:hyperlink>
      <w:r w:rsidR="00EB79B2">
        <w:t>.</w:t>
      </w:r>
    </w:p>
    <w:p w14:paraId="7FEEAA1C" w14:textId="77777777" w:rsidR="00A37A5C" w:rsidRDefault="006B560B" w:rsidP="00A37A5C">
      <w:pPr>
        <w:pStyle w:val="ab"/>
        <w:rPr>
          <w:rStyle w:val="ae"/>
          <w:color w:val="auto"/>
          <w:u w:val="none"/>
        </w:rPr>
      </w:pPr>
      <w:r>
        <w:rPr>
          <w:rStyle w:val="ae"/>
          <w:color w:val="auto"/>
          <w:u w:val="none"/>
        </w:rPr>
        <w:t>Следующим шагом была обработка</w:t>
      </w:r>
      <w:r w:rsidR="002D0F50">
        <w:rPr>
          <w:rStyle w:val="ae"/>
          <w:color w:val="auto"/>
          <w:u w:val="none"/>
        </w:rPr>
        <w:t xml:space="preserve"> самых </w:t>
      </w:r>
      <w:r w:rsidR="00615661">
        <w:rPr>
          <w:rStyle w:val="ae"/>
          <w:color w:val="auto"/>
          <w:u w:val="none"/>
        </w:rPr>
        <w:t>качественных</w:t>
      </w:r>
      <w:r>
        <w:rPr>
          <w:rStyle w:val="ae"/>
          <w:color w:val="auto"/>
          <w:u w:val="none"/>
        </w:rPr>
        <w:t xml:space="preserve"> спектров</w:t>
      </w:r>
      <w:r w:rsidR="00615661">
        <w:rPr>
          <w:rStyle w:val="ae"/>
          <w:color w:val="auto"/>
          <w:u w:val="none"/>
        </w:rPr>
        <w:t xml:space="preserve">. Для этого были взяты спектры </w:t>
      </w:r>
      <w:r w:rsidR="00060A8E">
        <w:rPr>
          <w:rStyle w:val="ae"/>
          <w:color w:val="auto"/>
          <w:u w:val="none"/>
        </w:rPr>
        <w:t>на рисунках 5а, 6а, 6в, 6г.</w:t>
      </w:r>
    </w:p>
    <w:p w14:paraId="18948091" w14:textId="1415042F" w:rsidR="0034624B" w:rsidRDefault="00A37A5C" w:rsidP="0034624B">
      <w:pPr>
        <w:pStyle w:val="ab"/>
        <w:ind w:firstLine="0"/>
        <w:jc w:val="center"/>
        <w:rPr>
          <w:rStyle w:val="ae"/>
          <w:color w:val="auto"/>
          <w:u w:val="none"/>
        </w:rPr>
      </w:pPr>
      <w:r>
        <w:rPr>
          <w:noProof/>
        </w:rPr>
        <w:drawing>
          <wp:inline distT="0" distB="0" distL="0" distR="0" wp14:anchorId="49E13369" wp14:editId="0DE2926B">
            <wp:extent cx="4345730" cy="29761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14">
                      <a:extLst>
                        <a:ext uri="{28A0092B-C50C-407E-A947-70E740481C1C}">
                          <a14:useLocalDpi xmlns:a14="http://schemas.microsoft.com/office/drawing/2010/main" val="0"/>
                        </a:ext>
                      </a:extLst>
                    </a:blip>
                    <a:srcRect l="-338" t="700" r="338" b="18885"/>
                    <a:stretch/>
                  </pic:blipFill>
                  <pic:spPr bwMode="auto">
                    <a:xfrm>
                      <a:off x="0" y="0"/>
                      <a:ext cx="4387332" cy="3004604"/>
                    </a:xfrm>
                    <a:prstGeom prst="rect">
                      <a:avLst/>
                    </a:prstGeom>
                    <a:ln>
                      <a:noFill/>
                    </a:ln>
                    <a:extLst>
                      <a:ext uri="{53640926-AAD7-44D8-BBD7-CCE9431645EC}">
                        <a14:shadowObscured xmlns:a14="http://schemas.microsoft.com/office/drawing/2010/main"/>
                      </a:ext>
                    </a:extLst>
                  </pic:spPr>
                </pic:pic>
              </a:graphicData>
            </a:graphic>
          </wp:inline>
        </w:drawing>
      </w:r>
    </w:p>
    <w:p w14:paraId="054E39D2" w14:textId="65D0AFD9" w:rsidR="0034624B" w:rsidRPr="00AD0E5D" w:rsidRDefault="0034624B" w:rsidP="00AD0E5D">
      <w:pPr>
        <w:jc w:val="center"/>
        <w:rPr>
          <w:rStyle w:val="ae"/>
          <w:rFonts w:cs="Times New Roman"/>
          <w:i/>
          <w:iCs/>
          <w:color w:val="auto"/>
          <w:szCs w:val="24"/>
          <w:u w:val="none"/>
        </w:rPr>
      </w:pPr>
      <w:r w:rsidRPr="00432824">
        <w:rPr>
          <w:rFonts w:cs="Times New Roman"/>
          <w:i/>
          <w:iCs/>
          <w:szCs w:val="24"/>
        </w:rPr>
        <w:t xml:space="preserve">Рисунок </w:t>
      </w:r>
      <w:r>
        <w:rPr>
          <w:rFonts w:cs="Times New Roman"/>
          <w:i/>
          <w:iCs/>
          <w:szCs w:val="24"/>
        </w:rPr>
        <w:t>7</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sidR="00AD0E5D">
        <w:rPr>
          <w:rFonts w:cs="Times New Roman"/>
          <w:i/>
          <w:iCs/>
          <w:szCs w:val="24"/>
        </w:rPr>
        <w:t>Обработанный спектр кластера 5а.</w:t>
      </w:r>
    </w:p>
    <w:p w14:paraId="6D2C060F" w14:textId="4BD58BCF" w:rsidR="00AD0E5D" w:rsidRDefault="00A37A5C" w:rsidP="0034624B">
      <w:pPr>
        <w:pStyle w:val="ab"/>
        <w:ind w:firstLine="0"/>
        <w:jc w:val="center"/>
        <w:rPr>
          <w:rStyle w:val="ae"/>
          <w:color w:val="auto"/>
          <w:u w:val="none"/>
        </w:rPr>
      </w:pPr>
      <w:r>
        <w:rPr>
          <w:noProof/>
        </w:rPr>
        <w:drawing>
          <wp:inline distT="0" distB="0" distL="0" distR="0" wp14:anchorId="372650C5" wp14:editId="7991B4C4">
            <wp:extent cx="3968151" cy="2815451"/>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5">
                      <a:extLst>
                        <a:ext uri="{28A0092B-C50C-407E-A947-70E740481C1C}">
                          <a14:useLocalDpi xmlns:a14="http://schemas.microsoft.com/office/drawing/2010/main" val="0"/>
                        </a:ext>
                      </a:extLst>
                    </a:blip>
                    <a:srcRect b="25822"/>
                    <a:stretch/>
                  </pic:blipFill>
                  <pic:spPr bwMode="auto">
                    <a:xfrm>
                      <a:off x="0" y="0"/>
                      <a:ext cx="3981192" cy="2824704"/>
                    </a:xfrm>
                    <a:prstGeom prst="rect">
                      <a:avLst/>
                    </a:prstGeom>
                    <a:ln>
                      <a:noFill/>
                    </a:ln>
                    <a:extLst>
                      <a:ext uri="{53640926-AAD7-44D8-BBD7-CCE9431645EC}">
                        <a14:shadowObscured xmlns:a14="http://schemas.microsoft.com/office/drawing/2010/main"/>
                      </a:ext>
                    </a:extLst>
                  </pic:spPr>
                </pic:pic>
              </a:graphicData>
            </a:graphic>
          </wp:inline>
        </w:drawing>
      </w:r>
    </w:p>
    <w:p w14:paraId="6B8B8050" w14:textId="17C2D397" w:rsidR="00AD0E5D" w:rsidRPr="00AD0E5D" w:rsidRDefault="00AD0E5D" w:rsidP="00AD0E5D">
      <w:pPr>
        <w:jc w:val="center"/>
        <w:rPr>
          <w:rStyle w:val="ae"/>
          <w:rFonts w:cs="Times New Roman"/>
          <w:i/>
          <w:iCs/>
          <w:color w:val="auto"/>
          <w:szCs w:val="24"/>
          <w:u w:val="none"/>
        </w:rPr>
      </w:pPr>
      <w:r w:rsidRPr="00432824">
        <w:rPr>
          <w:rFonts w:cs="Times New Roman"/>
          <w:i/>
          <w:iCs/>
          <w:szCs w:val="24"/>
        </w:rPr>
        <w:t xml:space="preserve">Рисунок </w:t>
      </w:r>
      <w:r>
        <w:rPr>
          <w:rFonts w:cs="Times New Roman"/>
          <w:i/>
          <w:iCs/>
          <w:szCs w:val="24"/>
        </w:rPr>
        <w:t>8</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Pr>
          <w:rFonts w:cs="Times New Roman"/>
          <w:i/>
          <w:iCs/>
          <w:szCs w:val="24"/>
        </w:rPr>
        <w:t>Обработанный спектр кластера 6а.</w:t>
      </w:r>
    </w:p>
    <w:p w14:paraId="5A615B7D" w14:textId="77777777" w:rsidR="00AD0E5D" w:rsidRDefault="00AD0E5D" w:rsidP="0034624B">
      <w:pPr>
        <w:pStyle w:val="ab"/>
        <w:ind w:firstLine="0"/>
        <w:jc w:val="center"/>
        <w:rPr>
          <w:rStyle w:val="ae"/>
          <w:color w:val="auto"/>
          <w:u w:val="none"/>
        </w:rPr>
      </w:pPr>
    </w:p>
    <w:p w14:paraId="21F7689A" w14:textId="77777777" w:rsidR="00AD0E5D" w:rsidRDefault="00A37A5C" w:rsidP="0034624B">
      <w:pPr>
        <w:pStyle w:val="ab"/>
        <w:ind w:firstLine="0"/>
        <w:jc w:val="center"/>
        <w:rPr>
          <w:rStyle w:val="ae"/>
          <w:color w:val="auto"/>
          <w:u w:val="none"/>
        </w:rPr>
      </w:pPr>
      <w:r>
        <w:rPr>
          <w:noProof/>
        </w:rPr>
        <w:lastRenderedPageBreak/>
        <w:drawing>
          <wp:inline distT="0" distB="0" distL="0" distR="0" wp14:anchorId="073332E4" wp14:editId="519581EB">
            <wp:extent cx="4313207" cy="316286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16">
                      <a:extLst>
                        <a:ext uri="{28A0092B-C50C-407E-A947-70E740481C1C}">
                          <a14:useLocalDpi xmlns:a14="http://schemas.microsoft.com/office/drawing/2010/main" val="0"/>
                        </a:ext>
                      </a:extLst>
                    </a:blip>
                    <a:srcRect b="25894"/>
                    <a:stretch/>
                  </pic:blipFill>
                  <pic:spPr bwMode="auto">
                    <a:xfrm>
                      <a:off x="0" y="0"/>
                      <a:ext cx="4328198" cy="3173860"/>
                    </a:xfrm>
                    <a:prstGeom prst="rect">
                      <a:avLst/>
                    </a:prstGeom>
                    <a:ln>
                      <a:noFill/>
                    </a:ln>
                    <a:extLst>
                      <a:ext uri="{53640926-AAD7-44D8-BBD7-CCE9431645EC}">
                        <a14:shadowObscured xmlns:a14="http://schemas.microsoft.com/office/drawing/2010/main"/>
                      </a:ext>
                    </a:extLst>
                  </pic:spPr>
                </pic:pic>
              </a:graphicData>
            </a:graphic>
          </wp:inline>
        </w:drawing>
      </w:r>
    </w:p>
    <w:p w14:paraId="5A53FBDE" w14:textId="4A373909" w:rsidR="00AD0E5D" w:rsidRPr="00AD0E5D" w:rsidRDefault="00AD0E5D" w:rsidP="00AD0E5D">
      <w:pPr>
        <w:jc w:val="center"/>
        <w:rPr>
          <w:rStyle w:val="ae"/>
          <w:rFonts w:cs="Times New Roman"/>
          <w:i/>
          <w:iCs/>
          <w:color w:val="auto"/>
          <w:szCs w:val="24"/>
          <w:u w:val="none"/>
        </w:rPr>
      </w:pPr>
      <w:r w:rsidRPr="00432824">
        <w:rPr>
          <w:rFonts w:cs="Times New Roman"/>
          <w:i/>
          <w:iCs/>
          <w:szCs w:val="24"/>
        </w:rPr>
        <w:t xml:space="preserve">Рисунок </w:t>
      </w:r>
      <w:r w:rsidR="009523E6">
        <w:rPr>
          <w:rFonts w:cs="Times New Roman"/>
          <w:i/>
          <w:iCs/>
          <w:szCs w:val="24"/>
        </w:rPr>
        <w:t>9</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Pr>
          <w:rFonts w:cs="Times New Roman"/>
          <w:i/>
          <w:iCs/>
          <w:szCs w:val="24"/>
        </w:rPr>
        <w:t>Обработанный спектр частицы 6в.</w:t>
      </w:r>
    </w:p>
    <w:p w14:paraId="350D4D1C" w14:textId="77777777" w:rsidR="00AD0E5D" w:rsidRDefault="00AD0E5D" w:rsidP="0034624B">
      <w:pPr>
        <w:pStyle w:val="ab"/>
        <w:ind w:firstLine="0"/>
        <w:jc w:val="center"/>
        <w:rPr>
          <w:rStyle w:val="ae"/>
          <w:color w:val="auto"/>
          <w:u w:val="none"/>
        </w:rPr>
      </w:pPr>
    </w:p>
    <w:p w14:paraId="609AB7DE" w14:textId="4393DDEB" w:rsidR="00A37A5C" w:rsidRDefault="0034624B" w:rsidP="0034624B">
      <w:pPr>
        <w:pStyle w:val="ab"/>
        <w:ind w:firstLine="0"/>
        <w:jc w:val="center"/>
        <w:rPr>
          <w:rStyle w:val="ae"/>
          <w:color w:val="auto"/>
          <w:u w:val="none"/>
        </w:rPr>
      </w:pPr>
      <w:r>
        <w:rPr>
          <w:noProof/>
        </w:rPr>
        <w:drawing>
          <wp:inline distT="0" distB="0" distL="0" distR="0" wp14:anchorId="4FE003AD" wp14:editId="3F77FD1A">
            <wp:extent cx="4019550" cy="31313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rotWithShape="1">
                    <a:blip r:embed="rId17">
                      <a:extLst>
                        <a:ext uri="{28A0092B-C50C-407E-A947-70E740481C1C}">
                          <a14:useLocalDpi xmlns:a14="http://schemas.microsoft.com/office/drawing/2010/main" val="0"/>
                        </a:ext>
                      </a:extLst>
                    </a:blip>
                    <a:srcRect b="21032"/>
                    <a:stretch/>
                  </pic:blipFill>
                  <pic:spPr bwMode="auto">
                    <a:xfrm>
                      <a:off x="0" y="0"/>
                      <a:ext cx="4038672" cy="3146286"/>
                    </a:xfrm>
                    <a:prstGeom prst="rect">
                      <a:avLst/>
                    </a:prstGeom>
                    <a:ln>
                      <a:noFill/>
                    </a:ln>
                    <a:extLst>
                      <a:ext uri="{53640926-AAD7-44D8-BBD7-CCE9431645EC}">
                        <a14:shadowObscured xmlns:a14="http://schemas.microsoft.com/office/drawing/2010/main"/>
                      </a:ext>
                    </a:extLst>
                  </pic:spPr>
                </pic:pic>
              </a:graphicData>
            </a:graphic>
          </wp:inline>
        </w:drawing>
      </w:r>
    </w:p>
    <w:p w14:paraId="1AB55D6F" w14:textId="12F0980C" w:rsidR="009523E6" w:rsidRDefault="009523E6" w:rsidP="009523E6">
      <w:pPr>
        <w:jc w:val="center"/>
        <w:rPr>
          <w:rFonts w:cs="Times New Roman"/>
          <w:i/>
          <w:iCs/>
          <w:szCs w:val="24"/>
        </w:rPr>
      </w:pPr>
      <w:r w:rsidRPr="00432824">
        <w:rPr>
          <w:rFonts w:cs="Times New Roman"/>
          <w:i/>
          <w:iCs/>
          <w:szCs w:val="24"/>
        </w:rPr>
        <w:t xml:space="preserve">Рисунок </w:t>
      </w:r>
      <w:r w:rsidR="00C8744E">
        <w:rPr>
          <w:rFonts w:cs="Times New Roman"/>
          <w:i/>
          <w:iCs/>
          <w:szCs w:val="24"/>
        </w:rPr>
        <w:t>10</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Pr>
          <w:rFonts w:cs="Times New Roman"/>
          <w:i/>
          <w:iCs/>
          <w:szCs w:val="24"/>
        </w:rPr>
        <w:t>Обработанный спектр кластера 6д.</w:t>
      </w:r>
    </w:p>
    <w:p w14:paraId="50102DA2" w14:textId="64BB29DE" w:rsidR="009523E6" w:rsidRPr="00932D17" w:rsidRDefault="008F289D" w:rsidP="009523E6">
      <w:pPr>
        <w:pStyle w:val="ab"/>
        <w:rPr>
          <w:rStyle w:val="ae"/>
          <w:color w:val="auto"/>
          <w:u w:val="none"/>
        </w:rPr>
      </w:pPr>
      <w:r>
        <w:rPr>
          <w:rStyle w:val="ae"/>
          <w:color w:val="auto"/>
          <w:u w:val="none"/>
        </w:rPr>
        <w:t xml:space="preserve">Исходя из результатов обработки мы можем подтвердить обнаружение </w:t>
      </w:r>
      <w:r w:rsidR="00932D17">
        <w:rPr>
          <w:rStyle w:val="ae"/>
          <w:color w:val="auto"/>
          <w:u w:val="none"/>
        </w:rPr>
        <w:t>всех пяти раманактивных пиков (</w:t>
      </w:r>
      <m:oMath>
        <m:sSub>
          <m:sSubPr>
            <m:ctrlPr>
              <w:rPr>
                <w:rStyle w:val="ae"/>
                <w:rFonts w:ascii="Cambria Math" w:hAnsi="Cambria Math"/>
                <w:i/>
                <w:color w:val="auto"/>
                <w:u w:val="none"/>
              </w:rPr>
            </m:ctrlPr>
          </m:sSubPr>
          <m:e>
            <m:r>
              <w:rPr>
                <w:rStyle w:val="ae"/>
                <w:rFonts w:ascii="Cambria Math" w:hAnsi="Cambria Math"/>
                <w:color w:val="auto"/>
                <w:u w:val="none"/>
              </w:rPr>
              <m:t>A</m:t>
            </m:r>
          </m:e>
          <m:sub>
            <m:r>
              <w:rPr>
                <w:rStyle w:val="ae"/>
                <w:rFonts w:ascii="Cambria Math" w:hAnsi="Cambria Math"/>
                <w:color w:val="auto"/>
                <w:u w:val="none"/>
              </w:rPr>
              <m:t>1g</m:t>
            </m:r>
          </m:sub>
        </m:sSub>
        <m:r>
          <w:rPr>
            <w:rStyle w:val="ae"/>
            <w:rFonts w:ascii="Cambria Math" w:hAnsi="Cambria Math"/>
            <w:color w:val="auto"/>
            <w:u w:val="none"/>
          </w:rPr>
          <m:t>,</m:t>
        </m:r>
        <m:sSub>
          <m:sSubPr>
            <m:ctrlPr>
              <w:rPr>
                <w:rStyle w:val="ae"/>
                <w:rFonts w:ascii="Cambria Math" w:hAnsi="Cambria Math"/>
                <w:i/>
                <w:color w:val="auto"/>
                <w:u w:val="none"/>
              </w:rPr>
            </m:ctrlPr>
          </m:sSubPr>
          <m:e>
            <m:r>
              <w:rPr>
                <w:rStyle w:val="ae"/>
                <w:rFonts w:ascii="Cambria Math" w:hAnsi="Cambria Math"/>
                <w:color w:val="auto"/>
                <w:u w:val="none"/>
              </w:rPr>
              <m:t>E</m:t>
            </m:r>
          </m:e>
          <m:sub>
            <m:r>
              <w:rPr>
                <w:rStyle w:val="ae"/>
                <w:rFonts w:ascii="Cambria Math" w:hAnsi="Cambria Math"/>
                <w:color w:val="auto"/>
                <w:u w:val="none"/>
              </w:rPr>
              <m:t>g</m:t>
            </m:r>
          </m:sub>
        </m:sSub>
        <m:r>
          <w:rPr>
            <w:rStyle w:val="ae"/>
            <w:rFonts w:ascii="Cambria Math" w:hAnsi="Cambria Math"/>
            <w:color w:val="auto"/>
            <w:u w:val="none"/>
          </w:rPr>
          <m:t xml:space="preserve">, 3 </m:t>
        </m:r>
        <m:sSub>
          <m:sSubPr>
            <m:ctrlPr>
              <w:rPr>
                <w:rStyle w:val="ae"/>
                <w:rFonts w:ascii="Cambria Math" w:hAnsi="Cambria Math"/>
                <w:i/>
                <w:color w:val="auto"/>
                <w:u w:val="none"/>
              </w:rPr>
            </m:ctrlPr>
          </m:sSubPr>
          <m:e>
            <m:r>
              <w:rPr>
                <w:rStyle w:val="ae"/>
                <w:rFonts w:ascii="Cambria Math" w:hAnsi="Cambria Math"/>
                <w:color w:val="auto"/>
                <w:u w:val="none"/>
              </w:rPr>
              <m:t>F</m:t>
            </m:r>
          </m:e>
          <m:sub>
            <m:r>
              <w:rPr>
                <w:rStyle w:val="ae"/>
                <w:rFonts w:ascii="Cambria Math" w:hAnsi="Cambria Math"/>
                <w:color w:val="auto"/>
                <w:u w:val="none"/>
              </w:rPr>
              <m:t>2g</m:t>
            </m:r>
          </m:sub>
        </m:sSub>
      </m:oMath>
      <w:r w:rsidR="00932D17" w:rsidRPr="00932D17">
        <w:rPr>
          <w:rStyle w:val="ae"/>
          <w:color w:val="auto"/>
          <w:u w:val="none"/>
        </w:rPr>
        <w:t xml:space="preserve">), </w:t>
      </w:r>
      <w:r w:rsidR="00932D17">
        <w:rPr>
          <w:rStyle w:val="ae"/>
          <w:color w:val="auto"/>
          <w:u w:val="none"/>
        </w:rPr>
        <w:t>а также некоторых других ранее описаных пиков.</w:t>
      </w:r>
    </w:p>
    <w:p w14:paraId="5D6DF1AD" w14:textId="78443ABE" w:rsidR="00A86FC6" w:rsidRDefault="00EB6880" w:rsidP="00EB6880">
      <w:pPr>
        <w:pStyle w:val="ab"/>
      </w:pPr>
      <w:r w:rsidRPr="00EB6880">
        <w:rPr>
          <w:rStyle w:val="ae"/>
          <w:color w:val="auto"/>
          <w:u w:val="none"/>
        </w:rPr>
        <w:t xml:space="preserve">Подытожив выше сказаное можно </w:t>
      </w:r>
      <w:r>
        <w:rPr>
          <w:rStyle w:val="ae"/>
          <w:color w:val="auto"/>
          <w:u w:val="none"/>
        </w:rPr>
        <w:t xml:space="preserve">заявить что у отдельных частиц </w:t>
      </w:r>
      <w:r>
        <w:rPr>
          <w:rStyle w:val="ae"/>
          <w:color w:val="auto"/>
          <w:u w:val="none"/>
          <w:lang w:val="en-US"/>
        </w:rPr>
        <w:t>LMO</w:t>
      </w:r>
      <w:r>
        <w:rPr>
          <w:rStyle w:val="ae"/>
          <w:color w:val="auto"/>
          <w:u w:val="none"/>
        </w:rPr>
        <w:t xml:space="preserve"> пики находящиеся в промежутках между </w:t>
      </w:r>
      <w:r>
        <w:t xml:space="preserve">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а также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являются более выражеными чем пики кластера, однако с промежутком от 635 до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ситуация полностью противоположная. Однако и тут есть исключения: частица под номером 2 в эксперименте с лазером, длина волны которого была равна 488 нм, имеет спектр КРС очень </w:t>
      </w:r>
      <w:r>
        <w:lastRenderedPageBreak/>
        <w:t>схожий со спектром кластера, что ставит под сомнение то, что под номером 2 находится отдельная частица.</w:t>
      </w:r>
      <w:r w:rsidR="002C6DE1" w:rsidRPr="002C6DE1">
        <w:t xml:space="preserve"> </w:t>
      </w:r>
    </w:p>
    <w:p w14:paraId="7FC28E65" w14:textId="533A2257" w:rsidR="002C6DE1" w:rsidRPr="002C6DE1" w:rsidRDefault="002C6DE1" w:rsidP="00EB6880">
      <w:pPr>
        <w:pStyle w:val="ab"/>
      </w:pPr>
      <w:r>
        <w:t xml:space="preserve">Также стоит упомянуть что декомпозиция спектров может быть связана с </w:t>
      </w:r>
      <w:r w:rsidR="006B560B">
        <w:t>деградацией частиц, а также существует мнение, что мощность лазера тоже имеет прямое отношение к декомпозиции.</w:t>
      </w:r>
    </w:p>
    <w:p w14:paraId="645B2CFA" w14:textId="7275268E" w:rsidR="007E2512" w:rsidRPr="00A42F37" w:rsidRDefault="002E5BB4" w:rsidP="00150042">
      <w:pPr>
        <w:pStyle w:val="ab"/>
        <w:ind w:firstLine="0"/>
        <w:rPr>
          <w:szCs w:val="24"/>
        </w:rPr>
      </w:pPr>
      <w:r>
        <w:br w:type="page"/>
      </w:r>
    </w:p>
    <w:p w14:paraId="52C79922" w14:textId="00DAE75F" w:rsidR="00982151" w:rsidRDefault="00E56E02" w:rsidP="00982151">
      <w:pPr>
        <w:pStyle w:val="1"/>
        <w:jc w:val="center"/>
      </w:pPr>
      <w:bookmarkStart w:id="20" w:name="_Toc57978682"/>
      <w:r w:rsidRPr="00E56E02">
        <w:lastRenderedPageBreak/>
        <w:t>ЗАКЛЮЧЕНИЕ</w:t>
      </w:r>
      <w:bookmarkEnd w:id="20"/>
    </w:p>
    <w:p w14:paraId="68EAD6DD" w14:textId="3CBB8E07" w:rsidR="00EE0882" w:rsidRDefault="00EE0882" w:rsidP="00EE0882">
      <w:pPr>
        <w:pStyle w:val="ab"/>
      </w:pPr>
      <w:r>
        <w:t>Исходя из проведённых экспериментов и полученых результатов можно сделать несколько выводов по проведённой работе:</w:t>
      </w:r>
    </w:p>
    <w:p w14:paraId="02447B30" w14:textId="399C37BF" w:rsidR="00EE0882" w:rsidRDefault="00EE0882" w:rsidP="00EE0882">
      <w:pPr>
        <w:pStyle w:val="ab"/>
        <w:numPr>
          <w:ilvl w:val="0"/>
          <w:numId w:val="8"/>
        </w:numPr>
      </w:pPr>
      <w:r>
        <w:t xml:space="preserve">Методом спектроскопии КРС была выявлена структурная неоднородность целевой </w:t>
      </w:r>
      <w:r w:rsidR="00507555">
        <w:t xml:space="preserve">фазы </w:t>
      </w:r>
      <w:r w:rsidR="00507555" w:rsidRPr="00EE0882">
        <w:t>LMO</w:t>
      </w:r>
    </w:p>
    <w:p w14:paraId="332F5FDC" w14:textId="080C02F4" w:rsidR="00EE0882" w:rsidRDefault="00EE0882" w:rsidP="00EE0882">
      <w:pPr>
        <w:pStyle w:val="ab"/>
        <w:numPr>
          <w:ilvl w:val="0"/>
          <w:numId w:val="8"/>
        </w:numPr>
      </w:pPr>
      <w:r>
        <w:t xml:space="preserve">Измерены и сравнены спектры КРС отдельных частиц </w:t>
      </w:r>
      <w:r>
        <w:rPr>
          <w:lang w:val="en-US"/>
        </w:rPr>
        <w:t>LMO</w:t>
      </w:r>
      <w:r>
        <w:t xml:space="preserve"> вличиной около 1 микрона, а также кластера частиц </w:t>
      </w:r>
      <w:r>
        <w:rPr>
          <w:lang w:val="en-US"/>
        </w:rPr>
        <w:t>LMO</w:t>
      </w:r>
      <w:r>
        <w:t>.</w:t>
      </w:r>
    </w:p>
    <w:p w14:paraId="4FD9F68C" w14:textId="36EA7371" w:rsidR="00AA575D" w:rsidRDefault="00C8744E" w:rsidP="00EE0882">
      <w:pPr>
        <w:pStyle w:val="ab"/>
        <w:numPr>
          <w:ilvl w:val="0"/>
          <w:numId w:val="8"/>
        </w:numPr>
      </w:pPr>
      <w:r>
        <w:t>Доказано наличие обнаруженных пиков, в том числе и раманактивных, при помощи фитинга полученных спектров.</w:t>
      </w:r>
    </w:p>
    <w:p w14:paraId="25D78B31" w14:textId="18EA0583" w:rsidR="00AA575D" w:rsidRPr="00EE0882" w:rsidRDefault="00AA575D" w:rsidP="00EE0882">
      <w:pPr>
        <w:pStyle w:val="ab"/>
        <w:numPr>
          <w:ilvl w:val="0"/>
          <w:numId w:val="8"/>
        </w:numPr>
      </w:pPr>
      <w:r>
        <w:t xml:space="preserve">Выстроен дальнейший план изучения </w:t>
      </w:r>
      <w:r>
        <w:rPr>
          <w:lang w:val="en-US"/>
        </w:rPr>
        <w:t>LMO</w:t>
      </w:r>
      <w:r>
        <w:t>, а именно поиск зависимости декомпозиции от изменения мощности лазера</w:t>
      </w:r>
    </w:p>
    <w:p w14:paraId="610D5F54" w14:textId="77777777" w:rsidR="00EE0882" w:rsidRDefault="00EE0882" w:rsidP="00EE0882">
      <w:pPr>
        <w:pStyle w:val="ab"/>
      </w:pPr>
    </w:p>
    <w:p w14:paraId="3041D676" w14:textId="63196A3C" w:rsidR="00E56E02" w:rsidRPr="00E56E02" w:rsidRDefault="00E56E02" w:rsidP="00EE0882">
      <w:pPr>
        <w:pStyle w:val="ab"/>
      </w:pPr>
      <w:r w:rsidRPr="00E56E02">
        <w:br w:type="page"/>
      </w:r>
    </w:p>
    <w:p w14:paraId="00AF7D07" w14:textId="675C34B5" w:rsidR="00E56E02" w:rsidRPr="00E56E02" w:rsidRDefault="00E56E02" w:rsidP="00982151">
      <w:pPr>
        <w:pStyle w:val="1"/>
        <w:jc w:val="center"/>
      </w:pPr>
      <w:bookmarkStart w:id="21" w:name="_Toc57978683"/>
      <w:r w:rsidRPr="00E56E02">
        <w:lastRenderedPageBreak/>
        <w:t>СПИСОК ИСПОЛЬЗОВАННЫХ ИСТОЧНИКОВ И ЛИТЕРАТУРЫ</w:t>
      </w:r>
      <w:bookmarkEnd w:id="21"/>
    </w:p>
    <w:bookmarkStart w:id="22" w:name="_Список_литературы" w:displacedByCustomXml="next"/>
    <w:bookmarkEnd w:id="22" w:displacedByCustomXml="next"/>
    <w:bookmarkStart w:id="23" w:name="_Toc57978684" w:displacedByCustomXml="next"/>
    <w:sdt>
      <w:sdtPr>
        <w:rPr>
          <w:rFonts w:eastAsiaTheme="minorHAnsi" w:cstheme="minorBidi"/>
          <w:b w:val="0"/>
          <w:sz w:val="24"/>
          <w:szCs w:val="22"/>
        </w:rPr>
        <w:id w:val="1816132307"/>
        <w:docPartObj>
          <w:docPartGallery w:val="Bibliographies"/>
          <w:docPartUnique/>
        </w:docPartObj>
      </w:sdtPr>
      <w:sdtEndPr/>
      <w:sdtContent>
        <w:p w14:paraId="2C8F03DD" w14:textId="14C8BE35" w:rsidR="00CC407D" w:rsidRDefault="00CC407D">
          <w:pPr>
            <w:pStyle w:val="1"/>
          </w:pPr>
          <w:r>
            <w:t>Список литературы</w:t>
          </w:r>
          <w:bookmarkEnd w:id="23"/>
        </w:p>
        <w:sdt>
          <w:sdtPr>
            <w:id w:val="111145805"/>
            <w:bibliography/>
          </w:sdtPr>
          <w:sdtEndPr/>
          <w:sdtContent>
            <w:p w14:paraId="554FC3C8" w14:textId="591A5970" w:rsidR="00605605" w:rsidRDefault="009061DC" w:rsidP="00605605">
              <w:pPr>
                <w:pStyle w:val="afb"/>
                <w:ind w:left="720" w:hanging="720"/>
                <w:rPr>
                  <w:noProof/>
                  <w:szCs w:val="24"/>
                </w:rPr>
              </w:pPr>
              <w:r w:rsidRPr="00165FDE">
                <w:t>[</w:t>
              </w:r>
              <w:r w:rsidR="00CC407D">
                <w:fldChar w:fldCharType="begin"/>
              </w:r>
              <w:r w:rsidR="00CC407D">
                <w:instrText>BIBLIOGRAPHY</w:instrText>
              </w:r>
              <w:r w:rsidR="00CC407D">
                <w:fldChar w:fldCharType="separate"/>
              </w:r>
              <w:r w:rsidR="00605605">
                <w:rPr>
                  <w:noProof/>
                </w:rPr>
                <w:t>1</w:t>
              </w:r>
              <w:r w:rsidR="00605605" w:rsidRPr="003C3D54">
                <w:rPr>
                  <w:noProof/>
                </w:rPr>
                <w:t>]</w:t>
              </w:r>
              <w:r w:rsidR="00605605">
                <w:rPr>
                  <w:i/>
                  <w:iCs/>
                  <w:noProof/>
                </w:rPr>
                <w:t>. Электрический автомобиль</w:t>
              </w:r>
              <w:r w:rsidR="00605605">
                <w:rPr>
                  <w:noProof/>
                </w:rPr>
                <w:t>. (б.д.). Получено из Systemauto: http://systemsauto.ru/engine/electric-car.html</w:t>
              </w:r>
            </w:p>
            <w:p w14:paraId="7016A6F2" w14:textId="672B41B0" w:rsidR="00605605" w:rsidRDefault="00605605" w:rsidP="00605605">
              <w:pPr>
                <w:pStyle w:val="afb"/>
                <w:ind w:left="720" w:hanging="720"/>
                <w:rPr>
                  <w:noProof/>
                </w:rPr>
              </w:pPr>
              <w:r w:rsidRPr="003C3D54">
                <w:rPr>
                  <w:noProof/>
                </w:rPr>
                <w:t>[</w:t>
              </w:r>
              <w:r>
                <w:rPr>
                  <w:noProof/>
                </w:rPr>
                <w:t>2</w:t>
              </w:r>
              <w:r w:rsidRPr="003C3D54">
                <w:rPr>
                  <w:noProof/>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300F8335" w14:textId="477AA927" w:rsidR="00605605" w:rsidRPr="00605605" w:rsidRDefault="00605605" w:rsidP="00605605">
              <w:pPr>
                <w:pStyle w:val="afb"/>
                <w:ind w:left="720" w:hanging="720"/>
                <w:rPr>
                  <w:noProof/>
                  <w:lang w:val="en-US"/>
                </w:rPr>
              </w:pPr>
              <w:r>
                <w:rPr>
                  <w:noProof/>
                  <w:lang w:val="en-US"/>
                </w:rPr>
                <w:t>[</w:t>
              </w:r>
              <w:r w:rsidRPr="00605605">
                <w:rPr>
                  <w:noProof/>
                  <w:lang w:val="en-US"/>
                </w:rPr>
                <w:t>3</w:t>
              </w:r>
              <w:r>
                <w:rPr>
                  <w:noProof/>
                  <w:lang w:val="en-US"/>
                </w:rPr>
                <w:t>]</w:t>
              </w:r>
              <w:r w:rsidRPr="00605605">
                <w:rPr>
                  <w:noProof/>
                  <w:lang w:val="en-US"/>
                </w:rPr>
                <w:t xml:space="preserve">. Ales Havel, M. S. (2015). </w:t>
              </w:r>
              <w:r w:rsidRPr="00605605">
                <w:rPr>
                  <w:i/>
                  <w:iCs/>
                  <w:noProof/>
                  <w:lang w:val="en-US"/>
                </w:rPr>
                <w:t>Control Methods of Modern Systems Utilizing Accumulation of Electrical Energy.</w:t>
              </w:r>
              <w:r w:rsidRPr="00605605">
                <w:rPr>
                  <w:noProof/>
                  <w:lang w:val="en-US"/>
                </w:rPr>
                <w:t xml:space="preserve"> Ostrava-Poruba, Czech Republic: Department of Electronics, Faculty of Electrical Engineering and Computer Science VSB - Technical University of Ostrava.</w:t>
              </w:r>
            </w:p>
            <w:p w14:paraId="5E29544E" w14:textId="2577EEBD" w:rsidR="00605605" w:rsidRDefault="00605605" w:rsidP="00605605">
              <w:pPr>
                <w:pStyle w:val="afb"/>
                <w:ind w:left="720" w:hanging="720"/>
                <w:rPr>
                  <w:noProof/>
                </w:rPr>
              </w:pPr>
              <w:r w:rsidRPr="003C3D54">
                <w:rPr>
                  <w:noProof/>
                </w:rPr>
                <w:t>[</w:t>
              </w:r>
              <w:r>
                <w:rPr>
                  <w:noProof/>
                </w:rPr>
                <w:t>4</w:t>
              </w:r>
              <w:r w:rsidRPr="003C3D54">
                <w:rPr>
                  <w:noProof/>
                </w:rPr>
                <w:t>]</w:t>
              </w:r>
              <w:r>
                <w:rPr>
                  <w:noProof/>
                </w:rPr>
                <w:t xml:space="preserve">. А.М Скундин, Г. В. (2010). </w:t>
              </w:r>
              <w:r>
                <w:rPr>
                  <w:i/>
                  <w:iCs/>
                  <w:noProof/>
                </w:rPr>
                <w:t>Химические источники тока: 210 лет.</w:t>
              </w:r>
              <w:r>
                <w:rPr>
                  <w:noProof/>
                </w:rPr>
                <w:t xml:space="preserve"> "Поколение".</w:t>
              </w:r>
            </w:p>
            <w:p w14:paraId="72941C2F" w14:textId="0F1682D0" w:rsidR="00605605" w:rsidRPr="00605605" w:rsidRDefault="00605605" w:rsidP="00605605">
              <w:pPr>
                <w:pStyle w:val="afb"/>
                <w:ind w:left="720" w:hanging="720"/>
                <w:rPr>
                  <w:noProof/>
                  <w:lang w:val="en-US"/>
                </w:rPr>
              </w:pPr>
              <w:r>
                <w:rPr>
                  <w:noProof/>
                  <w:lang w:val="en-US"/>
                </w:rPr>
                <w:t>[</w:t>
              </w:r>
              <w:r w:rsidRPr="00605605">
                <w:rPr>
                  <w:noProof/>
                  <w:lang w:val="en-US"/>
                </w:rPr>
                <w:t>5</w:t>
              </w:r>
              <w:r>
                <w:rPr>
                  <w:noProof/>
                  <w:lang w:val="en-US"/>
                </w:rPr>
                <w:t>]</w:t>
              </w:r>
              <w:r w:rsidRPr="00605605">
                <w:rPr>
                  <w:noProof/>
                  <w:lang w:val="en-US"/>
                </w:rPr>
                <w:t xml:space="preserve">. Jiashen Meng, H. G. (2017). Advances in Structure and Property Optimizations of Battery Electrode Materials. </w:t>
              </w:r>
              <w:r w:rsidRPr="00605605">
                <w:rPr>
                  <w:i/>
                  <w:iCs/>
                  <w:noProof/>
                  <w:lang w:val="en-US"/>
                </w:rPr>
                <w:t>Joule</w:t>
              </w:r>
              <w:r w:rsidRPr="00605605">
                <w:rPr>
                  <w:noProof/>
                  <w:lang w:val="en-US"/>
                </w:rPr>
                <w:t>.</w:t>
              </w:r>
            </w:p>
            <w:p w14:paraId="370A2DD6" w14:textId="03149FF2" w:rsidR="00605605" w:rsidRPr="00605605" w:rsidRDefault="00605605" w:rsidP="00605605">
              <w:pPr>
                <w:pStyle w:val="afb"/>
                <w:ind w:left="720" w:hanging="720"/>
                <w:rPr>
                  <w:noProof/>
                  <w:lang w:val="en-US"/>
                </w:rPr>
              </w:pPr>
              <w:r>
                <w:rPr>
                  <w:noProof/>
                  <w:lang w:val="en-US"/>
                </w:rPr>
                <w:t>[</w:t>
              </w:r>
              <w:r w:rsidRPr="00605605">
                <w:rPr>
                  <w:noProof/>
                  <w:lang w:val="en-US"/>
                </w:rPr>
                <w:t>6</w:t>
              </w:r>
              <w:r>
                <w:rPr>
                  <w:noProof/>
                  <w:lang w:val="en-US"/>
                </w:rPr>
                <w:t>]</w:t>
              </w:r>
              <w:r w:rsidRPr="00605605">
                <w:rPr>
                  <w:noProof/>
                  <w:lang w:val="en-US"/>
                </w:rPr>
                <w:t xml:space="preserve">. Eriksson, T. (2001). </w:t>
              </w:r>
              <w:r w:rsidRPr="00605605">
                <w:rPr>
                  <w:i/>
                  <w:iCs/>
                  <w:noProof/>
                  <w:lang w:val="en-US"/>
                </w:rPr>
                <w:t>LiMn2O4 as a Li-Ion Battery Cathode.</w:t>
              </w:r>
              <w:r w:rsidRPr="00605605">
                <w:rPr>
                  <w:noProof/>
                  <w:lang w:val="en-US"/>
                </w:rPr>
                <w:t xml:space="preserve"> Uppsala: ACTA UNIVERSITATIS UPSALIENSIS.</w:t>
              </w:r>
            </w:p>
            <w:p w14:paraId="1C8D40D6" w14:textId="6CC0BDC4" w:rsidR="00605605" w:rsidRPr="00605605" w:rsidRDefault="00605605" w:rsidP="00605605">
              <w:pPr>
                <w:pStyle w:val="afb"/>
                <w:ind w:left="720" w:hanging="720"/>
                <w:rPr>
                  <w:noProof/>
                  <w:lang w:val="en-US"/>
                </w:rPr>
              </w:pPr>
              <w:r>
                <w:rPr>
                  <w:noProof/>
                  <w:lang w:val="en-US"/>
                </w:rPr>
                <w:t>[</w:t>
              </w:r>
              <w:r w:rsidRPr="00605605">
                <w:rPr>
                  <w:noProof/>
                  <w:lang w:val="en-US"/>
                </w:rPr>
                <w:t>7</w:t>
              </w:r>
              <w:r>
                <w:rPr>
                  <w:noProof/>
                  <w:lang w:val="en-US"/>
                </w:rPr>
                <w:t>]</w:t>
              </w:r>
              <w:r w:rsidRPr="00605605">
                <w:rPr>
                  <w:noProof/>
                  <w:lang w:val="en-US"/>
                </w:rPr>
                <w:t xml:space="preserve">. ARUMUGAM MANTHIRAM, Y. F.-S. (2012). </w:t>
              </w:r>
              <w:r w:rsidRPr="00605605">
                <w:rPr>
                  <w:i/>
                  <w:iCs/>
                  <w:noProof/>
                  <w:lang w:val="en-US"/>
                </w:rPr>
                <w:t>Accounts of chemical research</w:t>
              </w:r>
              <w:r w:rsidRPr="00605605">
                <w:rPr>
                  <w:noProof/>
                  <w:lang w:val="en-US"/>
                </w:rPr>
                <w:t>.</w:t>
              </w:r>
            </w:p>
            <w:p w14:paraId="71FD2044" w14:textId="63D8D60F" w:rsidR="00605605" w:rsidRPr="00605605" w:rsidRDefault="00605605" w:rsidP="00605605">
              <w:pPr>
                <w:pStyle w:val="afb"/>
                <w:ind w:left="720" w:hanging="720"/>
                <w:rPr>
                  <w:noProof/>
                  <w:lang w:val="en-US"/>
                </w:rPr>
              </w:pPr>
              <w:r>
                <w:rPr>
                  <w:noProof/>
                  <w:lang w:val="en-US"/>
                </w:rPr>
                <w:t>[</w:t>
              </w:r>
              <w:r w:rsidRPr="00605605">
                <w:rPr>
                  <w:noProof/>
                  <w:lang w:val="en-US"/>
                </w:rPr>
                <w:t>8</w:t>
              </w:r>
              <w:r>
                <w:rPr>
                  <w:noProof/>
                  <w:lang w:val="en-US"/>
                </w:rPr>
                <w:t>]</w:t>
              </w:r>
              <w:r w:rsidRPr="00605605">
                <w:rPr>
                  <w:noProof/>
                  <w:lang w:val="en-US"/>
                </w:rPr>
                <w:t xml:space="preserve">. José M. Siqueira Jr, C. T. (2020). Experimental and Theoretical Study of LiMn2O4 Synthesized by the Solution Combustion Method Using Corn Starch as Fuel. </w:t>
              </w:r>
              <w:r w:rsidRPr="00605605">
                <w:rPr>
                  <w:i/>
                  <w:iCs/>
                  <w:noProof/>
                  <w:lang w:val="en-US"/>
                </w:rPr>
                <w:t>Sociedade Brasileira de Química</w:t>
              </w:r>
              <w:r w:rsidRPr="00605605">
                <w:rPr>
                  <w:noProof/>
                  <w:lang w:val="en-US"/>
                </w:rPr>
                <w:t>.</w:t>
              </w:r>
            </w:p>
            <w:p w14:paraId="16CBB855" w14:textId="0B9F5508" w:rsidR="00605605" w:rsidRPr="00605605" w:rsidRDefault="00605605" w:rsidP="00605605">
              <w:pPr>
                <w:pStyle w:val="afb"/>
                <w:ind w:left="720" w:hanging="720"/>
                <w:rPr>
                  <w:noProof/>
                  <w:lang w:val="en-US"/>
                </w:rPr>
              </w:pPr>
              <w:r>
                <w:rPr>
                  <w:noProof/>
                  <w:lang w:val="en-US"/>
                </w:rPr>
                <w:t>[</w:t>
              </w:r>
              <w:r w:rsidRPr="00605605">
                <w:rPr>
                  <w:noProof/>
                  <w:lang w:val="en-US"/>
                </w:rPr>
                <w:t>9</w:t>
              </w:r>
              <w:r>
                <w:rPr>
                  <w:noProof/>
                  <w:lang w:val="en-US"/>
                </w:rPr>
                <w:t>]</w:t>
              </w:r>
              <w:r w:rsidRPr="00605605">
                <w:rPr>
                  <w:noProof/>
                  <w:lang w:val="en-US"/>
                </w:rPr>
                <w:t>. Baddour-Hadjean, R., &amp; Pereira-Ramo, J.-P. (2008). Raman Microspectrometry Applied to the Study of Electrode Materials for Lithium Batteries.</w:t>
              </w:r>
            </w:p>
            <w:p w14:paraId="206B5073" w14:textId="2D5D3E4F" w:rsidR="00605605" w:rsidRPr="00605605" w:rsidRDefault="00605605" w:rsidP="00605605">
              <w:pPr>
                <w:pStyle w:val="afb"/>
                <w:ind w:left="720" w:hanging="720"/>
                <w:rPr>
                  <w:noProof/>
                  <w:lang w:val="en-US"/>
                </w:rPr>
              </w:pPr>
              <w:r>
                <w:rPr>
                  <w:noProof/>
                  <w:lang w:val="en-US"/>
                </w:rPr>
                <w:t>[</w:t>
              </w:r>
              <w:r w:rsidRPr="00605605">
                <w:rPr>
                  <w:noProof/>
                  <w:lang w:val="en-US"/>
                </w:rPr>
                <w:t>10</w:t>
              </w:r>
              <w:r>
                <w:rPr>
                  <w:noProof/>
                  <w:lang w:val="en-US"/>
                </w:rPr>
                <w:t>]</w:t>
              </w:r>
              <w:r w:rsidRPr="00605605">
                <w:rPr>
                  <w:noProof/>
                  <w:lang w:val="en-US"/>
                </w:rPr>
                <w:t xml:space="preserve">. S.R.S. Prabaharan, N. B. (1998). Soft-chemistry synthesis of electrochemically-active spinel LiMn2O4 for Li-ion batteries. </w:t>
              </w:r>
              <w:r w:rsidRPr="00605605">
                <w:rPr>
                  <w:i/>
                  <w:iCs/>
                  <w:noProof/>
                  <w:lang w:val="en-US"/>
                </w:rPr>
                <w:t>Solid State Ionics</w:t>
              </w:r>
              <w:r w:rsidRPr="00605605">
                <w:rPr>
                  <w:noProof/>
                  <w:lang w:val="en-US"/>
                </w:rPr>
                <w:t>.</w:t>
              </w:r>
            </w:p>
            <w:p w14:paraId="4FFA0EC3" w14:textId="2EF4337D" w:rsidR="00605605" w:rsidRPr="00605605" w:rsidRDefault="00605605" w:rsidP="00605605">
              <w:pPr>
                <w:pStyle w:val="afb"/>
                <w:ind w:left="720" w:hanging="720"/>
                <w:rPr>
                  <w:noProof/>
                  <w:lang w:val="en-US"/>
                </w:rPr>
              </w:pPr>
              <w:r>
                <w:rPr>
                  <w:noProof/>
                  <w:lang w:val="en-US"/>
                </w:rPr>
                <w:t>[</w:t>
              </w:r>
              <w:r w:rsidRPr="00605605">
                <w:rPr>
                  <w:noProof/>
                  <w:lang w:val="en-US"/>
                </w:rPr>
                <w:t>11</w:t>
              </w:r>
              <w:r>
                <w:rPr>
                  <w:noProof/>
                  <w:lang w:val="en-US"/>
                </w:rPr>
                <w:t>].</w:t>
              </w:r>
              <w:r w:rsidRPr="00605605">
                <w:rPr>
                  <w:noProof/>
                  <w:lang w:val="en-US"/>
                </w:rPr>
                <w:t xml:space="preserve"> PAOLONE A., S. A. (2014). MicroRaman spectroscopy on LiMn2O4: warnings on laser-induced thermal decomposition. </w:t>
              </w:r>
              <w:r w:rsidRPr="00605605">
                <w:rPr>
                  <w:i/>
                  <w:iCs/>
                  <w:noProof/>
                  <w:lang w:val="en-US"/>
                </w:rPr>
                <w:t>Solid State Ionics</w:t>
              </w:r>
              <w:r w:rsidRPr="00605605">
                <w:rPr>
                  <w:noProof/>
                  <w:lang w:val="en-US"/>
                </w:rPr>
                <w:t>.</w:t>
              </w:r>
            </w:p>
            <w:p w14:paraId="47153784" w14:textId="4D1AE05C" w:rsidR="00605605" w:rsidRPr="00605605" w:rsidRDefault="00605605" w:rsidP="00605605">
              <w:pPr>
                <w:pStyle w:val="afb"/>
                <w:ind w:left="720" w:hanging="720"/>
                <w:rPr>
                  <w:noProof/>
                  <w:lang w:val="en-US"/>
                </w:rPr>
              </w:pPr>
              <w:r>
                <w:rPr>
                  <w:noProof/>
                  <w:lang w:val="en-US"/>
                </w:rPr>
                <w:t>[</w:t>
              </w:r>
              <w:r w:rsidRPr="00605605">
                <w:rPr>
                  <w:noProof/>
                  <w:lang w:val="en-US"/>
                </w:rPr>
                <w:t>12</w:t>
              </w:r>
              <w:r>
                <w:rPr>
                  <w:noProof/>
                  <w:lang w:val="en-US"/>
                </w:rPr>
                <w:t>].</w:t>
              </w:r>
              <w:r w:rsidRPr="00605605">
                <w:rPr>
                  <w:noProof/>
                  <w:lang w:val="en-US"/>
                </w:rPr>
                <w:t xml:space="preserve"> Tang S.B., L. M. (2006). Properties of nano-crystalline LiMn2O4 thin films deposited by pulsed laser deposition. </w:t>
              </w:r>
              <w:r w:rsidRPr="00605605">
                <w:rPr>
                  <w:i/>
                  <w:iCs/>
                  <w:noProof/>
                  <w:lang w:val="en-US"/>
                </w:rPr>
                <w:t>Electrochimica Acta</w:t>
              </w:r>
              <w:r w:rsidRPr="00605605">
                <w:rPr>
                  <w:noProof/>
                  <w:lang w:val="en-US"/>
                </w:rPr>
                <w:t>.</w:t>
              </w:r>
            </w:p>
            <w:p w14:paraId="13FF9347" w14:textId="55C8F099" w:rsidR="00605605" w:rsidRPr="00605605" w:rsidRDefault="00605605" w:rsidP="00605605">
              <w:pPr>
                <w:pStyle w:val="afb"/>
                <w:ind w:left="720" w:hanging="720"/>
                <w:rPr>
                  <w:noProof/>
                  <w:lang w:val="en-US"/>
                </w:rPr>
              </w:pPr>
              <w:r>
                <w:rPr>
                  <w:noProof/>
                  <w:lang w:val="en-US"/>
                </w:rPr>
                <w:t>[</w:t>
              </w:r>
              <w:r w:rsidRPr="00605605">
                <w:rPr>
                  <w:noProof/>
                  <w:lang w:val="en-US"/>
                </w:rPr>
                <w:t>13</w:t>
              </w:r>
              <w:r>
                <w:rPr>
                  <w:noProof/>
                  <w:lang w:val="en-US"/>
                </w:rPr>
                <w:t>].</w:t>
              </w:r>
              <w:r w:rsidRPr="00605605">
                <w:rPr>
                  <w:noProof/>
                  <w:lang w:val="en-US"/>
                </w:rPr>
                <w:t xml:space="preserve"> K. Hari Prasad, S. i. (2016). Structural and Electrical Conductivity studies of Spinel LiMn2O4 Cathode films grown by RF Sputtering. </w:t>
              </w:r>
              <w:r w:rsidRPr="00605605">
                <w:rPr>
                  <w:i/>
                  <w:iCs/>
                  <w:noProof/>
                  <w:lang w:val="en-US"/>
                </w:rPr>
                <w:t>Materials Today: Proceedings</w:t>
              </w:r>
              <w:r w:rsidRPr="00605605">
                <w:rPr>
                  <w:noProof/>
                  <w:lang w:val="en-US"/>
                </w:rPr>
                <w:t>.</w:t>
              </w:r>
            </w:p>
            <w:p w14:paraId="4EC1D9D7" w14:textId="4D24D142" w:rsidR="00605605" w:rsidRPr="00605605" w:rsidRDefault="00605605" w:rsidP="00605605">
              <w:pPr>
                <w:pStyle w:val="afb"/>
                <w:ind w:left="720" w:hanging="720"/>
                <w:rPr>
                  <w:noProof/>
                  <w:lang w:val="en-US"/>
                </w:rPr>
              </w:pPr>
              <w:r>
                <w:rPr>
                  <w:noProof/>
                  <w:lang w:val="en-US"/>
                </w:rPr>
                <w:t>[</w:t>
              </w:r>
              <w:r w:rsidRPr="00605605">
                <w:rPr>
                  <w:noProof/>
                  <w:lang w:val="en-US"/>
                </w:rPr>
                <w:t>14</w:t>
              </w:r>
              <w:r>
                <w:rPr>
                  <w:noProof/>
                  <w:lang w:val="en-US"/>
                </w:rPr>
                <w:t>].</w:t>
              </w:r>
              <w:r w:rsidRPr="00605605">
                <w:rPr>
                  <w:noProof/>
                  <w:lang w:val="en-US"/>
                </w:rPr>
                <w:t xml:space="preserve"> Julien C.M., M. M. (2003). Lattice vibrations of materials for lithium rechargeable batteries I. Lithium manganese oxide spinel. </w:t>
              </w:r>
              <w:r w:rsidRPr="00605605">
                <w:rPr>
                  <w:i/>
                  <w:iCs/>
                  <w:noProof/>
                  <w:lang w:val="en-US"/>
                </w:rPr>
                <w:t>Materials Science and Engineering: B</w:t>
              </w:r>
              <w:r w:rsidRPr="00605605">
                <w:rPr>
                  <w:noProof/>
                  <w:lang w:val="en-US"/>
                </w:rPr>
                <w:t>.</w:t>
              </w:r>
            </w:p>
            <w:p w14:paraId="7DCEFF25" w14:textId="226AA1D3" w:rsidR="00605605" w:rsidRPr="00605605" w:rsidRDefault="00605605" w:rsidP="00605605">
              <w:pPr>
                <w:pStyle w:val="afb"/>
                <w:ind w:left="720" w:hanging="720"/>
                <w:rPr>
                  <w:noProof/>
                  <w:lang w:val="en-US"/>
                </w:rPr>
              </w:pPr>
              <w:r>
                <w:rPr>
                  <w:noProof/>
                  <w:lang w:val="en-US"/>
                </w:rPr>
                <w:t>[</w:t>
              </w:r>
              <w:r w:rsidRPr="00605605">
                <w:rPr>
                  <w:noProof/>
                  <w:lang w:val="en-US"/>
                </w:rPr>
                <w:t>15</w:t>
              </w:r>
              <w:r>
                <w:rPr>
                  <w:noProof/>
                  <w:lang w:val="en-US"/>
                </w:rPr>
                <w:t>].</w:t>
              </w:r>
              <w:r w:rsidRPr="00605605">
                <w:rPr>
                  <w:noProof/>
                  <w:lang w:val="en-US"/>
                </w:rPr>
                <w:t xml:space="preserve"> Kaoru Dokko, Q. S. (2003). In Situ Raman Spectroscopy of Single Microparticle Li + −Intercalation Electrodes. </w:t>
              </w:r>
              <w:r w:rsidRPr="00605605">
                <w:rPr>
                  <w:i/>
                  <w:iCs/>
                  <w:noProof/>
                  <w:lang w:val="en-US"/>
                </w:rPr>
                <w:t>The Journal of Physical Chemistry B</w:t>
              </w:r>
              <w:r w:rsidRPr="00605605">
                <w:rPr>
                  <w:noProof/>
                  <w:lang w:val="en-US"/>
                </w:rPr>
                <w:t>.</w:t>
              </w:r>
            </w:p>
            <w:p w14:paraId="091F19D1" w14:textId="3394F70A" w:rsidR="00605605" w:rsidRPr="00605605" w:rsidRDefault="00605605" w:rsidP="00605605">
              <w:pPr>
                <w:pStyle w:val="afb"/>
                <w:ind w:left="720" w:hanging="720"/>
                <w:rPr>
                  <w:noProof/>
                  <w:lang w:val="en-US"/>
                </w:rPr>
              </w:pPr>
              <w:r>
                <w:rPr>
                  <w:noProof/>
                  <w:lang w:val="en-US"/>
                </w:rPr>
                <w:t>[</w:t>
              </w:r>
              <w:r w:rsidRPr="00605605">
                <w:rPr>
                  <w:noProof/>
                  <w:lang w:val="en-US"/>
                </w:rPr>
                <w:t>16</w:t>
              </w:r>
              <w:r>
                <w:rPr>
                  <w:noProof/>
                  <w:lang w:val="en-US"/>
                </w:rPr>
                <w:t>].</w:t>
              </w:r>
              <w:r w:rsidRPr="00605605">
                <w:rPr>
                  <w:noProof/>
                  <w:lang w:val="en-US"/>
                </w:rPr>
                <w:t xml:space="preserve"> Tang S.B., X. H. (2008). Characterization of LiMn2O4 thin films grown on Si substrates by pulsed laser deposition. </w:t>
              </w:r>
              <w:r w:rsidRPr="00605605">
                <w:rPr>
                  <w:i/>
                  <w:iCs/>
                  <w:noProof/>
                  <w:lang w:val="en-US"/>
                </w:rPr>
                <w:t>Journal of Alloys and Compounds</w:t>
              </w:r>
              <w:r w:rsidRPr="00605605">
                <w:rPr>
                  <w:noProof/>
                  <w:lang w:val="en-US"/>
                </w:rPr>
                <w:t>.</w:t>
              </w:r>
            </w:p>
            <w:p w14:paraId="092E25A5" w14:textId="740B4665" w:rsidR="00605605" w:rsidRPr="00605605" w:rsidRDefault="00605605" w:rsidP="00605605">
              <w:pPr>
                <w:pStyle w:val="afb"/>
                <w:ind w:left="720" w:hanging="720"/>
                <w:rPr>
                  <w:noProof/>
                  <w:lang w:val="en-US"/>
                </w:rPr>
              </w:pPr>
              <w:r>
                <w:rPr>
                  <w:noProof/>
                  <w:lang w:val="en-US"/>
                </w:rPr>
                <w:t>[</w:t>
              </w:r>
              <w:r w:rsidRPr="00605605">
                <w:rPr>
                  <w:noProof/>
                  <w:lang w:val="en-US"/>
                </w:rPr>
                <w:t>17</w:t>
              </w:r>
              <w:r>
                <w:rPr>
                  <w:noProof/>
                  <w:lang w:val="en-US"/>
                </w:rPr>
                <w:t>].</w:t>
              </w:r>
              <w:r w:rsidRPr="00605605">
                <w:rPr>
                  <w:noProof/>
                  <w:lang w:val="en-US"/>
                </w:rPr>
                <w:t xml:space="preserve"> M. Helan, L. J. (2010). Molten salt synthesis of LiMn2O4 using chloride–carbonate melt. </w:t>
              </w:r>
              <w:r w:rsidRPr="00605605">
                <w:rPr>
                  <w:i/>
                  <w:iCs/>
                  <w:noProof/>
                  <w:lang w:val="en-US"/>
                </w:rPr>
                <w:t>Materials Chemistry and Physics</w:t>
              </w:r>
              <w:r w:rsidRPr="00605605">
                <w:rPr>
                  <w:noProof/>
                  <w:lang w:val="en-US"/>
                </w:rPr>
                <w:t>.</w:t>
              </w:r>
            </w:p>
            <w:p w14:paraId="4A66DFB1" w14:textId="05FEF41B" w:rsidR="00605605" w:rsidRPr="00605605" w:rsidRDefault="00605605" w:rsidP="00605605">
              <w:pPr>
                <w:pStyle w:val="afb"/>
                <w:ind w:left="720" w:hanging="720"/>
                <w:rPr>
                  <w:noProof/>
                  <w:lang w:val="en-US"/>
                </w:rPr>
              </w:pPr>
              <w:r>
                <w:rPr>
                  <w:noProof/>
                  <w:lang w:val="en-US"/>
                </w:rPr>
                <w:t>[</w:t>
              </w:r>
              <w:r w:rsidRPr="00605605">
                <w:rPr>
                  <w:noProof/>
                  <w:lang w:val="en-US"/>
                </w:rPr>
                <w:t>18</w:t>
              </w:r>
              <w:r>
                <w:rPr>
                  <w:noProof/>
                  <w:lang w:val="en-US"/>
                </w:rPr>
                <w:t>].</w:t>
              </w:r>
              <w:r w:rsidRPr="00605605">
                <w:rPr>
                  <w:noProof/>
                  <w:lang w:val="en-US"/>
                </w:rPr>
                <w:t xml:space="preserve"> Leifer Nicole, S. F. (2017). Studies of Spinel-to-Layered Structural Transformations in LiMn 2 O 4 Electrodes Charged to High Voltages. </w:t>
              </w:r>
              <w:r w:rsidRPr="00605605">
                <w:rPr>
                  <w:i/>
                  <w:iCs/>
                  <w:noProof/>
                  <w:lang w:val="en-US"/>
                </w:rPr>
                <w:t>The Journal of Physical Chemistry C</w:t>
              </w:r>
              <w:r w:rsidRPr="00605605">
                <w:rPr>
                  <w:noProof/>
                  <w:lang w:val="en-US"/>
                </w:rPr>
                <w:t>.</w:t>
              </w:r>
            </w:p>
            <w:p w14:paraId="67A05E58" w14:textId="2D985E0D" w:rsidR="00605605" w:rsidRDefault="00605605" w:rsidP="00605605">
              <w:pPr>
                <w:pStyle w:val="afb"/>
                <w:ind w:left="720" w:hanging="720"/>
                <w:rPr>
                  <w:noProof/>
                </w:rPr>
              </w:pPr>
              <w:r>
                <w:rPr>
                  <w:noProof/>
                  <w:lang w:val="en-US"/>
                </w:rPr>
                <w:lastRenderedPageBreak/>
                <w:t>[</w:t>
              </w:r>
              <w:r w:rsidRPr="00605605">
                <w:rPr>
                  <w:noProof/>
                  <w:lang w:val="en-US"/>
                </w:rPr>
                <w:t>19</w:t>
              </w:r>
              <w:r>
                <w:rPr>
                  <w:noProof/>
                  <w:lang w:val="en-US"/>
                </w:rPr>
                <w:t>].</w:t>
              </w:r>
              <w:r w:rsidRPr="00605605">
                <w:rPr>
                  <w:noProof/>
                  <w:lang w:val="en-US"/>
                </w:rPr>
                <w:t xml:space="preserve"> Yuan‐Li Ding, J. X.‐S.‐J.‐M.‐B. (2011). Single-Crystalline LiMn2O4 Nanotubes Synthesized Via Template-Engaged Reaction as Cathodes for High-Power Lithium Ion Batteries. </w:t>
              </w:r>
              <w:r>
                <w:rPr>
                  <w:i/>
                  <w:iCs/>
                  <w:noProof/>
                </w:rPr>
                <w:t>Advanced Functional Materials</w:t>
              </w:r>
              <w:r>
                <w:rPr>
                  <w:noProof/>
                </w:rPr>
                <w:t>.</w:t>
              </w:r>
            </w:p>
            <w:p w14:paraId="059401A4" w14:textId="65F2E96C" w:rsidR="00CC407D" w:rsidRDefault="00CC407D" w:rsidP="00605605">
              <w:pPr>
                <w:pStyle w:val="afb"/>
                <w:ind w:left="720" w:hanging="720"/>
                <w:rPr>
                  <w:noProof/>
                </w:rPr>
              </w:pPr>
              <w:r>
                <w:rPr>
                  <w:b/>
                  <w:bCs/>
                </w:rPr>
                <w:fldChar w:fldCharType="end"/>
              </w:r>
            </w:p>
          </w:sdtContent>
        </w:sdt>
      </w:sdtContent>
    </w:sdt>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CEC25" w14:textId="77777777" w:rsidR="002544EB" w:rsidRDefault="002544EB" w:rsidP="00CF5FAB">
      <w:pPr>
        <w:spacing w:after="0" w:line="240" w:lineRule="auto"/>
      </w:pPr>
      <w:r>
        <w:separator/>
      </w:r>
    </w:p>
  </w:endnote>
  <w:endnote w:type="continuationSeparator" w:id="0">
    <w:p w14:paraId="4E08E486" w14:textId="77777777" w:rsidR="002544EB" w:rsidRDefault="002544EB"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35D238E9" w:rsidR="00B91307" w:rsidRPr="00CF5FAB" w:rsidRDefault="00B91307">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Pr>
            <w:rStyle w:val="aa"/>
            <w:noProof/>
          </w:rPr>
          <w:t>20</w:t>
        </w:r>
        <w:r w:rsidRPr="00CF5FAB">
          <w:rPr>
            <w:rStyle w:val="aa"/>
          </w:rPr>
          <w:fldChar w:fldCharType="end"/>
        </w:r>
      </w:p>
    </w:sdtContent>
  </w:sdt>
  <w:p w14:paraId="24BBBA85" w14:textId="77777777" w:rsidR="00B91307" w:rsidRDefault="00B91307">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C4B2B" w14:textId="77777777" w:rsidR="002544EB" w:rsidRDefault="002544EB" w:rsidP="00CF5FAB">
      <w:pPr>
        <w:spacing w:after="0" w:line="240" w:lineRule="auto"/>
      </w:pPr>
      <w:r>
        <w:separator/>
      </w:r>
    </w:p>
  </w:footnote>
  <w:footnote w:type="continuationSeparator" w:id="0">
    <w:p w14:paraId="70C51AC7" w14:textId="77777777" w:rsidR="002544EB" w:rsidRDefault="002544EB"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14A4312"/>
    <w:multiLevelType w:val="hybridMultilevel"/>
    <w:tmpl w:val="B75E01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7824CD5"/>
    <w:multiLevelType w:val="hybridMultilevel"/>
    <w:tmpl w:val="AB06A630"/>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5" w15:restartNumberingAfterBreak="0">
    <w:nsid w:val="5F4E7B85"/>
    <w:multiLevelType w:val="hybridMultilevel"/>
    <w:tmpl w:val="E42E613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63"/>
    <w:rsid w:val="00006C9B"/>
    <w:rsid w:val="000248AB"/>
    <w:rsid w:val="00031945"/>
    <w:rsid w:val="0003304E"/>
    <w:rsid w:val="000418F2"/>
    <w:rsid w:val="00050316"/>
    <w:rsid w:val="00052207"/>
    <w:rsid w:val="00060A8E"/>
    <w:rsid w:val="000B63DB"/>
    <w:rsid w:val="000C1E10"/>
    <w:rsid w:val="000C74F3"/>
    <w:rsid w:val="000E5D77"/>
    <w:rsid w:val="00107DDD"/>
    <w:rsid w:val="00110131"/>
    <w:rsid w:val="00113286"/>
    <w:rsid w:val="00124EA7"/>
    <w:rsid w:val="00150042"/>
    <w:rsid w:val="00162ACC"/>
    <w:rsid w:val="00164F24"/>
    <w:rsid w:val="00165FDE"/>
    <w:rsid w:val="00186232"/>
    <w:rsid w:val="001A063D"/>
    <w:rsid w:val="001A3A13"/>
    <w:rsid w:val="001E21C5"/>
    <w:rsid w:val="001F61FA"/>
    <w:rsid w:val="0020368C"/>
    <w:rsid w:val="002103B7"/>
    <w:rsid w:val="00246B66"/>
    <w:rsid w:val="00247274"/>
    <w:rsid w:val="0025237D"/>
    <w:rsid w:val="002544EB"/>
    <w:rsid w:val="00274736"/>
    <w:rsid w:val="0028126E"/>
    <w:rsid w:val="00286EF9"/>
    <w:rsid w:val="002A0E4D"/>
    <w:rsid w:val="002A3740"/>
    <w:rsid w:val="002B4170"/>
    <w:rsid w:val="002B5E8A"/>
    <w:rsid w:val="002C6DE1"/>
    <w:rsid w:val="002D0F50"/>
    <w:rsid w:val="002D1342"/>
    <w:rsid w:val="002D1C60"/>
    <w:rsid w:val="002E0870"/>
    <w:rsid w:val="002E13A7"/>
    <w:rsid w:val="002E5BB4"/>
    <w:rsid w:val="002F156F"/>
    <w:rsid w:val="00323806"/>
    <w:rsid w:val="00324311"/>
    <w:rsid w:val="00327455"/>
    <w:rsid w:val="0034624B"/>
    <w:rsid w:val="0035148A"/>
    <w:rsid w:val="00352A68"/>
    <w:rsid w:val="00354F5D"/>
    <w:rsid w:val="003938A7"/>
    <w:rsid w:val="003A31EE"/>
    <w:rsid w:val="003A5C9E"/>
    <w:rsid w:val="003B0A76"/>
    <w:rsid w:val="003B3C4B"/>
    <w:rsid w:val="003C3D54"/>
    <w:rsid w:val="00406F3F"/>
    <w:rsid w:val="004217CD"/>
    <w:rsid w:val="00432824"/>
    <w:rsid w:val="00437206"/>
    <w:rsid w:val="00451793"/>
    <w:rsid w:val="0046166D"/>
    <w:rsid w:val="004804D5"/>
    <w:rsid w:val="004D41FC"/>
    <w:rsid w:val="004D42B0"/>
    <w:rsid w:val="005067AF"/>
    <w:rsid w:val="00507555"/>
    <w:rsid w:val="005078C7"/>
    <w:rsid w:val="00521C11"/>
    <w:rsid w:val="00550B23"/>
    <w:rsid w:val="00551DF2"/>
    <w:rsid w:val="0055255E"/>
    <w:rsid w:val="0056212F"/>
    <w:rsid w:val="005826B3"/>
    <w:rsid w:val="005C650A"/>
    <w:rsid w:val="005C68EB"/>
    <w:rsid w:val="005C7BFB"/>
    <w:rsid w:val="005D1B63"/>
    <w:rsid w:val="005D4DCB"/>
    <w:rsid w:val="00605605"/>
    <w:rsid w:val="00615661"/>
    <w:rsid w:val="006265BD"/>
    <w:rsid w:val="00633F59"/>
    <w:rsid w:val="006477B5"/>
    <w:rsid w:val="006666A4"/>
    <w:rsid w:val="00680916"/>
    <w:rsid w:val="00687207"/>
    <w:rsid w:val="00693B23"/>
    <w:rsid w:val="006B0BF6"/>
    <w:rsid w:val="006B4D38"/>
    <w:rsid w:val="006B560B"/>
    <w:rsid w:val="006C2AF9"/>
    <w:rsid w:val="006C7417"/>
    <w:rsid w:val="006D7914"/>
    <w:rsid w:val="006F28CC"/>
    <w:rsid w:val="006F5466"/>
    <w:rsid w:val="006F62D6"/>
    <w:rsid w:val="00721559"/>
    <w:rsid w:val="00753599"/>
    <w:rsid w:val="00792D45"/>
    <w:rsid w:val="007A50CA"/>
    <w:rsid w:val="007C0FAD"/>
    <w:rsid w:val="007D5F5A"/>
    <w:rsid w:val="007E2512"/>
    <w:rsid w:val="00800039"/>
    <w:rsid w:val="008163DA"/>
    <w:rsid w:val="00827AAC"/>
    <w:rsid w:val="0084584D"/>
    <w:rsid w:val="00851208"/>
    <w:rsid w:val="00860A48"/>
    <w:rsid w:val="00893842"/>
    <w:rsid w:val="008A1053"/>
    <w:rsid w:val="008B0526"/>
    <w:rsid w:val="008B112A"/>
    <w:rsid w:val="008B18E6"/>
    <w:rsid w:val="008D524E"/>
    <w:rsid w:val="008E0669"/>
    <w:rsid w:val="008E4DB8"/>
    <w:rsid w:val="008F289D"/>
    <w:rsid w:val="00902934"/>
    <w:rsid w:val="009061DC"/>
    <w:rsid w:val="00931DA8"/>
    <w:rsid w:val="00932D17"/>
    <w:rsid w:val="009376C5"/>
    <w:rsid w:val="00947C18"/>
    <w:rsid w:val="009523E6"/>
    <w:rsid w:val="009538A3"/>
    <w:rsid w:val="009546C1"/>
    <w:rsid w:val="009558D2"/>
    <w:rsid w:val="00962835"/>
    <w:rsid w:val="00975D6A"/>
    <w:rsid w:val="0098210F"/>
    <w:rsid w:val="00982151"/>
    <w:rsid w:val="009967E6"/>
    <w:rsid w:val="009B19C1"/>
    <w:rsid w:val="009B36C7"/>
    <w:rsid w:val="009B545A"/>
    <w:rsid w:val="009D12DC"/>
    <w:rsid w:val="009F5FA7"/>
    <w:rsid w:val="00A01F32"/>
    <w:rsid w:val="00A06939"/>
    <w:rsid w:val="00A13425"/>
    <w:rsid w:val="00A25303"/>
    <w:rsid w:val="00A3420E"/>
    <w:rsid w:val="00A37A5C"/>
    <w:rsid w:val="00A407CB"/>
    <w:rsid w:val="00A42F37"/>
    <w:rsid w:val="00A50564"/>
    <w:rsid w:val="00A6129B"/>
    <w:rsid w:val="00A64BC0"/>
    <w:rsid w:val="00A756BD"/>
    <w:rsid w:val="00A86FC6"/>
    <w:rsid w:val="00AA575D"/>
    <w:rsid w:val="00AB242E"/>
    <w:rsid w:val="00AC2CD8"/>
    <w:rsid w:val="00AC48AF"/>
    <w:rsid w:val="00AD0E5D"/>
    <w:rsid w:val="00AD2B58"/>
    <w:rsid w:val="00AD45FE"/>
    <w:rsid w:val="00AF3788"/>
    <w:rsid w:val="00AF3BBA"/>
    <w:rsid w:val="00B011DF"/>
    <w:rsid w:val="00B041E6"/>
    <w:rsid w:val="00B07147"/>
    <w:rsid w:val="00B20CFD"/>
    <w:rsid w:val="00B26D3F"/>
    <w:rsid w:val="00B55352"/>
    <w:rsid w:val="00B74FD8"/>
    <w:rsid w:val="00B91307"/>
    <w:rsid w:val="00B92AAD"/>
    <w:rsid w:val="00B96477"/>
    <w:rsid w:val="00BB1504"/>
    <w:rsid w:val="00C23935"/>
    <w:rsid w:val="00C35354"/>
    <w:rsid w:val="00C41CCB"/>
    <w:rsid w:val="00C43A66"/>
    <w:rsid w:val="00C47914"/>
    <w:rsid w:val="00C47C03"/>
    <w:rsid w:val="00C55B37"/>
    <w:rsid w:val="00C64148"/>
    <w:rsid w:val="00C65207"/>
    <w:rsid w:val="00C702A7"/>
    <w:rsid w:val="00C72851"/>
    <w:rsid w:val="00C8744E"/>
    <w:rsid w:val="00C9215A"/>
    <w:rsid w:val="00C94B6A"/>
    <w:rsid w:val="00CC407D"/>
    <w:rsid w:val="00CD160D"/>
    <w:rsid w:val="00CE33DF"/>
    <w:rsid w:val="00CF5FAB"/>
    <w:rsid w:val="00CF660C"/>
    <w:rsid w:val="00D2790E"/>
    <w:rsid w:val="00D27BEC"/>
    <w:rsid w:val="00D56649"/>
    <w:rsid w:val="00D678E6"/>
    <w:rsid w:val="00D82122"/>
    <w:rsid w:val="00D83734"/>
    <w:rsid w:val="00DA293C"/>
    <w:rsid w:val="00DA33D7"/>
    <w:rsid w:val="00DB17ED"/>
    <w:rsid w:val="00DB1A9D"/>
    <w:rsid w:val="00DC12AE"/>
    <w:rsid w:val="00DD3D5B"/>
    <w:rsid w:val="00DF0174"/>
    <w:rsid w:val="00E440C1"/>
    <w:rsid w:val="00E54AC6"/>
    <w:rsid w:val="00E56E02"/>
    <w:rsid w:val="00E70A9C"/>
    <w:rsid w:val="00E73B1E"/>
    <w:rsid w:val="00E940B0"/>
    <w:rsid w:val="00EB6880"/>
    <w:rsid w:val="00EB79B2"/>
    <w:rsid w:val="00EC1EAF"/>
    <w:rsid w:val="00EC406A"/>
    <w:rsid w:val="00EE0882"/>
    <w:rsid w:val="00EE3A9C"/>
    <w:rsid w:val="00EE596D"/>
    <w:rsid w:val="00F358E5"/>
    <w:rsid w:val="00F4565F"/>
    <w:rsid w:val="00F57D49"/>
    <w:rsid w:val="00F60964"/>
    <w:rsid w:val="00F81DF1"/>
    <w:rsid w:val="00F85DA8"/>
    <w:rsid w:val="00F92F3D"/>
    <w:rsid w:val="00FB4BAA"/>
    <w:rsid w:val="00FC0CB5"/>
    <w:rsid w:val="00FC4668"/>
    <w:rsid w:val="00FD2FAF"/>
    <w:rsid w:val="00FE503E"/>
    <w:rsid w:val="00FF0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 w:type="paragraph" w:styleId="afb">
    <w:name w:val="Bibliography"/>
    <w:basedOn w:val="a1"/>
    <w:next w:val="a1"/>
    <w:uiPriority w:val="37"/>
    <w:unhideWhenUsed/>
    <w:rsid w:val="00CC407D"/>
  </w:style>
  <w:style w:type="character" w:customStyle="1" w:styleId="13">
    <w:name w:val="Неразрешенное упоминание1"/>
    <w:basedOn w:val="a2"/>
    <w:uiPriority w:val="99"/>
    <w:semiHidden/>
    <w:unhideWhenUsed/>
    <w:rsid w:val="00EC406A"/>
    <w:rPr>
      <w:color w:val="605E5C"/>
      <w:shd w:val="clear" w:color="auto" w:fill="E1DFDD"/>
    </w:rPr>
  </w:style>
  <w:style w:type="character" w:styleId="afc">
    <w:name w:val="FollowedHyperlink"/>
    <w:basedOn w:val="a2"/>
    <w:uiPriority w:val="99"/>
    <w:semiHidden/>
    <w:unhideWhenUsed/>
    <w:rsid w:val="00EC406A"/>
    <w:rPr>
      <w:color w:val="954F72" w:themeColor="followedHyperlink"/>
      <w:u w:val="single"/>
    </w:rPr>
  </w:style>
  <w:style w:type="character" w:styleId="afd">
    <w:name w:val="Unresolved Mention"/>
    <w:basedOn w:val="a2"/>
    <w:uiPriority w:val="99"/>
    <w:semiHidden/>
    <w:unhideWhenUsed/>
    <w:rsid w:val="00FF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34296107">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49383194">
      <w:bodyDiv w:val="1"/>
      <w:marLeft w:val="0"/>
      <w:marRight w:val="0"/>
      <w:marTop w:val="0"/>
      <w:marBottom w:val="0"/>
      <w:divBdr>
        <w:top w:val="none" w:sz="0" w:space="0" w:color="auto"/>
        <w:left w:val="none" w:sz="0" w:space="0" w:color="auto"/>
        <w:bottom w:val="none" w:sz="0" w:space="0" w:color="auto"/>
        <w:right w:val="none" w:sz="0" w:space="0" w:color="auto"/>
      </w:divBdr>
    </w:div>
    <w:div w:id="127906951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593509766">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03172289">
      <w:bodyDiv w:val="1"/>
      <w:marLeft w:val="0"/>
      <w:marRight w:val="0"/>
      <w:marTop w:val="0"/>
      <w:marBottom w:val="0"/>
      <w:divBdr>
        <w:top w:val="none" w:sz="0" w:space="0" w:color="auto"/>
        <w:left w:val="none" w:sz="0" w:space="0" w:color="auto"/>
        <w:bottom w:val="none" w:sz="0" w:space="0" w:color="auto"/>
        <w:right w:val="none" w:sz="0" w:space="0" w:color="auto"/>
      </w:divBdr>
      <w:divsChild>
        <w:div w:id="1242956557">
          <w:marLeft w:val="0"/>
          <w:marRight w:val="0"/>
          <w:marTop w:val="0"/>
          <w:marBottom w:val="0"/>
          <w:divBdr>
            <w:top w:val="none" w:sz="0" w:space="0" w:color="auto"/>
            <w:left w:val="none" w:sz="0" w:space="0" w:color="auto"/>
            <w:bottom w:val="none" w:sz="0" w:space="0" w:color="auto"/>
            <w:right w:val="none" w:sz="0" w:space="0" w:color="auto"/>
          </w:divBdr>
        </w:div>
        <w:div w:id="385301649">
          <w:marLeft w:val="0"/>
          <w:marRight w:val="0"/>
          <w:marTop w:val="150"/>
          <w:marBottom w:val="150"/>
          <w:divBdr>
            <w:top w:val="none" w:sz="0" w:space="0" w:color="auto"/>
            <w:left w:val="none" w:sz="0" w:space="0" w:color="auto"/>
            <w:bottom w:val="none" w:sz="0" w:space="0" w:color="auto"/>
            <w:right w:val="none" w:sz="0" w:space="0" w:color="auto"/>
          </w:divBdr>
        </w:div>
        <w:div w:id="274101993">
          <w:marLeft w:val="0"/>
          <w:marRight w:val="0"/>
          <w:marTop w:val="225"/>
          <w:marBottom w:val="225"/>
          <w:divBdr>
            <w:top w:val="none" w:sz="0" w:space="0" w:color="auto"/>
            <w:left w:val="none" w:sz="0" w:space="0" w:color="auto"/>
            <w:bottom w:val="none" w:sz="0" w:space="0" w:color="auto"/>
            <w:right w:val="none" w:sz="0" w:space="0" w:color="auto"/>
          </w:divBdr>
          <w:divsChild>
            <w:div w:id="284847756">
              <w:marLeft w:val="0"/>
              <w:marRight w:val="0"/>
              <w:marTop w:val="0"/>
              <w:marBottom w:val="0"/>
              <w:divBdr>
                <w:top w:val="none" w:sz="0" w:space="0" w:color="auto"/>
                <w:left w:val="none" w:sz="0" w:space="0" w:color="auto"/>
                <w:bottom w:val="none" w:sz="0" w:space="0" w:color="auto"/>
                <w:right w:val="none" w:sz="0" w:space="0" w:color="auto"/>
              </w:divBdr>
              <w:divsChild>
                <w:div w:id="1460343386">
                  <w:marLeft w:val="0"/>
                  <w:marRight w:val="0"/>
                  <w:marTop w:val="0"/>
                  <w:marBottom w:val="0"/>
                  <w:divBdr>
                    <w:top w:val="none" w:sz="0" w:space="0" w:color="auto"/>
                    <w:left w:val="none" w:sz="0" w:space="0" w:color="auto"/>
                    <w:bottom w:val="none" w:sz="0" w:space="0" w:color="auto"/>
                    <w:right w:val="none" w:sz="0" w:space="0" w:color="auto"/>
                  </w:divBdr>
                  <w:divsChild>
                    <w:div w:id="775757583">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597909818">
                      <w:marLeft w:val="0"/>
                      <w:marRight w:val="0"/>
                      <w:marTop w:val="0"/>
                      <w:marBottom w:val="0"/>
                      <w:divBdr>
                        <w:top w:val="none" w:sz="0" w:space="0" w:color="auto"/>
                        <w:left w:val="none" w:sz="0" w:space="0" w:color="auto"/>
                        <w:bottom w:val="none" w:sz="0" w:space="0" w:color="auto"/>
                        <w:right w:val="none" w:sz="0" w:space="0" w:color="auto"/>
                      </w:divBdr>
                    </w:div>
                    <w:div w:id="1515462407">
                      <w:marLeft w:val="0"/>
                      <w:marRight w:val="0"/>
                      <w:marTop w:val="0"/>
                      <w:marBottom w:val="0"/>
                      <w:divBdr>
                        <w:top w:val="none" w:sz="0" w:space="0" w:color="auto"/>
                        <w:left w:val="none" w:sz="0" w:space="0" w:color="auto"/>
                        <w:bottom w:val="none" w:sz="0" w:space="0" w:color="auto"/>
                        <w:right w:val="none" w:sz="0" w:space="0" w:color="auto"/>
                      </w:divBdr>
                    </w:div>
                    <w:div w:id="1782872560">
                      <w:marLeft w:val="0"/>
                      <w:marRight w:val="0"/>
                      <w:marTop w:val="0"/>
                      <w:marBottom w:val="0"/>
                      <w:divBdr>
                        <w:top w:val="none" w:sz="0" w:space="0" w:color="auto"/>
                        <w:left w:val="none" w:sz="0" w:space="0" w:color="auto"/>
                        <w:bottom w:val="none" w:sz="0" w:space="0" w:color="auto"/>
                        <w:right w:val="none" w:sz="0" w:space="0" w:color="auto"/>
                      </w:divBdr>
                    </w:div>
                    <w:div w:id="352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10</b:Tag>
    <b:SourceType>JournalArticle</b:SourceType>
    <b:Guid>{BF7A6DD5-3F50-4983-8A9C-B1D27E44B68E}</b:Guid>
    <b:Author>
      <b:Author>
        <b:NameList>
          <b:Person>
            <b:Last>10. S.R.S. Prabaharan</b:Last>
            <b:First>Nasiman</b:First>
            <b:Middle>B. Saparil, S.S. Michael, M. Massot, C. Julien</b:Middle>
          </b:Person>
        </b:NameList>
      </b:Author>
    </b:Author>
    <b:Title>Soft-chemistry synthesis of electrochemically-active spinel LiMn2O4 for Li-ion batteries</b:Title>
    <b:JournalName>Solid State Ionics</b:JournalName>
    <b:Year>1998</b:Year>
    <b:RefOrder>1</b:RefOrder>
  </b:Source>
  <b:Source>
    <b:Tag>1</b:Tag>
    <b:SourceType>InternetSite</b:SourceType>
    <b:Guid>{53C7EEB7-E27B-4678-B897-25A50BC38F58}</b:Guid>
    <b:Title>01. Электрический автомобиль</b:Title>
    <b:InternetSiteTitle>Systemauto</b:InternetSiteTitle>
    <b:URL>http://systemsauto.ru/engine/electric-car.html</b:URL>
    <b:RefOrder>2</b:RefOrder>
  </b:Source>
  <b:Source>
    <b:Tag>2</b:Tag>
    <b:SourceType>BookSection</b:SourceType>
    <b:Guid>{1D958E12-2059-40B9-889F-BD33E98EAD3B}</b:Guid>
    <b:Title>Оптимизация структуры генерирующих мощностей</b:Title>
    <b:Year>2010</b:Year>
    <b:Author>
      <b:Author>
        <b:NameList>
          <b:Person>
            <b:Last>02.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3</b:RefOrder>
  </b:Source>
  <b:Source>
    <b:Tag>3</b:Tag>
    <b:SourceType>Report</b:SourceType>
    <b:Guid>{A1C31662-86F4-4C6E-817E-813C08EF4D00}</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03. Ales Havel</b:Last>
            <b:First>Martin</b:First>
            <b:Middle>Sobek, Petr Chamrad</b:Middle>
          </b:Person>
        </b:NameList>
      </b:Author>
    </b:Author>
    <b:JournalName>Department of Electronics, Faculty of Electrical Engineering and Computer Science VSB - Technical University of Ostrava</b:JournalName>
    <b:RefOrder>4</b:RefOrder>
  </b:Source>
  <b:Source>
    <b:Tag>4</b:Tag>
    <b:SourceType>Book</b:SourceType>
    <b:Guid>{BE621CBE-EF00-4DE8-82C8-CAF43C578533}</b:Guid>
    <b:Title>Химические источники тока: 210 лет</b:Title>
    <b:Year>2010</b:Year>
    <b:Publisher>"Поколение"</b:Publisher>
    <b:Author>
      <b:Author>
        <b:NameList>
          <b:Person>
            <b:Last>04. А.М Скундин</b:Last>
            <b:First>Г.Я.</b:First>
            <b:Middle>Воронков</b:Middle>
          </b:Person>
        </b:NameList>
      </b:Author>
    </b:Author>
    <b:RefOrder>5</b:RefOrder>
  </b:Source>
  <b:Source>
    <b:Tag>5</b:Tag>
    <b:SourceType>JournalArticle</b:SourceType>
    <b:Guid>{B45CB46E-769F-4C1E-A166-B759EC0494A1}</b:Guid>
    <b:Title>Advances in Structure and Property Optimizations of Battery Electrode Materials</b:Title>
    <b:Year>2017</b:Year>
    <b:Author>
      <b:Author>
        <b:NameList>
          <b:Person>
            <b:Last>05. Jiashen Meng</b:Last>
            <b:First>Haichang</b:First>
            <b:Middle>Guo,Chaojiang Niu, Lin Xu</b:Middle>
          </b:Person>
        </b:NameList>
      </b:Author>
    </b:Author>
    <b:JournalName>Joule</b:JournalName>
    <b:RefOrder>6</b:RefOrder>
  </b:Source>
  <b:Source>
    <b:Tag>6</b:Tag>
    <b:SourceType>Book</b:SourceType>
    <b:Guid>{B4EAE8A4-8E2C-4EDC-AFAE-673F5B02F0FB}</b:Guid>
    <b:Title>LiMn2O4 as a Li-Ion Battery Cathode</b:Title>
    <b:Year>2001</b:Year>
    <b:Publisher>ACTA UNIVERSITATIS UPSALIENSIS</b:Publisher>
    <b:City>Uppsala</b:City>
    <b:Author>
      <b:Author>
        <b:NameList>
          <b:Person>
            <b:Last>06. Eriksson</b:Last>
            <b:First>Tom</b:First>
          </b:Person>
        </b:NameList>
      </b:Author>
    </b:Author>
    <b:RefOrder>7</b:RefOrder>
  </b:Source>
  <b:Source>
    <b:Tag>7</b:Tag>
    <b:SourceType>JournalArticle</b:SourceType>
    <b:Guid>{938A0CA5-C417-4A02-A6DF-4C93DC262116}</b:Guid>
    <b:Year>2012</b:Year>
    <b:Author>
      <b:Author>
        <b:NameList>
          <b:Person>
            <b:Last>07. ARUMUGAM MANTHIRAM</b:Last>
            <b:First>YONGZHU</b:First>
            <b:Middle>FU, YU-SHENG SU</b:Middle>
          </b:Person>
        </b:NameList>
      </b:Author>
    </b:Author>
    <b:JournalName>Accounts of chemical research</b:JournalName>
    <b:RefOrder>8</b:RefOrder>
  </b:Source>
  <b:Source>
    <b:Tag>11</b:Tag>
    <b:SourceType>JournalArticle</b:SourceType>
    <b:Guid>{13A52AF6-38EA-44AF-96DE-D824CFEF3EBB}</b:Guid>
    <b:Author>
      <b:Author>
        <b:NameList>
          <b:Person>
            <b:Last>11 PAOLONE A.</b:Last>
            <b:First>SACCHETTI</b:First>
            <b:Middle>A., CORRIDONI T., POSTORINO P., CANTELLI R., ROUSSE G., GMASQUELIER C.</b:Middle>
          </b:Person>
        </b:NameList>
      </b:Author>
    </b:Author>
    <b:Title>MicroRaman spectroscopy on LiMn2O4: warnings on laser-induced thermal decomposition</b:Title>
    <b:JournalName>Solid State Ionics</b:JournalName>
    <b:Year>2014</b:Year>
    <b:RefOrder>9</b:RefOrder>
  </b:Source>
  <b:Source>
    <b:Tag>12</b:Tag>
    <b:SourceType>JournalArticle</b:SourceType>
    <b:Guid>{078AC474-12CA-4162-8B26-5D9B9B3BE15C}</b:Guid>
    <b:Author>
      <b:Author>
        <b:NameList>
          <b:Person>
            <b:Last>12 Tang S.B.</b:Last>
            <b:First>Lai</b:First>
            <b:Middle>M.O., Lu, L.</b:Middle>
          </b:Person>
        </b:NameList>
      </b:Author>
    </b:Author>
    <b:Title>Properties of nano-crystalline LiMn2O4 thin films deposited by pulsed laser deposition</b:Title>
    <b:JournalName>Electrochimica Acta</b:JournalName>
    <b:Year>2006</b:Year>
    <b:RefOrder>10</b:RefOrder>
  </b:Source>
  <b:Source>
    <b:Tag>19</b:Tag>
    <b:SourceType>JournalArticle</b:SourceType>
    <b:Guid>{060C93A5-0DE7-43D4-A3BA-426E2A36E7F0}</b:Guid>
    <b:Author>
      <b:Author>
        <b:NameList>
          <b:Person>
            <b:Last>19 Yuan‐Li Ding</b:Last>
            <b:First>Jian</b:First>
            <b:Middle>Xie, Gao‐Shao Cao, Tie‐Jun Zhu, Hong‐Ming Yu, Xin‐Bing Zhao</b:Middle>
          </b:Person>
        </b:NameList>
      </b:Author>
    </b:Author>
    <b:Title>Single-Crystalline LiMn2O4 Nanotubes Synthesized Via Template-Engaged Reaction as Cathodes for High-Power Lithium Ion Batteries</b:Title>
    <b:JournalName>Advanced Functional Materials</b:JournalName>
    <b:Year>2011</b:Year>
    <b:RefOrder>11</b:RefOrder>
  </b:Source>
  <b:Source>
    <b:Tag>9</b:Tag>
    <b:SourceType>JournalArticle</b:SourceType>
    <b:Guid>{FEA29661-C869-4E6B-87DD-F45FF0E1A049}</b:Guid>
    <b:Author>
      <b:Author>
        <b:NameList>
          <b:Person>
            <b:Last>08.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12</b:RefOrder>
  </b:Source>
  <b:Source>
    <b:Tag>8</b:Tag>
    <b:SourceType>ConferenceProceedings</b:SourceType>
    <b:Guid>{B81D7986-6F61-4330-9D5C-3B9504A20BD0}</b:Guid>
    <b:Author>
      <b:Author>
        <b:NameList>
          <b:Person>
            <b:Last>09. Baddour-Hadjean</b:Last>
            <b:First>Rita</b:First>
          </b:Person>
          <b:Person>
            <b:Last>Pereira-Ramo</b:Last>
            <b:First>Jean-Pierre</b:First>
          </b:Person>
        </b:NameList>
      </b:Author>
    </b:Author>
    <b:Title>Raman Microspectrometry Applied to the Study of Electrode Materials for Lithium Batteries</b:Title>
    <b:Year>2008</b:Year>
    <b:RefOrder>13</b:RefOrder>
  </b:Source>
  <b:Source>
    <b:Tag>16</b:Tag>
    <b:SourceType>JournalArticle</b:SourceType>
    <b:Guid>{CF500B55-011B-458B-ACAD-D05E8606DE94}</b:Guid>
    <b:Author>
      <b:Author>
        <b:NameList>
          <b:Person>
            <b:Last>13 K. Hari Prasad</b:Last>
            <b:First>S.V</b:First>
            <b:Middle>inoth, A. Ratnakar, M. Venkateswarlu, N. Satyanarayana</b:Middle>
          </b:Person>
        </b:NameList>
      </b:Author>
    </b:Author>
    <b:Title>Structural and Electrical Conductivity studies of Spinel LiMn2O4 Cathode films grown by RF Sputtering</b:Title>
    <b:JournalName>Materials Today: Proceedings</b:JournalName>
    <b:Year>2016</b:Year>
    <b:RefOrder>14</b:RefOrder>
  </b:Source>
  <b:Source>
    <b:Tag>17</b:Tag>
    <b:SourceType>JournalArticle</b:SourceType>
    <b:Guid>{BB9CCE14-17E9-4C08-A696-870DCB94FD8C}</b:Guid>
    <b:Author>
      <b:Author>
        <b:NameList>
          <b:Person>
            <b:Last>14 Julien C.M.</b:Last>
            <b:First>Massot</b:First>
            <b:Middle>M.</b:Middle>
          </b:Person>
        </b:NameList>
      </b:Author>
    </b:Author>
    <b:Title>Lattice vibrations of materials for lithium rechargeable batteries I. Lithium manganese oxide spinel</b:Title>
    <b:JournalName>Materials Science and Engineering: B</b:JournalName>
    <b:Year>2003</b:Year>
    <b:RefOrder>15</b:RefOrder>
  </b:Source>
  <b:Source>
    <b:Tag>18</b:Tag>
    <b:SourceType>JournalArticle</b:SourceType>
    <b:Guid>{C4B38EAF-726A-484F-9204-D6AB4B15D44D}</b:Guid>
    <b:Author>
      <b:Author>
        <b:NameList>
          <b:Person>
            <b:Last>15 Kaoru Dokko</b:Last>
            <b:First>Qingfang</b:First>
            <b:Middle>Shi, Ionel C. Stefan, Daniel A. Scherson</b:Middle>
          </b:Person>
        </b:NameList>
      </b:Author>
    </b:Author>
    <b:Title>In Situ Raman Spectroscopy of Single Microparticle Li + −Intercalation Electrodes</b:Title>
    <b:JournalName>The Journal of Physical Chemistry B</b:JournalName>
    <b:Year>2003</b:Year>
    <b:RefOrder>16</b:RefOrder>
  </b:Source>
  <b:Source>
    <b:Tag>13</b:Tag>
    <b:SourceType>JournalArticle</b:SourceType>
    <b:Guid>{BC4168F5-9C31-4152-B1A2-38D33B17F540}</b:Guid>
    <b:Author>
      <b:Author>
        <b:NameList>
          <b:Person>
            <b:Last>16 Tang S.B.</b:Last>
            <b:First>Xia</b:First>
            <b:Middle>H., Lai M.O., Lu L.</b:Middle>
          </b:Person>
        </b:NameList>
      </b:Author>
    </b:Author>
    <b:Title>Characterization of LiMn2O4 thin films grown on Si substrates by pulsed laser deposition</b:Title>
    <b:JournalName>Journal of Alloys and Compounds</b:JournalName>
    <b:Year>2008</b:Year>
    <b:RefOrder>17</b:RefOrder>
  </b:Source>
  <b:Source>
    <b:Tag>15</b:Tag>
    <b:SourceType>JournalArticle</b:SourceType>
    <b:Guid>{2BAEB72A-D706-463C-AD46-EE4F1971ACFF}</b:Guid>
    <b:Author>
      <b:Author>
        <b:NameList>
          <b:Person>
            <b:Last>17 M. Helan</b:Last>
            <b:First>L.</b:First>
            <b:Middle>John Berchmans, Timy P. Jose, A. Visuvasam, S. Angappan</b:Middle>
          </b:Person>
        </b:NameList>
      </b:Author>
    </b:Author>
    <b:Title>Molten salt synthesis of LiMn2O4 using chloride–carbonate melt</b:Title>
    <b:JournalName>Materials Chemistry and Physics</b:JournalName>
    <b:Year>2010</b:Year>
    <b:RefOrder>18</b:RefOrder>
  </b:Source>
  <b:Source>
    <b:Tag>14</b:Tag>
    <b:SourceType>JournalArticle</b:SourceType>
    <b:Guid>{206E73B5-6355-4C66-ACA6-B1CF9E8E6AF7}</b:Guid>
    <b:Author>
      <b:Author>
        <b:NameList>
          <b:Person>
            <b:Last>18 Leifer Nicole</b:Last>
            <b:First>Schipper</b:First>
            <b:Middle>Florian, Erickson,Evan M., Ghanty Chandan, Talianker Michael, Grinblat Judith, Julien Christian M., Markovsky Boris, Aurbach Doron</b:Middle>
          </b:Person>
        </b:NameList>
      </b:Author>
    </b:Author>
    <b:Title>Studies of Spinel-to-Layered Structural Transformations in LiMn 2 O 4 Electrodes Charged to High Voltages</b:Title>
    <b:JournalName>The Journal of Physical Chemistry C</b:JournalName>
    <b:Year>2017</b:Year>
    <b:RefOrder>19</b:RefOrder>
  </b:Source>
</b:Sources>
</file>

<file path=customXml/itemProps1.xml><?xml version="1.0" encoding="utf-8"?>
<ds:datastoreItem xmlns:ds="http://schemas.openxmlformats.org/officeDocument/2006/customXml" ds:itemID="{C4A35BCC-1D14-47C4-A062-D0D6CFF3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4517</Words>
  <Characters>25750</Characters>
  <Application>Microsoft Office Word</Application>
  <DocSecurity>0</DocSecurity>
  <Lines>214</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4</cp:revision>
  <dcterms:created xsi:type="dcterms:W3CDTF">2020-12-04T09:58:00Z</dcterms:created>
  <dcterms:modified xsi:type="dcterms:W3CDTF">2020-12-05T04:54:00Z</dcterms:modified>
</cp:coreProperties>
</file>