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4BB" w:rsidRDefault="00DF64BB" w:rsidP="00DF64BB">
      <w:pPr>
        <w:jc w:val="center"/>
      </w:pPr>
      <w:r>
        <w:rPr>
          <w:noProof/>
        </w:rPr>
        <mc:AlternateContent>
          <mc:Choice Requires="wps">
            <w:drawing>
              <wp:inline distT="0" distB="0" distL="0" distR="0">
                <wp:extent cx="6400800" cy="304800"/>
                <wp:effectExtent l="9525" t="9525" r="28575" b="28575"/>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400800" cy="304800"/>
                        </a:xfrm>
                        <a:prstGeom prst="rect">
                          <a:avLst/>
                        </a:prstGeom>
                      </wps:spPr>
                      <wps:txbx>
                        <w:txbxContent>
                          <w:p w:rsidR="00DF64BB" w:rsidRDefault="00DF64BB" w:rsidP="00DF64BB">
                            <w:pPr>
                              <w:pStyle w:val="a3"/>
                              <w:spacing w:before="0" w:beforeAutospacing="0" w:after="0" w:afterAutospacing="0"/>
                              <w:jc w:val="center"/>
                            </w:pPr>
                            <w:r w:rsidRPr="00DF64BB">
                              <w:rPr>
                                <w:rFonts w:ascii="Arial" w:hAnsi="Arial" w:cs="Arial"/>
                                <w:b/>
                                <w:bCs/>
                                <w:i/>
                                <w:iCs/>
                                <w:outline/>
                                <w:color w:val="000000"/>
                                <w:sz w:val="36"/>
                                <w:szCs w:val="36"/>
                                <w14:shadow w14:blurRad="0" w14:dist="35941" w14:dir="2700000" w14:sx="100000" w14:sy="100000" w14:kx="0" w14:ky="0" w14:algn="ctr">
                                  <w14:srgbClr w14:val="808080">
                                    <w14:alpha w14:val="20000"/>
                                  </w14:srgbClr>
                                </w14:shadow>
                                <w14:textOutline w14:w="9525" w14:cap="flat" w14:cmpd="sng" w14:algn="ctr">
                                  <w14:solidFill>
                                    <w14:srgbClr w14:val="000000"/>
                                  </w14:solidFill>
                                  <w14:prstDash w14:val="solid"/>
                                  <w14:round/>
                                </w14:textOutline>
                                <w14:textFill>
                                  <w14:solidFill>
                                    <w14:srgbClr w14:val="FFFFFF"/>
                                  </w14:solidFill>
                                </w14:textFill>
                              </w:rPr>
                              <w:t>Общество</w:t>
                            </w:r>
                            <w:r w:rsidRPr="00DF64BB">
                              <w:rPr>
                                <w:rFonts w:ascii="Arial" w:hAnsi="Arial" w:cs="Arial"/>
                                <w:b/>
                                <w:bCs/>
                                <w:i/>
                                <w:iCs/>
                                <w:outline/>
                                <w:color w:val="000000"/>
                                <w:sz w:val="40"/>
                                <w:szCs w:val="40"/>
                                <w14:shadow w14:blurRad="0" w14:dist="35941" w14:dir="2700000" w14:sx="100000" w14:sy="100000" w14:kx="0" w14:ky="0" w14:algn="ctr">
                                  <w14:srgbClr w14:val="808080">
                                    <w14:alpha w14:val="20000"/>
                                  </w14:srgbClr>
                                </w14:shadow>
                                <w14:textOutline w14:w="9525" w14:cap="flat" w14:cmpd="sng" w14:algn="ctr">
                                  <w14:solidFill>
                                    <w14:srgbClr w14:val="000000"/>
                                  </w14:solidFill>
                                  <w14:prstDash w14:val="solid"/>
                                  <w14:round/>
                                </w14:textOutline>
                                <w14:textFill>
                                  <w14:solidFill>
                                    <w14:srgbClr w14:val="FFFFFF"/>
                                  </w14:solidFill>
                                </w14:textFill>
                              </w:rPr>
                              <w:t xml:space="preserve"> с ограниченной ответственностью</w:t>
                            </w:r>
                          </w:p>
                        </w:txbxContent>
                      </wps:txbx>
                      <wps:bodyPr wrap="square" numCol="1" fromWordArt="1">
                        <a:prstTxWarp prst="textPlain">
                          <a:avLst>
                            <a:gd name="adj" fmla="val 50000"/>
                          </a:avLst>
                        </a:prstTxWarp>
                        <a:spAutoFit/>
                      </wps:bodyPr>
                    </wps:wsp>
                  </a:graphicData>
                </a:graphic>
              </wp:inline>
            </w:drawing>
          </mc:Choice>
          <mc:Fallback>
            <w:pict>
              <v:shapetype id="_x0000_t202" coordsize="21600,21600" o:spt="202" path="m,l,21600r21600,l21600,xe">
                <v:stroke joinstyle="miter"/>
                <v:path gradientshapeok="t" o:connecttype="rect"/>
              </v:shapetype>
              <v:shape id="Надпись 2" o:spid="_x0000_s1026" type="#_x0000_t202" style="width:7in;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" filled="f" stroked="f">
                <o:lock v:ext="edit" shapetype="t"/>
                <v:textbox style="mso-fit-shape-to-text:t">
                  <w:txbxContent>
                    <w:p w:rsidR="00DF64BB" w:rsidRDefault="00DF64BB" w:rsidP="00DF64BB">
                      <w:pPr>
                        <w:pStyle w:val="a3"/>
                        <w:spacing w:before="0" w:beforeAutospacing="0" w:after="0" w:afterAutospacing="0"/>
                        <w:jc w:val="center"/>
                      </w:pPr>
                      <w:r w:rsidRPr="00DF64BB">
                        <w:rPr>
                          <w:rFonts w:ascii="Arial" w:hAnsi="Arial" w:cs="Arial"/>
                          <w:b/>
                          <w:bCs/>
                          <w:i/>
                          <w:iCs/>
                          <w:outline/>
                          <w:color w:val="000000"/>
                          <w:sz w:val="36"/>
                          <w:szCs w:val="36"/>
                          <w14:shadow w14:blurRad="0" w14:dist="35941" w14:dir="2700000" w14:sx="100000" w14:sy="100000" w14:kx="0" w14:ky="0" w14:algn="ctr">
                            <w14:srgbClr w14:val="808080">
                              <w14:alpha w14:val="20000"/>
                            </w14:srgbClr>
                          </w14:shadow>
                          <w14:textOutline w14:w="9525" w14:cap="flat" w14:cmpd="sng" w14:algn="ctr">
                            <w14:solidFill>
                              <w14:srgbClr w14:val="000000"/>
                            </w14:solidFill>
                            <w14:prstDash w14:val="solid"/>
                            <w14:round/>
                          </w14:textOutline>
                          <w14:textFill>
                            <w14:solidFill>
                              <w14:srgbClr w14:val="FFFFFF"/>
                            </w14:solidFill>
                          </w14:textFill>
                        </w:rPr>
                        <w:t>Общество</w:t>
                      </w:r>
                      <w:r w:rsidRPr="00DF64BB">
                        <w:rPr>
                          <w:rFonts w:ascii="Arial" w:hAnsi="Arial" w:cs="Arial"/>
                          <w:b/>
                          <w:bCs/>
                          <w:i/>
                          <w:iCs/>
                          <w:outline/>
                          <w:color w:val="000000"/>
                          <w:sz w:val="40"/>
                          <w:szCs w:val="40"/>
                          <w14:shadow w14:blurRad="0" w14:dist="35941" w14:dir="2700000" w14:sx="100000" w14:sy="100000" w14:kx="0" w14:ky="0" w14:algn="ctr">
                            <w14:srgbClr w14:val="808080">
                              <w14:alpha w14:val="20000"/>
                            </w14:srgbClr>
                          </w14:shadow>
                          <w14:textOutline w14:w="9525" w14:cap="flat" w14:cmpd="sng" w14:algn="ctr">
                            <w14:solidFill>
                              <w14:srgbClr w14:val="000000"/>
                            </w14:solidFill>
                            <w14:prstDash w14:val="solid"/>
                            <w14:round/>
                          </w14:textOutline>
                          <w14:textFill>
                            <w14:solidFill>
                              <w14:srgbClr w14:val="FFFFFF"/>
                            </w14:solidFill>
                          </w14:textFill>
                        </w:rPr>
                        <w:t xml:space="preserve"> с ограниченной ответственностью</w:t>
                      </w:r>
                    </w:p>
                  </w:txbxContent>
                </v:textbox>
                <w10:anchorlock/>
              </v:shape>
            </w:pict>
          </mc:Fallback>
        </mc:AlternateContent>
      </w:r>
    </w:p>
    <w:p w:rsidR="00DF64BB" w:rsidRDefault="00DF64BB" w:rsidP="00DF64BB">
      <w:pPr>
        <w:pBdr>
          <w:bottom w:val="single" w:sz="12" w:space="1" w:color="auto"/>
        </w:pBdr>
        <w:jc w:val="center"/>
      </w:pPr>
      <w:r w:rsidRPr="00A24CEB">
        <w:rPr>
          <w:noProof/>
          <w:color w:val="943634"/>
        </w:rPr>
        <mc:AlternateContent>
          <mc:Choice Requires="wps">
            <w:drawing>
              <wp:inline distT="0" distB="0" distL="0" distR="0">
                <wp:extent cx="5314950" cy="514350"/>
                <wp:effectExtent l="28575" t="9525" r="59055" b="38100"/>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314950" cy="514350"/>
                        </a:xfrm>
                        <a:prstGeom prst="rect">
                          <a:avLst/>
                        </a:prstGeom>
                      </wps:spPr>
                      <wps:txbx>
                        <w:txbxContent>
                          <w:p w:rsidR="00DF64BB" w:rsidRDefault="00DF64BB" w:rsidP="00DF64BB">
                            <w:pPr>
                              <w:pStyle w:val="a3"/>
                              <w:spacing w:before="0" w:beforeAutospacing="0" w:after="0" w:afterAutospacing="0"/>
                              <w:jc w:val="center"/>
                            </w:pPr>
                            <w:r w:rsidRPr="00DF64BB">
                              <w:rPr>
                                <w:rFonts w:ascii="Haettenschweiler" w:hAnsi="Haettenschweiler"/>
                                <w:b/>
                                <w:bCs/>
                                <w:i/>
                                <w:iCs/>
                                <w:color w:val="943634"/>
                                <w:sz w:val="80"/>
                                <w:szCs w:val="80"/>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"ПРОДЛОГИСТИКА ЮГ"</w:t>
                            </w:r>
                          </w:p>
                        </w:txbxContent>
                      </wps:txbx>
                      <wps:bodyPr wrap="square" numCol="1" fromWordArt="1">
                        <a:prstTxWarp prst="textPlain">
                          <a:avLst>
                            <a:gd name="adj" fmla="val 50000"/>
                          </a:avLst>
                        </a:prstTxWarp>
                        <a:spAutoFit/>
                      </wps:bodyPr>
                    </wps:wsp>
                  </a:graphicData>
                </a:graphic>
              </wp:inline>
            </w:drawing>
          </mc:Choice>
          <mc:Fallback>
            <w:pict>
              <v:shape id="Надпись 1" o:spid="_x0000_s1027" type="#_x0000_t202" style="width:418.5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" filled="f" stroked="f">
                <o:lock v:ext="edit" shapetype="t"/>
                <v:textbox style="mso-fit-shape-to-text:t">
                  <w:txbxContent>
                    <w:p w:rsidR="00DF64BB" w:rsidRDefault="00DF64BB" w:rsidP="00DF64BB">
                      <w:pPr>
                        <w:pStyle w:val="a3"/>
                        <w:spacing w:before="0" w:beforeAutospacing="0" w:after="0" w:afterAutospacing="0"/>
                        <w:jc w:val="center"/>
                      </w:pPr>
                      <w:r w:rsidRPr="00DF64BB">
                        <w:rPr>
                          <w:rFonts w:ascii="Haettenschweiler" w:hAnsi="Haettenschweiler"/>
                          <w:b/>
                          <w:bCs/>
                          <w:i/>
                          <w:iCs/>
                          <w:color w:val="943634"/>
                          <w:sz w:val="80"/>
                          <w:szCs w:val="80"/>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"ПРОДЛОГИСТИКА ЮГ"</w:t>
                      </w:r>
                    </w:p>
                  </w:txbxContent>
                </v:textbox>
                <w10:anchorlock/>
              </v:shape>
            </w:pict>
          </mc:Fallback>
        </mc:AlternateContent>
      </w:r>
    </w:p>
    <w:p w:rsidR="00DF64BB" w:rsidRPr="00C934CD" w:rsidRDefault="00DF64BB" w:rsidP="00DF64BB">
      <w:pPr>
        <w:rPr>
          <w:rFonts w:ascii="Microsoft YaHei UI" w:eastAsia="Microsoft YaHei UI" w:hAnsi="Microsoft YaHei UI"/>
          <w:b/>
          <w:sz w:val="16"/>
          <w:szCs w:val="20"/>
        </w:rPr>
      </w:pPr>
      <w:smartTag w:uri="urn:schemas-microsoft-com:office:smarttags" w:element="metricconverter">
        <w:smartTagPr>
          <w:attr w:name="ProductID" w:val="117546, г"/>
        </w:smartTagPr>
        <w:r w:rsidRPr="00C934CD">
          <w:rPr>
            <w:rFonts w:ascii="Microsoft YaHei UI" w:eastAsia="Microsoft YaHei UI" w:hAnsi="Microsoft YaHei UI"/>
            <w:b/>
            <w:sz w:val="16"/>
            <w:szCs w:val="20"/>
          </w:rPr>
          <w:t>117546, г</w:t>
        </w:r>
      </w:smartTag>
      <w:r w:rsidRPr="00C934CD">
        <w:rPr>
          <w:rFonts w:ascii="Microsoft YaHei UI" w:eastAsia="Microsoft YaHei UI" w:hAnsi="Microsoft YaHei UI"/>
          <w:b/>
          <w:sz w:val="16"/>
          <w:szCs w:val="20"/>
        </w:rPr>
        <w:t>.</w:t>
      </w:r>
      <w:r w:rsidR="00F14CDA">
        <w:rPr>
          <w:rFonts w:ascii="Microsoft YaHei UI" w:eastAsia="Microsoft YaHei UI" w:hAnsi="Microsoft YaHei UI"/>
          <w:b/>
          <w:sz w:val="16"/>
          <w:szCs w:val="20"/>
        </w:rPr>
        <w:t xml:space="preserve"> </w:t>
      </w:r>
      <w:r w:rsidRPr="00C934CD">
        <w:rPr>
          <w:rFonts w:ascii="Microsoft YaHei UI" w:eastAsia="Microsoft YaHei UI" w:hAnsi="Microsoft YaHei UI"/>
          <w:b/>
          <w:sz w:val="16"/>
          <w:szCs w:val="20"/>
        </w:rPr>
        <w:t xml:space="preserve">Москва, Ступинский </w:t>
      </w:r>
      <w:proofErr w:type="spellStart"/>
      <w:r w:rsidRPr="00C934CD">
        <w:rPr>
          <w:rFonts w:ascii="Microsoft YaHei UI" w:eastAsia="Microsoft YaHei UI" w:hAnsi="Microsoft YaHei UI"/>
          <w:b/>
          <w:sz w:val="16"/>
          <w:szCs w:val="20"/>
        </w:rPr>
        <w:t>пр</w:t>
      </w:r>
      <w:proofErr w:type="spellEnd"/>
      <w:r w:rsidRPr="00C934CD">
        <w:rPr>
          <w:rFonts w:ascii="Microsoft YaHei UI" w:eastAsia="Microsoft YaHei UI" w:hAnsi="Microsoft YaHei UI"/>
          <w:b/>
          <w:sz w:val="16"/>
          <w:szCs w:val="20"/>
        </w:rPr>
        <w:t xml:space="preserve">-д, д.1А, стр. 1                                                              </w:t>
      </w:r>
      <w:r w:rsidR="00F14CDA">
        <w:rPr>
          <w:rFonts w:ascii="Microsoft YaHei UI" w:eastAsia="Microsoft YaHei UI" w:hAnsi="Microsoft YaHei UI"/>
          <w:b/>
          <w:sz w:val="16"/>
          <w:szCs w:val="20"/>
        </w:rPr>
        <w:t xml:space="preserve">             </w:t>
      </w:r>
      <w:r>
        <w:rPr>
          <w:rFonts w:ascii="Microsoft YaHei UI" w:eastAsia="Microsoft YaHei UI" w:hAnsi="Microsoft YaHei UI"/>
          <w:b/>
          <w:sz w:val="16"/>
          <w:szCs w:val="20"/>
        </w:rPr>
        <w:t xml:space="preserve">ИНН/КПП </w:t>
      </w:r>
      <w:r w:rsidRPr="00C934CD">
        <w:rPr>
          <w:rFonts w:ascii="Microsoft YaHei UI" w:eastAsia="Microsoft YaHei UI" w:hAnsi="Microsoft YaHei UI"/>
          <w:b/>
          <w:sz w:val="16"/>
          <w:szCs w:val="20"/>
        </w:rPr>
        <w:t>7724932770/772401001</w:t>
      </w:r>
    </w:p>
    <w:p w:rsidR="00DF64BB" w:rsidRPr="00806C53" w:rsidRDefault="00DF64BB" w:rsidP="00DF64BB">
      <w:pPr>
        <w:tabs>
          <w:tab w:val="left" w:pos="7620"/>
        </w:tabs>
        <w:rPr>
          <w:rFonts w:ascii="Microsoft YaHei UI" w:eastAsia="Microsoft YaHei UI" w:hAnsi="Microsoft YaHei UI"/>
          <w:sz w:val="36"/>
          <w:szCs w:val="44"/>
          <w14:shadow w14:blurRad="50800" w14:dist="38100" w14:dir="2700000" w14:sx="100000" w14:sy="100000" w14:kx="0" w14:ky="0" w14:algn="tl">
            <w14:srgbClr w14:val="000000">
              <w14:alpha w14:val="60000"/>
            </w14:srgbClr>
          </w14:shadow>
        </w:rPr>
      </w:pPr>
      <w:r w:rsidRPr="00C934CD">
        <w:rPr>
          <w:rFonts w:ascii="Microsoft YaHei UI" w:eastAsia="Microsoft YaHei UI" w:hAnsi="Microsoft YaHei UI"/>
          <w:b/>
          <w:sz w:val="16"/>
          <w:szCs w:val="20"/>
        </w:rPr>
        <w:t>тел</w:t>
      </w:r>
      <w:r w:rsidRPr="00806C53">
        <w:rPr>
          <w:rFonts w:ascii="Microsoft YaHei UI" w:eastAsia="Microsoft YaHei UI" w:hAnsi="Microsoft YaHei UI"/>
          <w:b/>
          <w:sz w:val="16"/>
          <w:szCs w:val="20"/>
        </w:rPr>
        <w:t>. +7(495) 212-20-80</w:t>
      </w:r>
      <w:r w:rsidRPr="00806C53">
        <w:rPr>
          <w:rFonts w:ascii="Microsoft YaHei UI" w:eastAsia="Microsoft YaHei UI" w:hAnsi="Microsoft YaHei UI"/>
          <w:b/>
          <w:sz w:val="16"/>
          <w:szCs w:val="20"/>
        </w:rPr>
        <w:tab/>
        <w:t xml:space="preserve"> </w:t>
      </w:r>
      <w:r w:rsidRPr="00806C53">
        <w:rPr>
          <w:rFonts w:ascii="Microsoft YaHei UI" w:eastAsia="Microsoft YaHei UI" w:hAnsi="Microsoft YaHei UI"/>
          <w:b/>
          <w:sz w:val="16"/>
          <w:szCs w:val="20"/>
        </w:rPr>
        <w:tab/>
        <w:t xml:space="preserve">                  </w:t>
      </w:r>
      <w:proofErr w:type="spellStart"/>
      <w:r w:rsidRPr="00C934CD">
        <w:rPr>
          <w:rFonts w:ascii="Microsoft YaHei UI" w:eastAsia="Microsoft YaHei UI" w:hAnsi="Microsoft YaHei UI"/>
          <w:b/>
          <w:sz w:val="16"/>
          <w:szCs w:val="20"/>
          <w:lang w:val="en-US"/>
        </w:rPr>
        <w:t>prodlog</w:t>
      </w:r>
      <w:proofErr w:type="spellEnd"/>
      <w:r w:rsidRPr="00806C53">
        <w:rPr>
          <w:rFonts w:ascii="Microsoft YaHei UI" w:eastAsia="Microsoft YaHei UI" w:hAnsi="Microsoft YaHei UI"/>
          <w:b/>
          <w:sz w:val="16"/>
          <w:szCs w:val="20"/>
        </w:rPr>
        <w:t>.</w:t>
      </w:r>
      <w:r w:rsidRPr="00C934CD">
        <w:rPr>
          <w:rFonts w:ascii="Microsoft YaHei UI" w:eastAsia="Microsoft YaHei UI" w:hAnsi="Microsoft YaHei UI"/>
          <w:b/>
          <w:sz w:val="16"/>
          <w:szCs w:val="20"/>
          <w:lang w:val="en-US"/>
        </w:rPr>
        <w:t>tender</w:t>
      </w:r>
      <w:r w:rsidRPr="00806C53">
        <w:rPr>
          <w:rFonts w:ascii="Microsoft YaHei UI" w:eastAsia="Microsoft YaHei UI" w:hAnsi="Microsoft YaHei UI"/>
          <w:b/>
          <w:sz w:val="16"/>
          <w:szCs w:val="20"/>
        </w:rPr>
        <w:t>@</w:t>
      </w:r>
      <w:proofErr w:type="spellStart"/>
      <w:r w:rsidRPr="00C934CD">
        <w:rPr>
          <w:rFonts w:ascii="Microsoft YaHei UI" w:eastAsia="Microsoft YaHei UI" w:hAnsi="Microsoft YaHei UI"/>
          <w:b/>
          <w:sz w:val="16"/>
          <w:szCs w:val="20"/>
          <w:lang w:val="en-US"/>
        </w:rPr>
        <w:t>ya</w:t>
      </w:r>
      <w:proofErr w:type="spellEnd"/>
      <w:r w:rsidRPr="00806C53">
        <w:rPr>
          <w:rFonts w:ascii="Microsoft YaHei UI" w:eastAsia="Microsoft YaHei UI" w:hAnsi="Microsoft YaHei UI"/>
          <w:b/>
          <w:sz w:val="16"/>
          <w:szCs w:val="20"/>
        </w:rPr>
        <w:t>.</w:t>
      </w:r>
      <w:proofErr w:type="spellStart"/>
      <w:r w:rsidRPr="00C934CD">
        <w:rPr>
          <w:rFonts w:ascii="Microsoft YaHei UI" w:eastAsia="Microsoft YaHei UI" w:hAnsi="Microsoft YaHei UI"/>
          <w:b/>
          <w:sz w:val="16"/>
          <w:szCs w:val="20"/>
          <w:lang w:val="en-US"/>
        </w:rPr>
        <w:t>ru</w:t>
      </w:r>
      <w:proofErr w:type="spellEnd"/>
    </w:p>
    <w:p w:rsidR="00DF64BB" w:rsidRPr="00806C53" w:rsidRDefault="00DF64BB" w:rsidP="00DF64BB">
      <w:pPr>
        <w:pStyle w:val="2"/>
        <w:rPr>
          <w:rFonts w:ascii="Times New Roman" w:eastAsia="Calibri" w:hAnsi="Times New Roman"/>
          <w:b w:val="0"/>
          <w:bCs w:val="0"/>
          <w:i w:val="0"/>
          <w:iCs w:val="0"/>
          <w:sz w:val="24"/>
          <w:szCs w:val="24"/>
        </w:rPr>
      </w:pPr>
    </w:p>
    <w:p w:rsidR="00DF64BB" w:rsidRPr="00F14CDA" w:rsidRDefault="00DF64BB" w:rsidP="00DF64BB">
      <w:pPr>
        <w:rPr>
          <w:rFonts w:ascii="Microsoft YaHei UI" w:eastAsia="Microsoft YaHei UI" w:hAnsi="Microsoft YaHei UI"/>
          <w:sz w:val="16"/>
          <w:szCs w:val="22"/>
        </w:rPr>
      </w:pPr>
      <w:r w:rsidRPr="00F14CDA">
        <w:rPr>
          <w:rFonts w:ascii="Microsoft YaHei UI" w:eastAsia="Microsoft YaHei UI" w:hAnsi="Microsoft YaHei UI"/>
          <w:sz w:val="16"/>
          <w:szCs w:val="22"/>
        </w:rPr>
        <w:t>«</w:t>
      </w:r>
      <w:r w:rsidR="006C380B" w:rsidRPr="00F14CDA">
        <w:rPr>
          <w:rFonts w:ascii="Microsoft YaHei UI" w:eastAsia="Microsoft YaHei UI" w:hAnsi="Microsoft YaHei UI"/>
          <w:sz w:val="16"/>
          <w:szCs w:val="22"/>
        </w:rPr>
        <w:t>_ДЕНЬ_</w:t>
      </w:r>
      <w:r w:rsidRPr="00F14CDA">
        <w:rPr>
          <w:rFonts w:ascii="Microsoft YaHei UI" w:eastAsia="Microsoft YaHei UI" w:hAnsi="Microsoft YaHei UI"/>
          <w:sz w:val="16"/>
          <w:szCs w:val="22"/>
        </w:rPr>
        <w:t xml:space="preserve">» </w:t>
      </w:r>
      <w:r w:rsidR="006C380B" w:rsidRPr="00F14CDA">
        <w:rPr>
          <w:rFonts w:ascii="Microsoft YaHei UI" w:eastAsia="Microsoft YaHei UI" w:hAnsi="Microsoft YaHei UI"/>
          <w:sz w:val="16"/>
          <w:szCs w:val="22"/>
        </w:rPr>
        <w:t>_МЕСЯЦ-ТЕКСТ_</w:t>
      </w:r>
      <w:r w:rsidR="006C380B">
        <w:rPr>
          <w:rFonts w:ascii="Microsoft YaHei UI" w:eastAsia="Microsoft YaHei UI" w:hAnsi="Microsoft YaHei UI"/>
          <w:sz w:val="16"/>
          <w:szCs w:val="22"/>
        </w:rPr>
        <w:t xml:space="preserve"> </w:t>
      </w:r>
      <w:r w:rsidR="006C380B" w:rsidRPr="00F14CDA">
        <w:rPr>
          <w:rFonts w:ascii="Microsoft YaHei UI" w:eastAsia="Microsoft YaHei UI" w:hAnsi="Microsoft YaHei UI"/>
          <w:sz w:val="16"/>
          <w:szCs w:val="22"/>
        </w:rPr>
        <w:t>_ГОД_</w:t>
      </w:r>
      <w:r w:rsidR="006C380B">
        <w:rPr>
          <w:rFonts w:ascii="Microsoft YaHei UI" w:eastAsia="Microsoft YaHei UI" w:hAnsi="Microsoft YaHei UI"/>
          <w:sz w:val="16"/>
          <w:szCs w:val="22"/>
        </w:rPr>
        <w:t xml:space="preserve"> </w:t>
      </w:r>
      <w:r w:rsidRPr="00AB5193">
        <w:rPr>
          <w:rFonts w:ascii="Microsoft YaHei UI" w:eastAsia="Microsoft YaHei UI" w:hAnsi="Microsoft YaHei UI"/>
          <w:sz w:val="16"/>
          <w:szCs w:val="22"/>
        </w:rPr>
        <w:t>г</w:t>
      </w:r>
      <w:r w:rsidRPr="00F14CDA">
        <w:rPr>
          <w:rFonts w:ascii="Microsoft YaHei UI" w:eastAsia="Microsoft YaHei UI" w:hAnsi="Microsoft YaHei UI"/>
          <w:sz w:val="16"/>
          <w:szCs w:val="22"/>
        </w:rPr>
        <w:t>.</w:t>
      </w:r>
    </w:p>
    <w:p w:rsidR="00DF64BB" w:rsidRDefault="00BC5F8B" w:rsidP="00DF64BB">
      <w:pPr>
        <w:rPr>
          <w:rFonts w:ascii="Microsoft YaHei UI" w:eastAsia="Microsoft YaHei UI" w:hAnsi="Microsoft YaHei UI"/>
          <w:color w:val="000000"/>
          <w:sz w:val="18"/>
          <w:lang w:val="en-US" w:bidi="ru-RU"/>
        </w:rPr>
      </w:pPr>
      <w:r w:rsidRPr="00AB5193">
        <w:rPr>
          <w:rFonts w:ascii="Microsoft YaHei UI" w:eastAsia="Microsoft YaHei UI" w:hAnsi="Microsoft YaHei UI"/>
          <w:sz w:val="18"/>
        </w:rPr>
        <w:t>Исх</w:t>
      </w:r>
      <w:r w:rsidRPr="00806C53">
        <w:rPr>
          <w:rFonts w:ascii="Microsoft YaHei UI" w:eastAsia="Microsoft YaHei UI" w:hAnsi="Microsoft YaHei UI"/>
          <w:sz w:val="18"/>
        </w:rPr>
        <w:t>.</w:t>
      </w:r>
      <w:r w:rsidR="00DF64BB" w:rsidRPr="00806C53">
        <w:rPr>
          <w:rFonts w:ascii="Microsoft YaHei UI" w:eastAsia="Microsoft YaHei UI" w:hAnsi="Microsoft YaHei UI"/>
          <w:sz w:val="18"/>
        </w:rPr>
        <w:t xml:space="preserve"> № </w:t>
      </w:r>
      <w:r w:rsidR="00DF64BB" w:rsidRPr="00806C53">
        <w:rPr>
          <w:rFonts w:ascii="Microsoft YaHei UI" w:eastAsia="Microsoft YaHei UI" w:hAnsi="Microsoft YaHei UI"/>
          <w:color w:val="000000"/>
          <w:sz w:val="18"/>
          <w:lang w:bidi="ru-RU"/>
        </w:rPr>
        <w:t>$</w:t>
      </w:r>
      <w:r w:rsidR="00DF64BB" w:rsidRPr="00AB5193">
        <w:rPr>
          <w:rFonts w:ascii="Microsoft YaHei UI" w:eastAsia="Microsoft YaHei UI" w:hAnsi="Microsoft YaHei UI"/>
          <w:color w:val="000000"/>
          <w:sz w:val="18"/>
          <w:lang w:val="en-US" w:bidi="ru-RU"/>
        </w:rPr>
        <w:t>NUMBER</w:t>
      </w:r>
    </w:p>
    <w:p w:rsidR="00BD293A" w:rsidRDefault="00BD293A" w:rsidP="00DF64BB">
      <w:pPr>
        <w:rPr>
          <w:rFonts w:ascii="Microsoft YaHei UI" w:eastAsia="Microsoft YaHei UI" w:hAnsi="Microsoft YaHei UI"/>
          <w:color w:val="000000"/>
          <w:sz w:val="18"/>
          <w:lang w:val="en-US" w:bidi="ru-RU"/>
        </w:rPr>
      </w:pPr>
    </w:p>
    <w:p w:rsidR="00BD293A" w:rsidRPr="00BD293A" w:rsidRDefault="00BD293A" w:rsidP="00BD293A">
      <w:pPr>
        <w:tabs>
          <w:tab w:val="left" w:pos="993"/>
        </w:tabs>
        <w:autoSpaceDE w:val="0"/>
        <w:autoSpaceDN w:val="0"/>
        <w:adjustRightInd w:val="0"/>
        <w:ind w:firstLine="540"/>
        <w:jc w:val="center"/>
        <w:rPr>
          <w:rFonts w:asciiTheme="minorHAnsi" w:hAnsiTheme="minorHAnsi" w:cstheme="minorHAnsi"/>
          <w:b/>
        </w:rPr>
      </w:pPr>
      <w:r w:rsidRPr="00BD293A">
        <w:rPr>
          <w:rFonts w:asciiTheme="minorHAnsi" w:hAnsiTheme="minorHAnsi" w:cstheme="minorHAnsi"/>
          <w:b/>
        </w:rPr>
        <w:t>ДЕКЛАРАЦИЯ О СООТВЕТСТВИИ УЧАСТНИКА ЗАКУПКИ ТРЕБОВАНИЯМ, УСТАНОВЛЕННЫМ</w:t>
      </w:r>
    </w:p>
    <w:p w:rsidR="00BD293A" w:rsidRPr="00BD293A" w:rsidRDefault="00BD293A" w:rsidP="00BD293A">
      <w:pPr>
        <w:tabs>
          <w:tab w:val="left" w:pos="993"/>
        </w:tabs>
        <w:autoSpaceDE w:val="0"/>
        <w:autoSpaceDN w:val="0"/>
        <w:adjustRightInd w:val="0"/>
        <w:ind w:firstLine="540"/>
        <w:jc w:val="center"/>
        <w:rPr>
          <w:rFonts w:asciiTheme="minorHAnsi" w:hAnsiTheme="minorHAnsi" w:cstheme="minorHAnsi"/>
          <w:b/>
          <w:bCs/>
          <w:sz w:val="20"/>
          <w:szCs w:val="20"/>
        </w:rPr>
      </w:pPr>
      <w:r w:rsidRPr="00BD293A">
        <w:rPr>
          <w:rFonts w:asciiTheme="minorHAnsi" w:hAnsiTheme="minorHAnsi" w:cstheme="minorHAnsi"/>
          <w:b/>
        </w:rPr>
        <w:t>ПУНКТАМИ 1, 3–7, 7.1, 9-11 ЧАСТИ 1 СТАТЬИ 31 ФЕДЕРАЛЬНОГО ЗАКОНА № 44-ФЗ</w:t>
      </w:r>
    </w:p>
    <w:p w:rsidR="00BD293A" w:rsidRPr="00BD293A" w:rsidRDefault="00BD293A" w:rsidP="00BD293A">
      <w:pPr>
        <w:pStyle w:val="1"/>
        <w:shd w:val="clear" w:color="auto" w:fill="FFFFFF"/>
        <w:ind w:firstLine="317"/>
        <w:jc w:val="both"/>
        <w:rPr>
          <w:rFonts w:asciiTheme="minorHAnsi" w:hAnsiTheme="minorHAnsi" w:cstheme="minorHAnsi"/>
          <w:color w:val="auto"/>
          <w:sz w:val="22"/>
          <w:szCs w:val="22"/>
        </w:rPr>
      </w:pPr>
      <w:r w:rsidRPr="00BD293A">
        <w:rPr>
          <w:rFonts w:asciiTheme="minorHAnsi" w:hAnsiTheme="minorHAnsi" w:cstheme="minorHAnsi"/>
          <w:color w:val="auto"/>
          <w:sz w:val="22"/>
          <w:szCs w:val="22"/>
        </w:rPr>
        <w:t xml:space="preserve">Настоящим ООО «ПРОДЛОГИСТИКА ЮГ», сведения о которой указаны </w:t>
      </w:r>
      <w:r w:rsidR="00DC4A59">
        <w:rPr>
          <w:rFonts w:asciiTheme="minorHAnsi" w:hAnsiTheme="minorHAnsi" w:cstheme="minorHAnsi"/>
          <w:color w:val="auto"/>
          <w:sz w:val="22"/>
          <w:szCs w:val="22"/>
        </w:rPr>
        <w:t>заявке</w:t>
      </w:r>
      <w:r w:rsidRPr="00BD293A">
        <w:rPr>
          <w:rFonts w:asciiTheme="minorHAnsi" w:hAnsiTheme="minorHAnsi" w:cstheme="minorHAnsi"/>
          <w:color w:val="auto"/>
          <w:sz w:val="22"/>
          <w:szCs w:val="22"/>
        </w:rPr>
        <w:t xml:space="preserve"> на участие в </w:t>
      </w:r>
      <w:r w:rsidR="00DC4A59" w:rsidRPr="00DC4A59">
        <w:rPr>
          <w:rFonts w:asciiTheme="minorHAnsi" w:hAnsiTheme="minorHAnsi" w:cstheme="minorHAnsi"/>
          <w:color w:val="auto"/>
          <w:sz w:val="22"/>
          <w:szCs w:val="22"/>
        </w:rPr>
        <w:t>_СПОСОБ-</w:t>
      </w:r>
      <w:proofErr w:type="spellStart"/>
      <w:r w:rsidR="00DC4A59" w:rsidRPr="00DC4A59">
        <w:rPr>
          <w:rFonts w:asciiTheme="minorHAnsi" w:hAnsiTheme="minorHAnsi" w:cstheme="minorHAnsi"/>
          <w:color w:val="auto"/>
          <w:sz w:val="22"/>
          <w:szCs w:val="22"/>
        </w:rPr>
        <w:t>ЗАКУПКИ_</w:t>
      </w:r>
      <w:r w:rsidR="00F51843">
        <w:rPr>
          <w:rFonts w:asciiTheme="minorHAnsi" w:hAnsiTheme="minorHAnsi" w:cstheme="minorHAnsi"/>
          <w:color w:val="auto"/>
          <w:sz w:val="22"/>
          <w:szCs w:val="22"/>
        </w:rPr>
        <w:t>е</w:t>
      </w:r>
      <w:proofErr w:type="spellEnd"/>
      <w:r w:rsidRPr="00BD293A">
        <w:rPr>
          <w:rFonts w:asciiTheme="minorHAnsi" w:hAnsiTheme="minorHAnsi" w:cstheme="minorHAnsi"/>
          <w:color w:val="auto"/>
          <w:sz w:val="22"/>
          <w:szCs w:val="22"/>
        </w:rPr>
        <w:t xml:space="preserve"> в электронной форме на поставку </w:t>
      </w:r>
      <w:r w:rsidR="00AC7949" w:rsidRPr="00AC7949">
        <w:rPr>
          <w:rFonts w:asciiTheme="minorHAnsi" w:hAnsiTheme="minorHAnsi" w:cstheme="minorHAnsi"/>
          <w:color w:val="auto"/>
          <w:sz w:val="22"/>
          <w:szCs w:val="22"/>
        </w:rPr>
        <w:t>_ПРЕДМЕТ_</w:t>
      </w:r>
      <w:r w:rsidRPr="00BD293A">
        <w:rPr>
          <w:rFonts w:asciiTheme="minorHAnsi" w:hAnsiTheme="minorHAnsi" w:cstheme="minorHAnsi"/>
          <w:color w:val="auto"/>
          <w:sz w:val="22"/>
          <w:szCs w:val="22"/>
        </w:rPr>
        <w:t xml:space="preserve">, реестровый номер закупки </w:t>
      </w:r>
      <w:r w:rsidR="00A512E2" w:rsidRPr="00A512E2">
        <w:rPr>
          <w:rFonts w:asciiTheme="minorHAnsi" w:hAnsiTheme="minorHAnsi" w:cstheme="minorHAnsi"/>
          <w:color w:val="auto"/>
          <w:sz w:val="22"/>
          <w:szCs w:val="22"/>
        </w:rPr>
        <w:t>_РЕЕСТРОВЫЙ-НОМЕР_</w:t>
      </w:r>
      <w:bookmarkStart w:id="0" w:name="_GoBack"/>
      <w:bookmarkEnd w:id="0"/>
      <w:r w:rsidRPr="00BD293A">
        <w:rPr>
          <w:rFonts w:asciiTheme="minorHAnsi" w:hAnsiTheme="minorHAnsi" w:cstheme="minorHAnsi"/>
          <w:color w:val="auto"/>
          <w:sz w:val="22"/>
          <w:szCs w:val="22"/>
        </w:rPr>
        <w:t>, сообщает о своем соответствии требованиям, установленным пунктами 1 - 11 части 1 статьи 31 Федерального закона от 05.04.2013 N 44-ФЗ «О контрактной системе в сфере закупок товаров, работ, услуг для обеспечения государственных и муниципальных нужд», а именно:</w:t>
      </w:r>
    </w:p>
    <w:p w:rsidR="00BD293A" w:rsidRPr="00BD293A" w:rsidRDefault="00BD293A" w:rsidP="00BD293A">
      <w:pPr>
        <w:pStyle w:val="a3"/>
        <w:rPr>
          <w:rFonts w:asciiTheme="minorHAnsi" w:hAnsiTheme="minorHAnsi" w:cstheme="minorHAnsi"/>
        </w:rPr>
      </w:pPr>
      <w:r w:rsidRPr="00BD293A">
        <w:rPr>
          <w:rFonts w:asciiTheme="minorHAnsi" w:hAnsiTheme="minorHAnsi" w:cstheme="minorHAnsi"/>
        </w:rPr>
        <w:t xml:space="preserve">- </w:t>
      </w:r>
      <w:r w:rsidR="00DC4C1D" w:rsidRPr="00BD293A">
        <w:rPr>
          <w:rFonts w:asciiTheme="minorHAnsi" w:hAnsiTheme="minorHAnsi" w:cstheme="minorHAnsi"/>
        </w:rPr>
        <w:t>не проведение</w:t>
      </w:r>
      <w:r w:rsidRPr="00BD293A">
        <w:rPr>
          <w:rFonts w:asciiTheme="minorHAnsi" w:hAnsiTheme="minorHAnsi" w:cstheme="minorHAnsi"/>
        </w:rPr>
        <w:t xml:space="preserve"> ликвидации участника электронного аукциона и отсутствие решения арбитражного суда о признании участника электронного аукциона несостоятельным (банкротом) и об открытии конкурсного производства;</w:t>
      </w:r>
    </w:p>
    <w:p w:rsidR="00BD293A" w:rsidRPr="00BD293A" w:rsidRDefault="00BD293A" w:rsidP="00BD293A">
      <w:pPr>
        <w:pStyle w:val="a3"/>
        <w:rPr>
          <w:rFonts w:asciiTheme="minorHAnsi" w:hAnsiTheme="minorHAnsi" w:cstheme="minorHAnsi"/>
        </w:rPr>
      </w:pPr>
      <w:r w:rsidRPr="00BD293A">
        <w:rPr>
          <w:rFonts w:asciiTheme="minorHAnsi" w:hAnsiTheme="minorHAnsi" w:cstheme="minorHAnsi"/>
        </w:rPr>
        <w:t xml:space="preserve">- </w:t>
      </w:r>
      <w:r w:rsidR="00DC4C1D" w:rsidRPr="00BD293A">
        <w:rPr>
          <w:rFonts w:asciiTheme="minorHAnsi" w:hAnsiTheme="minorHAnsi" w:cstheme="minorHAnsi"/>
        </w:rPr>
        <w:t>не приостановление</w:t>
      </w:r>
      <w:r w:rsidRPr="00BD293A">
        <w:rPr>
          <w:rFonts w:asciiTheme="minorHAnsi" w:hAnsiTheme="minorHAnsi" w:cstheme="minorHAnsi"/>
        </w:rPr>
        <w:t xml:space="preserve"> деятельности участника электронного аукциона в порядке, установленном Кодексом Российской Федерации об административных правонарушениях, на дату подачи заявки на участие в электронном аукционе;</w:t>
      </w:r>
    </w:p>
    <w:p w:rsidR="00BD293A" w:rsidRPr="00BD293A" w:rsidRDefault="00BD293A" w:rsidP="00BD293A">
      <w:pPr>
        <w:pStyle w:val="a3"/>
        <w:rPr>
          <w:rFonts w:asciiTheme="minorHAnsi" w:hAnsiTheme="minorHAnsi" w:cstheme="minorHAnsi"/>
        </w:rPr>
      </w:pPr>
      <w:r w:rsidRPr="00BD293A">
        <w:rPr>
          <w:rFonts w:asciiTheme="minorHAnsi" w:hAnsiTheme="minorHAnsi" w:cstheme="minorHAnsi"/>
        </w:rPr>
        <w:t>- отсутствие у участника электронного аукциона недоимки по налогам, сборам, задолженности по иным обязательным платежам в бюджеты бюджетной системы РФ (за исключением сумм, на которые предоставлены отсрочка, рассрочка, инвестиционный налоговый кредит в соответствии с законодательством РФ о налогах и сборах, которые реструктурированы в соответствии с законодательством РФ,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 за прошедший календарный год, размер которых превышает двадцать пять процентов балансовой стоимости активов участника конкурса, по данным бухгалтерской отчетности за последний отчетный период;</w:t>
      </w:r>
    </w:p>
    <w:p w:rsidR="00BD293A" w:rsidRPr="00BD293A" w:rsidRDefault="00BD293A" w:rsidP="00BD293A">
      <w:pPr>
        <w:pStyle w:val="a3"/>
        <w:rPr>
          <w:rFonts w:asciiTheme="minorHAnsi" w:hAnsiTheme="minorHAnsi" w:cstheme="minorHAnsi"/>
        </w:rPr>
      </w:pPr>
      <w:r w:rsidRPr="00BD293A">
        <w:rPr>
          <w:rFonts w:asciiTheme="minorHAnsi" w:hAnsiTheme="minorHAnsi" w:cstheme="minorHAnsi"/>
        </w:rPr>
        <w:t>- отсутствие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статьями 289, 290, 291, 291.1 Уголовного кодекса Российской Федерации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p w:rsidR="00BD293A" w:rsidRPr="00BD293A" w:rsidRDefault="00BD293A" w:rsidP="00BD293A">
      <w:pPr>
        <w:pStyle w:val="a3"/>
        <w:rPr>
          <w:rFonts w:asciiTheme="minorHAnsi" w:hAnsiTheme="minorHAnsi" w:cstheme="minorHAnsi"/>
        </w:rPr>
      </w:pPr>
      <w:r w:rsidRPr="00BD293A">
        <w:rPr>
          <w:rFonts w:asciiTheme="minorHAnsi" w:hAnsiTheme="minorHAnsi" w:cstheme="minorHAnsi"/>
        </w:rPr>
        <w:t xml:space="preserve">- что, в течение двух лет до момента подачи заявки на участие в закупке юридическое лицо не было привлечено к административной ответственности за совершение административного </w:t>
      </w:r>
      <w:r w:rsidRPr="00BD293A">
        <w:rPr>
          <w:rFonts w:asciiTheme="minorHAnsi" w:hAnsiTheme="minorHAnsi" w:cstheme="minorHAnsi"/>
        </w:rPr>
        <w:lastRenderedPageBreak/>
        <w:t>правонарушения, предусмотренного статьей 19.28 Кодекса Российской Федерации об административных правонарушениях;</w:t>
      </w:r>
    </w:p>
    <w:p w:rsidR="00BD293A" w:rsidRPr="00BD293A" w:rsidRDefault="00BD293A" w:rsidP="00BD293A">
      <w:pPr>
        <w:pStyle w:val="a3"/>
        <w:rPr>
          <w:rFonts w:asciiTheme="minorHAnsi" w:hAnsiTheme="minorHAnsi" w:cstheme="minorHAnsi"/>
        </w:rPr>
      </w:pPr>
      <w:r w:rsidRPr="00BD293A">
        <w:rPr>
          <w:rFonts w:asciiTheme="minorHAnsi" w:hAnsiTheme="minorHAnsi" w:cstheme="minorHAnsi"/>
        </w:rPr>
        <w:t xml:space="preserve">- отсутствие между участником электронного аукциона и заказчиком конфликта интересов, под которым понимаются случаи, при которых руководитель заказчика, член комиссии по осуществлению закупок, руководитель контрактной службы заказчика, контрактный управляющий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иными органами управления юридического лица - участника электронного аукциона, с физическими лицами, в том числе зарегистрированными в качестве индивидуального предпринимателя, - участника электронного аукциона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w:t>
      </w:r>
      <w:r w:rsidR="006D207A" w:rsidRPr="00BD293A">
        <w:rPr>
          <w:rFonts w:asciiTheme="minorHAnsi" w:hAnsiTheme="minorHAnsi" w:cstheme="minorHAnsi"/>
        </w:rPr>
        <w:t>не полнородными</w:t>
      </w:r>
      <w:r w:rsidRPr="00BD293A">
        <w:rPr>
          <w:rFonts w:asciiTheme="minorHAnsi" w:hAnsiTheme="minorHAnsi" w:cstheme="minorHAnsi"/>
        </w:rPr>
        <w:t xml:space="preserve"> (имеющими общих отца или мать) братьями и сестрами), усыновителями или усыновленными указанных физических лиц. Под выгодоприобретателями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капитале хозяйственного общества;</w:t>
      </w:r>
    </w:p>
    <w:p w:rsidR="00BD293A" w:rsidRPr="00BD293A" w:rsidRDefault="00BD293A" w:rsidP="00BD293A">
      <w:pPr>
        <w:pStyle w:val="a3"/>
        <w:rPr>
          <w:rFonts w:asciiTheme="minorHAnsi" w:hAnsiTheme="minorHAnsi" w:cstheme="minorHAnsi"/>
        </w:rPr>
      </w:pPr>
      <w:r w:rsidRPr="00BD293A">
        <w:rPr>
          <w:rFonts w:asciiTheme="minorHAnsi" w:hAnsiTheme="minorHAnsi" w:cstheme="minorHAnsi"/>
        </w:rPr>
        <w:t>- отсутствие информации об участнике электронного аукциона, в том числе информации об учредителях, лице, исполняющем функции единоличного исполнительного органа участника электронного аукциона - юридического лица в предусмотренном Федеральным законом № 44-ФЗ реестре недобросовестных поставщиков (подрядчиков, исполнителей);</w:t>
      </w:r>
    </w:p>
    <w:p w:rsidR="00BD293A" w:rsidRPr="00BD293A" w:rsidRDefault="00BD293A" w:rsidP="00BD293A">
      <w:pPr>
        <w:pStyle w:val="a3"/>
        <w:rPr>
          <w:rFonts w:asciiTheme="minorHAnsi" w:hAnsiTheme="minorHAnsi" w:cstheme="minorHAnsi"/>
        </w:rPr>
      </w:pPr>
      <w:r w:rsidRPr="00BD293A">
        <w:rPr>
          <w:rFonts w:asciiTheme="minorHAnsi" w:hAnsiTheme="minorHAnsi" w:cstheme="minorHAnsi"/>
        </w:rPr>
        <w:t>- что, участник аукциона не является офшорной компанией;</w:t>
      </w:r>
    </w:p>
    <w:p w:rsidR="00BD293A" w:rsidRPr="00BD293A" w:rsidRDefault="00BD293A" w:rsidP="00BD293A">
      <w:pPr>
        <w:pStyle w:val="a3"/>
        <w:rPr>
          <w:rFonts w:asciiTheme="minorHAnsi" w:hAnsiTheme="minorHAnsi" w:cstheme="minorHAnsi"/>
        </w:rPr>
      </w:pPr>
      <w:r w:rsidRPr="00BD293A">
        <w:rPr>
          <w:rFonts w:asciiTheme="minorHAnsi" w:hAnsiTheme="minorHAnsi" w:cstheme="minorHAnsi"/>
        </w:rPr>
        <w:t>- участник аукциона соответствует требованиям Указа Президента Российской Федерации от 28.11.2015г. №583 «О мерах по обеспечению национальной безопасности Российской Федерации и защите граждан Российской Федерации от преступных и иных противоправных действий и о применении специальных экономических мер в отношении Турецкой Республики».</w:t>
      </w:r>
    </w:p>
    <w:p w:rsidR="00BD293A" w:rsidRPr="00BD293A" w:rsidRDefault="00BD293A" w:rsidP="00BD293A">
      <w:pPr>
        <w:pStyle w:val="a3"/>
        <w:rPr>
          <w:rFonts w:asciiTheme="minorHAnsi" w:hAnsiTheme="minorHAnsi" w:cstheme="minorHAnsi"/>
        </w:rPr>
      </w:pPr>
      <w:r w:rsidRPr="00BD293A">
        <w:rPr>
          <w:rFonts w:asciiTheme="minorHAnsi" w:hAnsiTheme="minorHAnsi" w:cstheme="minorHAnsi"/>
        </w:rPr>
        <w:t>- отсутствие у участника закупки ограничений для участия в закупках, установленных законодательством Российской Федерации.</w:t>
      </w:r>
    </w:p>
    <w:p w:rsidR="00F834E5" w:rsidRPr="00806C53" w:rsidRDefault="00F834E5" w:rsidP="00DF64BB">
      <w:pPr>
        <w:rPr>
          <w:rFonts w:ascii="Microsoft YaHei UI" w:eastAsia="Microsoft YaHei UI" w:hAnsi="Microsoft YaHei UI"/>
          <w:sz w:val="18"/>
        </w:rPr>
      </w:pPr>
    </w:p>
    <w:p w:rsidR="00806C53" w:rsidRPr="00C45DB1" w:rsidRDefault="00806C53" w:rsidP="00806C53">
      <w:pPr>
        <w:jc w:val="center"/>
        <w:rPr>
          <w:rFonts w:eastAsia="Calibri"/>
        </w:rPr>
      </w:pPr>
    </w:p>
    <w:tbl>
      <w:tblPr>
        <w:tblpPr w:leftFromText="180" w:rightFromText="180" w:vertAnchor="text" w:horzAnchor="margin" w:tblpY="69"/>
        <w:tblW w:w="5000" w:type="pct"/>
        <w:tblLook w:val="01E0" w:firstRow="1" w:lastRow="1" w:firstColumn="1" w:lastColumn="1" w:noHBand="0" w:noVBand="0"/>
      </w:tblPr>
      <w:tblGrid>
        <w:gridCol w:w="5332"/>
        <w:gridCol w:w="2520"/>
        <w:gridCol w:w="2614"/>
      </w:tblGrid>
      <w:tr w:rsidR="00DF64BB" w:rsidRPr="004F400E" w:rsidTr="00CA24B2">
        <w:trPr>
          <w:trHeight w:val="144"/>
        </w:trPr>
        <w:tc>
          <w:tcPr>
            <w:tcW w:w="2547" w:type="pct"/>
            <w:vAlign w:val="center"/>
            <w:hideMark/>
          </w:tcPr>
          <w:p w:rsidR="00DF64BB" w:rsidRPr="004F400E" w:rsidRDefault="00DF64BB" w:rsidP="00CA24B2">
            <w:pPr>
              <w:rPr>
                <w:rFonts w:ascii="Microsoft YaHei UI" w:eastAsia="Microsoft YaHei UI" w:hAnsi="Microsoft YaHei UI"/>
                <w:i/>
                <w:sz w:val="16"/>
                <w:szCs w:val="20"/>
              </w:rPr>
            </w:pPr>
          </w:p>
          <w:p w:rsidR="00DF64BB" w:rsidRPr="004F400E" w:rsidRDefault="00DF64BB" w:rsidP="00CA24B2">
            <w:pPr>
              <w:rPr>
                <w:rFonts w:ascii="Microsoft YaHei UI" w:eastAsia="Microsoft YaHei UI" w:hAnsi="Microsoft YaHei UI"/>
                <w:i/>
                <w:sz w:val="16"/>
                <w:szCs w:val="20"/>
              </w:rPr>
            </w:pPr>
            <w:r w:rsidRPr="004F400E">
              <w:rPr>
                <w:rFonts w:ascii="Microsoft YaHei UI" w:eastAsia="Microsoft YaHei UI" w:hAnsi="Microsoft YaHei UI"/>
                <w:i/>
                <w:sz w:val="16"/>
                <w:szCs w:val="20"/>
              </w:rPr>
              <w:t>Уполномоченный представитель</w:t>
            </w:r>
          </w:p>
          <w:p w:rsidR="00DF64BB" w:rsidRPr="004F400E" w:rsidRDefault="00DF64BB" w:rsidP="00CA24B2">
            <w:pPr>
              <w:rPr>
                <w:rFonts w:ascii="Microsoft YaHei UI" w:eastAsia="Microsoft YaHei UI" w:hAnsi="Microsoft YaHei UI"/>
                <w:i/>
                <w:sz w:val="16"/>
                <w:szCs w:val="20"/>
              </w:rPr>
            </w:pPr>
            <w:r w:rsidRPr="004F400E">
              <w:rPr>
                <w:rFonts w:ascii="Microsoft YaHei UI" w:eastAsia="Microsoft YaHei UI" w:hAnsi="Microsoft YaHei UI"/>
                <w:i/>
                <w:sz w:val="16"/>
                <w:szCs w:val="20"/>
              </w:rPr>
              <w:t>ООО «ПРОДЛОГИСТИКА ЮГ»</w:t>
            </w:r>
          </w:p>
          <w:p w:rsidR="00DF64BB" w:rsidRPr="004F400E" w:rsidRDefault="00DF64BB" w:rsidP="00CA24B2">
            <w:pPr>
              <w:rPr>
                <w:rFonts w:ascii="Microsoft YaHei UI" w:eastAsia="Microsoft YaHei UI" w:hAnsi="Microsoft YaHei UI"/>
                <w:b/>
                <w:sz w:val="16"/>
                <w:szCs w:val="20"/>
              </w:rPr>
            </w:pPr>
            <w:r w:rsidRPr="004F400E">
              <w:rPr>
                <w:rFonts w:ascii="Microsoft YaHei UI" w:eastAsia="Microsoft YaHei UI" w:hAnsi="Microsoft YaHei UI"/>
                <w:i/>
                <w:sz w:val="16"/>
                <w:szCs w:val="20"/>
              </w:rPr>
              <w:t>(действующий по доверенности № 5 от 26.08.19 г.</w:t>
            </w:r>
            <w:r w:rsidRPr="004F400E">
              <w:rPr>
                <w:rFonts w:ascii="Microsoft YaHei UI" w:eastAsia="Microsoft YaHei UI" w:hAnsi="Microsoft YaHei UI"/>
                <w:sz w:val="16"/>
                <w:szCs w:val="20"/>
              </w:rPr>
              <w:t>)</w:t>
            </w:r>
          </w:p>
        </w:tc>
        <w:tc>
          <w:tcPr>
            <w:tcW w:w="1204" w:type="pct"/>
            <w:vAlign w:val="center"/>
            <w:hideMark/>
          </w:tcPr>
          <w:p w:rsidR="00DF64BB" w:rsidRPr="004F400E" w:rsidRDefault="00DF64BB" w:rsidP="00CA24B2">
            <w:pPr>
              <w:jc w:val="center"/>
              <w:rPr>
                <w:rFonts w:ascii="Microsoft YaHei UI" w:eastAsia="Microsoft YaHei UI" w:hAnsi="Microsoft YaHei UI"/>
                <w:b/>
                <w:sz w:val="16"/>
                <w:szCs w:val="20"/>
              </w:rPr>
            </w:pPr>
          </w:p>
          <w:p w:rsidR="00DF64BB" w:rsidRPr="004F400E" w:rsidRDefault="00DF64BB" w:rsidP="00CA24B2">
            <w:pPr>
              <w:jc w:val="center"/>
              <w:rPr>
                <w:rFonts w:ascii="Microsoft YaHei UI" w:eastAsia="Microsoft YaHei UI" w:hAnsi="Microsoft YaHei UI"/>
                <w:b/>
                <w:sz w:val="16"/>
                <w:szCs w:val="20"/>
              </w:rPr>
            </w:pPr>
          </w:p>
          <w:p w:rsidR="00DF64BB" w:rsidRPr="004F400E" w:rsidRDefault="00DF64BB" w:rsidP="00CA24B2">
            <w:pPr>
              <w:jc w:val="center"/>
              <w:rPr>
                <w:rFonts w:ascii="Microsoft YaHei UI" w:eastAsia="Microsoft YaHei UI" w:hAnsi="Microsoft YaHei UI"/>
                <w:b/>
                <w:sz w:val="16"/>
                <w:szCs w:val="20"/>
              </w:rPr>
            </w:pPr>
          </w:p>
          <w:p w:rsidR="00DF64BB" w:rsidRPr="004F400E" w:rsidRDefault="00DF64BB" w:rsidP="00CA24B2">
            <w:pPr>
              <w:jc w:val="center"/>
              <w:rPr>
                <w:rFonts w:ascii="Microsoft YaHei UI" w:eastAsia="Microsoft YaHei UI" w:hAnsi="Microsoft YaHei UI"/>
                <w:b/>
                <w:sz w:val="16"/>
                <w:szCs w:val="20"/>
              </w:rPr>
            </w:pPr>
            <w:r w:rsidRPr="004F400E">
              <w:rPr>
                <w:rFonts w:ascii="Microsoft YaHei UI" w:eastAsia="Microsoft YaHei UI" w:hAnsi="Microsoft YaHei UI"/>
                <w:b/>
                <w:sz w:val="16"/>
                <w:szCs w:val="20"/>
              </w:rPr>
              <w:t>______________________</w:t>
            </w:r>
          </w:p>
        </w:tc>
        <w:tc>
          <w:tcPr>
            <w:tcW w:w="1249" w:type="pct"/>
            <w:vAlign w:val="center"/>
            <w:hideMark/>
          </w:tcPr>
          <w:p w:rsidR="00DF64BB" w:rsidRPr="004F400E" w:rsidRDefault="00DF64BB" w:rsidP="00CA24B2">
            <w:pPr>
              <w:jc w:val="center"/>
              <w:rPr>
                <w:rFonts w:ascii="Microsoft YaHei UI" w:eastAsia="Microsoft YaHei UI" w:hAnsi="Microsoft YaHei UI"/>
                <w:b/>
                <w:sz w:val="16"/>
                <w:szCs w:val="20"/>
              </w:rPr>
            </w:pPr>
          </w:p>
          <w:p w:rsidR="00DF64BB" w:rsidRPr="004F400E" w:rsidRDefault="00DF64BB" w:rsidP="00CA24B2">
            <w:pPr>
              <w:jc w:val="center"/>
              <w:rPr>
                <w:rFonts w:ascii="Microsoft YaHei UI" w:eastAsia="Microsoft YaHei UI" w:hAnsi="Microsoft YaHei UI"/>
                <w:b/>
                <w:sz w:val="16"/>
                <w:szCs w:val="20"/>
              </w:rPr>
            </w:pPr>
          </w:p>
          <w:p w:rsidR="00DF64BB" w:rsidRPr="004F400E" w:rsidRDefault="00DF64BB" w:rsidP="00CA24B2">
            <w:pPr>
              <w:jc w:val="center"/>
              <w:rPr>
                <w:rFonts w:ascii="Microsoft YaHei UI" w:eastAsia="Microsoft YaHei UI" w:hAnsi="Microsoft YaHei UI"/>
                <w:b/>
                <w:sz w:val="16"/>
                <w:szCs w:val="20"/>
              </w:rPr>
            </w:pPr>
          </w:p>
          <w:p w:rsidR="00DF64BB" w:rsidRPr="004F400E" w:rsidRDefault="00DF64BB" w:rsidP="00CA24B2">
            <w:pPr>
              <w:jc w:val="center"/>
              <w:rPr>
                <w:rFonts w:ascii="Microsoft YaHei UI" w:eastAsia="Microsoft YaHei UI" w:hAnsi="Microsoft YaHei UI"/>
                <w:b/>
                <w:sz w:val="16"/>
                <w:szCs w:val="20"/>
              </w:rPr>
            </w:pPr>
            <w:r w:rsidRPr="004F400E">
              <w:rPr>
                <w:rFonts w:ascii="Microsoft YaHei UI" w:eastAsia="Microsoft YaHei UI" w:hAnsi="Microsoft YaHei UI"/>
                <w:b/>
                <w:sz w:val="16"/>
                <w:szCs w:val="20"/>
              </w:rPr>
              <w:t>Вахнин С. А.</w:t>
            </w:r>
          </w:p>
        </w:tc>
      </w:tr>
      <w:tr w:rsidR="00DF64BB" w:rsidRPr="004F400E" w:rsidTr="00CA24B2">
        <w:trPr>
          <w:trHeight w:val="144"/>
        </w:trPr>
        <w:tc>
          <w:tcPr>
            <w:tcW w:w="2547" w:type="pct"/>
            <w:vAlign w:val="center"/>
          </w:tcPr>
          <w:p w:rsidR="00DF64BB" w:rsidRPr="004F400E" w:rsidRDefault="00DF64BB" w:rsidP="00CA24B2">
            <w:pPr>
              <w:jc w:val="center"/>
              <w:rPr>
                <w:rFonts w:ascii="Microsoft YaHei UI" w:eastAsia="Microsoft YaHei UI" w:hAnsi="Microsoft YaHei UI"/>
                <w:b/>
                <w:sz w:val="16"/>
                <w:szCs w:val="20"/>
              </w:rPr>
            </w:pPr>
          </w:p>
        </w:tc>
        <w:tc>
          <w:tcPr>
            <w:tcW w:w="1204" w:type="pct"/>
            <w:vAlign w:val="center"/>
            <w:hideMark/>
          </w:tcPr>
          <w:p w:rsidR="00DF64BB" w:rsidRPr="004F400E" w:rsidRDefault="00DF64BB" w:rsidP="00CA24B2">
            <w:pPr>
              <w:jc w:val="center"/>
              <w:rPr>
                <w:rFonts w:ascii="Microsoft YaHei UI" w:eastAsia="Microsoft YaHei UI" w:hAnsi="Microsoft YaHei UI"/>
                <w:sz w:val="16"/>
                <w:szCs w:val="20"/>
              </w:rPr>
            </w:pPr>
            <w:r w:rsidRPr="004F400E">
              <w:rPr>
                <w:rFonts w:ascii="Microsoft YaHei UI" w:eastAsia="Microsoft YaHei UI" w:hAnsi="Microsoft YaHei UI"/>
                <w:sz w:val="16"/>
                <w:szCs w:val="20"/>
              </w:rPr>
              <w:t>(подпись)</w:t>
            </w:r>
          </w:p>
        </w:tc>
        <w:tc>
          <w:tcPr>
            <w:tcW w:w="1249" w:type="pct"/>
            <w:vAlign w:val="center"/>
            <w:hideMark/>
          </w:tcPr>
          <w:p w:rsidR="00DF64BB" w:rsidRPr="004F400E" w:rsidRDefault="00DF64BB" w:rsidP="00CA24B2">
            <w:pPr>
              <w:jc w:val="center"/>
              <w:rPr>
                <w:rFonts w:ascii="Microsoft YaHei UI" w:eastAsia="Microsoft YaHei UI" w:hAnsi="Microsoft YaHei UI"/>
                <w:sz w:val="16"/>
                <w:szCs w:val="20"/>
              </w:rPr>
            </w:pPr>
            <w:r w:rsidRPr="004F400E">
              <w:rPr>
                <w:rFonts w:ascii="Microsoft YaHei UI" w:eastAsia="Microsoft YaHei UI" w:hAnsi="Microsoft YaHei UI"/>
                <w:sz w:val="16"/>
                <w:szCs w:val="20"/>
              </w:rPr>
              <w:t>(Ф.И.О.)</w:t>
            </w:r>
          </w:p>
        </w:tc>
      </w:tr>
    </w:tbl>
    <w:p w:rsidR="00DF64BB" w:rsidRDefault="00DF64BB"/>
    <w:sectPr w:rsidR="00DF64BB" w:rsidSect="00DF64B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w:panose1 w:val="02040503050406030204"/>
    <w:charset w:val="CC"/>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Haettenschweiler">
    <w:panose1 w:val="020B0706040902060204"/>
    <w:charset w:val="CC"/>
    <w:family w:val="swiss"/>
    <w:pitch w:val="variable"/>
    <w:sig w:usb0="000002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46C1D"/>
    <w:multiLevelType w:val="hybridMultilevel"/>
    <w:tmpl w:val="D97880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DC34E5"/>
    <w:multiLevelType w:val="hybridMultilevel"/>
    <w:tmpl w:val="FF9CCF58"/>
    <w:lvl w:ilvl="0" w:tplc="0419000F">
      <w:start w:val="1"/>
      <w:numFmt w:val="decimal"/>
      <w:lvlText w:val="%1."/>
      <w:lvlJc w:val="left"/>
      <w:pPr>
        <w:ind w:left="928"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0D065C4"/>
    <w:multiLevelType w:val="hybridMultilevel"/>
    <w:tmpl w:val="546ADEF8"/>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BB5"/>
    <w:rsid w:val="001E749B"/>
    <w:rsid w:val="00540EE6"/>
    <w:rsid w:val="00581C22"/>
    <w:rsid w:val="005D3F44"/>
    <w:rsid w:val="006C380B"/>
    <w:rsid w:val="006D207A"/>
    <w:rsid w:val="00753BB5"/>
    <w:rsid w:val="007711FC"/>
    <w:rsid w:val="007C3F00"/>
    <w:rsid w:val="00806C53"/>
    <w:rsid w:val="00812B93"/>
    <w:rsid w:val="00A138DF"/>
    <w:rsid w:val="00A512E2"/>
    <w:rsid w:val="00AC7949"/>
    <w:rsid w:val="00BB2A5B"/>
    <w:rsid w:val="00BC5F8B"/>
    <w:rsid w:val="00BD293A"/>
    <w:rsid w:val="00C45DB1"/>
    <w:rsid w:val="00D23526"/>
    <w:rsid w:val="00DC325E"/>
    <w:rsid w:val="00DC4A59"/>
    <w:rsid w:val="00DC4C1D"/>
    <w:rsid w:val="00DF64BB"/>
    <w:rsid w:val="00F14CDA"/>
    <w:rsid w:val="00F51843"/>
    <w:rsid w:val="00F834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D01F442"/>
  <w15:chartTrackingRefBased/>
  <w15:docId w15:val="{ED8EBAEB-2F71-47D4-B044-AC3149A9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64BB"/>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BD29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nhideWhenUsed/>
    <w:qFormat/>
    <w:rsid w:val="00DF64BB"/>
    <w:pPr>
      <w:keepNext/>
      <w:spacing w:before="240" w:after="60"/>
      <w:outlineLvl w:val="1"/>
    </w:pPr>
    <w:rPr>
      <w:rFonts w:ascii="Cambria" w:hAnsi="Cambria"/>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DF64BB"/>
    <w:rPr>
      <w:rFonts w:ascii="Cambria" w:eastAsia="Times New Roman" w:hAnsi="Cambria" w:cs="Times New Roman"/>
      <w:b/>
      <w:bCs/>
      <w:i/>
      <w:iCs/>
      <w:sz w:val="28"/>
      <w:szCs w:val="28"/>
      <w:lang w:eastAsia="ru-RU"/>
    </w:rPr>
  </w:style>
  <w:style w:type="paragraph" w:styleId="a3">
    <w:name w:val="Normal (Web)"/>
    <w:basedOn w:val="a"/>
    <w:uiPriority w:val="99"/>
    <w:unhideWhenUsed/>
    <w:rsid w:val="00DF64BB"/>
    <w:pPr>
      <w:spacing w:before="100" w:beforeAutospacing="1" w:after="100" w:afterAutospacing="1"/>
    </w:pPr>
    <w:rPr>
      <w:rFonts w:eastAsiaTheme="minorEastAsia"/>
    </w:rPr>
  </w:style>
  <w:style w:type="paragraph" w:customStyle="1" w:styleId="Standard">
    <w:name w:val="Standard"/>
    <w:rsid w:val="00A138DF"/>
    <w:pPr>
      <w:suppressAutoHyphens/>
      <w:autoSpaceDN w:val="0"/>
      <w:spacing w:after="200" w:line="276" w:lineRule="auto"/>
      <w:textAlignment w:val="baseline"/>
    </w:pPr>
    <w:rPr>
      <w:rFonts w:ascii="Calibri" w:eastAsia="SimSun" w:hAnsi="Calibri" w:cs="Calibri"/>
      <w:kern w:val="3"/>
    </w:rPr>
  </w:style>
  <w:style w:type="paragraph" w:customStyle="1" w:styleId="parametervalue">
    <w:name w:val="parametervalue"/>
    <w:basedOn w:val="a"/>
    <w:rsid w:val="00581C22"/>
    <w:pPr>
      <w:spacing w:before="100" w:beforeAutospacing="1" w:after="100" w:afterAutospacing="1"/>
    </w:pPr>
  </w:style>
  <w:style w:type="character" w:customStyle="1" w:styleId="10">
    <w:name w:val="Заголовок 1 Знак"/>
    <w:basedOn w:val="a0"/>
    <w:link w:val="1"/>
    <w:uiPriority w:val="9"/>
    <w:rsid w:val="00BD293A"/>
    <w:rPr>
      <w:rFonts w:asciiTheme="majorHAnsi" w:eastAsiaTheme="majorEastAsia" w:hAnsiTheme="majorHAnsi" w:cstheme="majorBidi"/>
      <w:color w:val="2E74B5" w:themeColor="accent1" w:themeShade="BF"/>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831</Words>
  <Characters>4740</Characters>
  <Application>Microsoft Office Word</Application>
  <DocSecurity>0</DocSecurity>
  <Lines>39</Lines>
  <Paragraphs>11</Paragraphs>
  <ScaleCrop>false</ScaleCrop>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User53</dc:creator>
  <cp:keywords/>
  <dc:description/>
  <cp:lastModifiedBy>User53</cp:lastModifiedBy>
  <cp:revision>26</cp:revision>
  <dcterms:created xsi:type="dcterms:W3CDTF">2019-11-11T07:50:00Z</dcterms:created>
  <dcterms:modified xsi:type="dcterms:W3CDTF">2019-11-11T08:34:00Z</dcterms:modified>
</cp:coreProperties>
</file>