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909E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07FE3F9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7559BAD8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0E61E62F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CC85A56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D3E771A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06BDC77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4F587AA" w14:textId="77777777" w:rsidR="007F06C1" w:rsidRPr="0045520C" w:rsidRDefault="007F06C1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A6254B5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87653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02E70" w14:textId="77777777" w:rsidR="007F06C1" w:rsidRPr="0045520C" w:rsidRDefault="005662EB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 w:rsidRPr="0045520C">
        <w:rPr>
          <w:color w:val="000000"/>
          <w:sz w:val="32"/>
          <w:szCs w:val="32"/>
        </w:rPr>
        <w:t>ОТЧЕТ ПО ЛАБОРАТОРНОЙ РАБОТЕ №2</w:t>
      </w:r>
    </w:p>
    <w:p w14:paraId="14C241D4" w14:textId="77777777" w:rsidR="007F06C1" w:rsidRPr="0045520C" w:rsidRDefault="005662EB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 w:rsidRPr="0045520C">
        <w:rPr>
          <w:rFonts w:eastAsiaTheme="minorEastAsia"/>
          <w:b/>
          <w:bCs/>
          <w:sz w:val="28"/>
          <w:szCs w:val="28"/>
        </w:rPr>
        <w:t xml:space="preserve">Курс по сетям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Dell</w:t>
      </w:r>
      <w:r w:rsidRPr="0045520C">
        <w:rPr>
          <w:rFonts w:eastAsiaTheme="minorEastAsia"/>
          <w:b/>
          <w:bCs/>
          <w:sz w:val="28"/>
          <w:szCs w:val="28"/>
        </w:rPr>
        <w:t xml:space="preserve"> </w:t>
      </w:r>
      <w:r w:rsidRPr="0045520C"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7B640BE6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8296500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71480F2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8A3BCD9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C90B143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ED4EC8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F3F072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85C428B" w14:textId="77777777" w:rsidR="007F06C1" w:rsidRPr="0045520C" w:rsidRDefault="007F06C1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671B585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334DA627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</w:rPr>
        <w:t>Королев Д.О.</w:t>
      </w:r>
    </w:p>
    <w:p w14:paraId="44EC0327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41D8F8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522D67DA" w14:textId="77777777" w:rsidR="007F06C1" w:rsidRPr="0045520C" w:rsidRDefault="005662E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 w:rsidRPr="004552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  <w:szCs w:val="28"/>
        </w:rPr>
        <w:tab/>
      </w:r>
      <w:r w:rsidRPr="0045520C">
        <w:rPr>
          <w:rFonts w:ascii="Times New Roman" w:hAnsi="Times New Roman" w:cs="Times New Roman"/>
          <w:sz w:val="28"/>
        </w:rPr>
        <w:t>Шакуро П.Е</w:t>
      </w:r>
      <w:r w:rsidRPr="0045520C">
        <w:rPr>
          <w:rFonts w:ascii="Times New Roman" w:hAnsi="Times New Roman" w:cs="Times New Roman"/>
          <w:sz w:val="28"/>
          <w:szCs w:val="28"/>
        </w:rPr>
        <w:t>.</w:t>
      </w:r>
    </w:p>
    <w:p w14:paraId="32F5F428" w14:textId="77777777" w:rsidR="007F06C1" w:rsidRPr="0045520C" w:rsidRDefault="007F06C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0A473D5" w14:textId="3905BA6E" w:rsidR="007F06C1" w:rsidRPr="0045520C" w:rsidRDefault="005662EB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«</w:t>
      </w:r>
      <w:r w:rsidR="0045520C" w:rsidRPr="00054A26">
        <w:rPr>
          <w:rFonts w:ascii="Times New Roman" w:hAnsi="Times New Roman" w:cs="Times New Roman"/>
          <w:sz w:val="28"/>
          <w:szCs w:val="28"/>
        </w:rPr>
        <w:t>20</w:t>
      </w:r>
      <w:r w:rsidRPr="0045520C">
        <w:rPr>
          <w:rFonts w:ascii="Times New Roman" w:hAnsi="Times New Roman" w:cs="Times New Roman"/>
          <w:sz w:val="28"/>
          <w:szCs w:val="28"/>
        </w:rPr>
        <w:t>» апреля 2022 г.</w:t>
      </w:r>
    </w:p>
    <w:p w14:paraId="5FFC68ED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1522EED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8DF2A56" w14:textId="77777777" w:rsidR="007F06C1" w:rsidRPr="0045520C" w:rsidRDefault="007F06C1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4682958" w14:textId="77777777" w:rsidR="007F06C1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4B06D16F" w14:textId="7D96F2A8" w:rsidR="0045520C" w:rsidRPr="0045520C" w:rsidRDefault="005662E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20C"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rFonts w:ascii="Calibri" w:eastAsia="Calibri" w:hAnsi="Calibri" w:cs="Noto Sans Arabic UI"/>
          <w:b w:val="0"/>
          <w:sz w:val="28"/>
          <w:szCs w:val="24"/>
          <w:lang w:val="ru-RU"/>
        </w:rPr>
        <w:id w:val="-416488322"/>
        <w:docPartObj>
          <w:docPartGallery w:val="Table of Contents"/>
          <w:docPartUnique/>
        </w:docPartObj>
      </w:sdtPr>
      <w:sdtEndPr/>
      <w:sdtContent>
        <w:bookmarkStart w:id="0" w:name="_Toc101339795" w:displacedByCustomXml="prev"/>
        <w:p w14:paraId="5F9D7F91" w14:textId="77777777" w:rsidR="007F06C1" w:rsidRPr="00054A26" w:rsidRDefault="005662EB">
          <w:pPr>
            <w:pStyle w:val="af4"/>
            <w:rPr>
              <w:sz w:val="28"/>
              <w:szCs w:val="28"/>
            </w:rPr>
          </w:pPr>
          <w:r w:rsidRPr="009D36E5">
            <w:rPr>
              <w:sz w:val="40"/>
              <w:szCs w:val="36"/>
            </w:rPr>
            <w:br w:type="page"/>
          </w:r>
          <w:r w:rsidRPr="00054A26">
            <w:rPr>
              <w:sz w:val="28"/>
              <w:szCs w:val="28"/>
              <w:lang w:val="ru-RU"/>
            </w:rPr>
            <w:lastRenderedPageBreak/>
            <w:t>Оглавление</w:t>
          </w:r>
          <w:bookmarkEnd w:id="0"/>
        </w:p>
        <w:p w14:paraId="46BAF8A5" w14:textId="010121ED" w:rsidR="00054A26" w:rsidRPr="00054A26" w:rsidRDefault="005662E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A26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054A26">
            <w:rPr>
              <w:rStyle w:val="IndexLink"/>
            </w:rPr>
            <w:fldChar w:fldCharType="separate"/>
          </w:r>
          <w:hyperlink w:anchor="_Toc101339795" w:history="1"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_Toc101339795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A963" w14:textId="6F68411F" w:rsidR="00054A26" w:rsidRPr="00054A26" w:rsidRDefault="007D025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6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Задание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_Toc101339796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BED78" w14:textId="7B121FC6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7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_Toc101339797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D868" w14:textId="3B21A93A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8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_Toc101339798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7D004" w14:textId="71C72C8C" w:rsidR="00054A26" w:rsidRPr="00054A26" w:rsidRDefault="007D025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9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Выполнение работы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_Toc101339799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4192D" w14:textId="40D9BDA2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0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Настроить схему без временного PC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_Toc101339800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803A" w14:textId="405B5D32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1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правильные VLAN на нужных устройствах, приложить вывод команды show vlan brief для одного из коммутаторов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_Toc101339801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229B5" w14:textId="35380223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2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Продемонстрировать что пакеты не ходят в тех сегментах сети, где нам это не нужно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_Toc101339802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C951" w14:textId="719E2A01" w:rsidR="00054A26" w:rsidRPr="00054A26" w:rsidRDefault="007D025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3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Добавить на схему PC7, настроить к нему доступ с PC1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_Toc101339803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8144" w14:textId="7A25E39E" w:rsidR="007F06C1" w:rsidRPr="009D36E5" w:rsidRDefault="005662EB">
          <w:pPr>
            <w:rPr>
              <w:rFonts w:ascii="Times New Roman" w:hAnsi="Times New Roman" w:cs="Times New Roman"/>
              <w:sz w:val="28"/>
              <w:szCs w:val="24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40E752" w14:textId="77777777" w:rsidR="007F06C1" w:rsidRPr="009D36E5" w:rsidRDefault="005662EB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9D36E5">
        <w:rPr>
          <w:rFonts w:ascii="Times New Roman" w:hAnsi="Times New Roman" w:cs="Times New Roman"/>
          <w:sz w:val="28"/>
          <w:szCs w:val="24"/>
        </w:rPr>
        <w:br w:type="page"/>
      </w:r>
    </w:p>
    <w:p w14:paraId="76F6F18E" w14:textId="77777777" w:rsidR="007F06C1" w:rsidRPr="0045520C" w:rsidRDefault="005662EB">
      <w:pPr>
        <w:pStyle w:val="11"/>
        <w:numPr>
          <w:ilvl w:val="0"/>
          <w:numId w:val="0"/>
        </w:numPr>
        <w:rPr>
          <w:bCs/>
          <w:sz w:val="32"/>
        </w:rPr>
      </w:pPr>
      <w:bookmarkStart w:id="1" w:name="_Toc100758663"/>
      <w:bookmarkStart w:id="2" w:name="_Toc101339796"/>
      <w:r w:rsidRPr="0045520C">
        <w:rPr>
          <w:bCs/>
          <w:sz w:val="32"/>
        </w:rPr>
        <w:lastRenderedPageBreak/>
        <w:t>1. Задание</w:t>
      </w:r>
      <w:bookmarkEnd w:id="1"/>
      <w:bookmarkEnd w:id="2"/>
      <w:r w:rsidRPr="0045520C">
        <w:rPr>
          <w:bCs/>
          <w:sz w:val="32"/>
        </w:rPr>
        <w:tab/>
      </w:r>
    </w:p>
    <w:p w14:paraId="7A9DBA56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1339797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3"/>
    </w:p>
    <w:p w14:paraId="100268DC" w14:textId="77777777" w:rsidR="007F06C1" w:rsidRPr="0045520C" w:rsidRDefault="005662EB" w:rsidP="00CF332F">
      <w:pPr>
        <w:pStyle w:val="af2"/>
        <w:spacing w:line="254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В программе Cisco Packet Tracker настроить схему работы корпоративной сети (можно использовать 7 слайд лекции про VLAN)</w:t>
      </w:r>
    </w:p>
    <w:p w14:paraId="477D7DE3" w14:textId="77777777" w:rsidR="007F06C1" w:rsidRPr="0045520C" w:rsidRDefault="007F06C1">
      <w:pPr>
        <w:spacing w:after="0"/>
        <w:ind w:left="720"/>
        <w:rPr>
          <w:rFonts w:ascii="Times New Roman" w:hAnsi="Times New Roman" w:cs="Times New Roman"/>
          <w:color w:val="000000"/>
        </w:rPr>
      </w:pPr>
    </w:p>
    <w:p w14:paraId="34534F9F" w14:textId="77777777" w:rsidR="007F06C1" w:rsidRPr="0045520C" w:rsidRDefault="005662EB">
      <w:pPr>
        <w:ind w:left="720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548ECF62" wp14:editId="05B6B51A">
            <wp:extent cx="2606675" cy="25317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EA6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4" w:name="_Toc101339798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4"/>
    </w:p>
    <w:p w14:paraId="709608FA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Настроить схему без временного PC</w:t>
      </w:r>
    </w:p>
    <w:p w14:paraId="46E356A1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</w:p>
    <w:p w14:paraId="1A7F496A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Продемонстрировать что пакеты не ходят в тех сегментах сети, где нам это не нужно (например, PC2 -&gt; PC5)</w:t>
      </w:r>
    </w:p>
    <w:p w14:paraId="203022B4" w14:textId="77777777" w:rsidR="007F06C1" w:rsidRPr="0045520C" w:rsidRDefault="005662EB" w:rsidP="00CF332F">
      <w:pPr>
        <w:pStyle w:val="af2"/>
        <w:numPr>
          <w:ilvl w:val="1"/>
          <w:numId w:val="9"/>
        </w:numPr>
        <w:spacing w:line="25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Добавить на схему PC7, настроить к нему доступ с PC1</w:t>
      </w:r>
    </w:p>
    <w:p w14:paraId="71B019E5" w14:textId="77777777" w:rsidR="007F06C1" w:rsidRPr="0045520C" w:rsidRDefault="005662EB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5" w:name="_Toc100758666"/>
      <w:bookmarkStart w:id="6" w:name="_Toc101339799"/>
      <w:r w:rsidRPr="0045520C">
        <w:rPr>
          <w:bCs/>
          <w:sz w:val="32"/>
        </w:rPr>
        <w:t>2</w:t>
      </w:r>
      <w:r w:rsidRPr="0045520C">
        <w:rPr>
          <w:b w:val="0"/>
          <w:sz w:val="32"/>
        </w:rPr>
        <w:t>.</w:t>
      </w:r>
      <w:r w:rsidRPr="0045520C">
        <w:rPr>
          <w:sz w:val="32"/>
        </w:rPr>
        <w:t xml:space="preserve"> Выполнение работы</w:t>
      </w:r>
      <w:bookmarkEnd w:id="5"/>
      <w:bookmarkEnd w:id="6"/>
    </w:p>
    <w:p w14:paraId="0BDE637A" w14:textId="77777777" w:rsidR="007F06C1" w:rsidRPr="0045520C" w:rsidRDefault="005662E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0758670"/>
      <w:bookmarkStart w:id="8" w:name="_Toc10133980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7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без временного PC</w:t>
      </w:r>
      <w:bookmarkEnd w:id="8"/>
    </w:p>
    <w:p w14:paraId="6D9AE768" w14:textId="1B3ABD7E" w:rsidR="007F06C1" w:rsidRPr="0045520C" w:rsidRDefault="005662EB" w:rsidP="006F4124">
      <w:pPr>
        <w:pStyle w:val="af2"/>
        <w:numPr>
          <w:ilvl w:val="0"/>
          <w:numId w:val="12"/>
        </w:numPr>
        <w:spacing w:line="25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Построим топологию сети, состоящую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из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корневого коммутатора, трех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вспомогательных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коммутаторов и шести </w:t>
      </w:r>
      <w:r w:rsidR="00CF332F" w:rsidRPr="0045520C">
        <w:rPr>
          <w:rFonts w:ascii="Times New Roman" w:hAnsi="Times New Roman" w:cs="Times New Roman"/>
          <w:sz w:val="28"/>
          <w:szCs w:val="28"/>
        </w:rPr>
        <w:t>клиентов</w:t>
      </w:r>
      <w:r w:rsidR="0045520C" w:rsidRPr="0045520C">
        <w:rPr>
          <w:rFonts w:ascii="Times New Roman" w:hAnsi="Times New Roman" w:cs="Times New Roman"/>
          <w:sz w:val="28"/>
          <w:szCs w:val="28"/>
        </w:rPr>
        <w:t>.</w:t>
      </w:r>
    </w:p>
    <w:p w14:paraId="6AAC6170" w14:textId="77777777" w:rsidR="007F06C1" w:rsidRPr="0045520C" w:rsidRDefault="005662EB" w:rsidP="006F7232">
      <w:pPr>
        <w:pStyle w:val="af2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E5965" wp14:editId="1774E4F1">
            <wp:extent cx="3848956" cy="30670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8" cy="3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BD0" w14:textId="77777777" w:rsidR="007F06C1" w:rsidRPr="0045520C" w:rsidRDefault="005662EB" w:rsidP="006F4124">
      <w:pPr>
        <w:pStyle w:val="af2"/>
        <w:numPr>
          <w:ilvl w:val="0"/>
          <w:numId w:val="12"/>
        </w:numPr>
        <w:spacing w:line="254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всех PC зададим следующую конфигурацию IP</w:t>
      </w:r>
    </w:p>
    <w:p w14:paraId="40BD7A81" w14:textId="0503D36C" w:rsidR="007F06C1" w:rsidRPr="0045520C" w:rsidRDefault="005662EB" w:rsidP="00F55726">
      <w:pPr>
        <w:ind w:left="720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37DF0" wp14:editId="1315183E">
            <wp:extent cx="5314950" cy="1395982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Соответственно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PC2 и PC3 Gateway будет 192.168.2.0, а для C2 и PC3 — 192.168.3.0.</w:t>
      </w:r>
    </w:p>
    <w:p w14:paraId="40118F17" w14:textId="77777777" w:rsidR="007F06C1" w:rsidRPr="0045520C" w:rsidRDefault="005662EB" w:rsidP="00B859EE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07586701"/>
      <w:bookmarkStart w:id="10" w:name="_Toc1007641501"/>
      <w:bookmarkStart w:id="11" w:name="_Toc101339801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9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Прописать правильные VLAN на нужных устройствах, приложить вывод команды show vlan brief для одного из коммутаторов</w:t>
      </w:r>
      <w:bookmarkEnd w:id="11"/>
    </w:p>
    <w:p w14:paraId="22FE42CE" w14:textId="77777777" w:rsidR="00CF332F" w:rsidRPr="0045520C" w:rsidRDefault="00CF332F">
      <w:pPr>
        <w:pStyle w:val="af2"/>
        <w:suppressAutoHyphens w:val="0"/>
        <w:spacing w:after="0" w:line="254" w:lineRule="auto"/>
        <w:ind w:left="357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CAB323B" w14:textId="55C62F99" w:rsidR="007F06C1" w:rsidRPr="00FE3F30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Кроме настройки VLAN также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ов SW1, SW2, SW3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Для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каждого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из коммутаторов SW1, SW2, SW3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 настройке однотипны, поэтому приведем пример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SW1.</w:t>
      </w:r>
    </w:p>
    <w:p w14:paraId="2F1CE0B7" w14:textId="77777777" w:rsidR="00FE3F30" w:rsidRPr="006F7232" w:rsidRDefault="00FE3F30" w:rsidP="00FE3F30">
      <w:pPr>
        <w:pStyle w:val="af2"/>
        <w:suppressAutoHyphens w:val="0"/>
        <w:spacing w:after="0" w:line="254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15171141" w14:textId="272BF2D7" w:rsidR="006F7232" w:rsidRPr="00FE3F30" w:rsidRDefault="006F7232" w:rsidP="00FE3F30">
      <w:pPr>
        <w:spacing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Для SW1 создадим VLAN 10 и настроим порт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FastEthernet 0/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0/2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я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PC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1 и PC2. Порт 0/2,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й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смотр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 на це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н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тральный коммутатор CenterSW, переведем в режим TRUNK и разрешим передачу VLAN 10.</w:t>
      </w:r>
    </w:p>
    <w:p w14:paraId="3A4BFBC9" w14:textId="55E74C3E" w:rsidR="007F06C1" w:rsidRPr="0045520C" w:rsidRDefault="005662EB" w:rsidP="00CF332F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2943" wp14:editId="5543802B">
            <wp:extent cx="4531851" cy="2771775"/>
            <wp:effectExtent l="0" t="0" r="254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4" cy="2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7F8" w14:textId="77777777" w:rsidR="00CF332F" w:rsidRPr="0045520C" w:rsidRDefault="00CF332F" w:rsidP="00CF332F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</w:p>
    <w:p w14:paraId="141AA66A" w14:textId="541B3425" w:rsidR="007F06C1" w:rsidRPr="0045520C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центрального коммутатора создадим все VLAN и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к которым подключены коммутаторы</w:t>
      </w:r>
      <w:r w:rsidR="006F7232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6F7232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SW1, SW2, SW</w:t>
      </w:r>
      <w:r w:rsidR="006F7232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D6EF31E" w14:textId="095CB5FA" w:rsidR="007F06C1" w:rsidRPr="0045520C" w:rsidRDefault="005662EB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76D9C196" wp14:editId="202D9D9C">
            <wp:extent cx="4417814" cy="1724025"/>
            <wp:effectExtent l="0" t="0" r="190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8" cy="1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4" w14:textId="77777777" w:rsidR="00B859EE" w:rsidRPr="0045520C" w:rsidRDefault="00B859EE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</w:p>
    <w:p w14:paraId="0471B219" w14:textId="7601099C" w:rsidR="007F06C1" w:rsidRPr="0045520C" w:rsidRDefault="005662EB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выводе команды show vlan brief для коммутатора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SW1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мы можем в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деть созданный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r w:rsidR="00B86A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0C2178B" w14:textId="0C795682" w:rsidR="007F06C1" w:rsidRPr="0045520C" w:rsidRDefault="005662EB" w:rsidP="00CF332F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F710FD7" wp14:editId="6E78B2B7">
            <wp:extent cx="4716508" cy="2076450"/>
            <wp:effectExtent l="0" t="0" r="8255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09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912" w14:textId="25F87A7E" w:rsidR="007F06C1" w:rsidRPr="0045520C" w:rsidRDefault="007F06C1">
      <w:pPr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</w:p>
    <w:p w14:paraId="487FEF44" w14:textId="1DFB5F6D" w:rsidR="00CF332F" w:rsidRPr="0045520C" w:rsidRDefault="00CF332F" w:rsidP="003302CD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настройки VLAN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визуально измени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вид топологии сети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улучшения восприятия топологии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4E49EC1" w14:textId="77777777" w:rsidR="007F06C1" w:rsidRPr="0045520C" w:rsidRDefault="005662EB" w:rsidP="00B859EE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2DAF9" wp14:editId="4EB5F89F">
            <wp:extent cx="3734814" cy="34956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5" cy="3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C6F" w14:textId="3EA5572F" w:rsidR="007F06C1" w:rsidRPr="0045520C" w:rsidRDefault="00B859EE" w:rsidP="00B859EE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1339802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Продемонстрировать что пакеты не ходят в тех сегментах сети, где нам это не нужно</w:t>
      </w:r>
      <w:bookmarkEnd w:id="12"/>
    </w:p>
    <w:p w14:paraId="0921441C" w14:textId="35DBF22A" w:rsidR="006F4124" w:rsidRPr="0045520C" w:rsidRDefault="00B859EE" w:rsidP="003302CD">
      <w:pPr>
        <w:pStyle w:val="af2"/>
        <w:numPr>
          <w:ilvl w:val="3"/>
          <w:numId w:val="9"/>
        </w:numPr>
        <w:tabs>
          <w:tab w:val="clear" w:pos="1800"/>
        </w:tabs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отправки ICMP пакета с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PC1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PC6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</w:t>
      </w:r>
      <w:r w:rsidR="00054A26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команду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ping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192.186.3.2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, г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де 192.186.3.2 — ip адрес PC6</w:t>
      </w:r>
    </w:p>
    <w:p w14:paraId="12B5BBED" w14:textId="77777777" w:rsidR="006F4124" w:rsidRPr="0045520C" w:rsidRDefault="006F4124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CEEFE54" w14:textId="38EC93FC" w:rsidR="007F06C1" w:rsidRPr="00FE3F30" w:rsidRDefault="005662EB" w:rsidP="00054A26">
      <w:pPr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Следующая GIF демонстрирует, что пакеты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отправленные из VLAN 10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отбрасываются коммутаторами SW1 и SW2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так как к ним не подключены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устройства с VLAN 11 и VLAN 12. Это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демонстрирует п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р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авильную настройку VLAN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1917BDC" w14:textId="26742349" w:rsidR="007F06C1" w:rsidRPr="0045520C" w:rsidRDefault="006F4124" w:rsidP="003302CD">
      <w:pPr>
        <w:pStyle w:val="af2"/>
        <w:suppressAutoHyphens w:val="0"/>
        <w:spacing w:after="0" w:line="254" w:lineRule="auto"/>
        <w:ind w:left="357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70AC36" wp14:editId="4537B5EC">
            <wp:extent cx="4619625" cy="3669034"/>
            <wp:effectExtent l="0" t="0" r="0" b="7620"/>
            <wp:docPr id="41" name="Рисунок 41" descr="Изображение выглядит как линия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линия, упорядоче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5" cy="36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018" w14:textId="3D74C4F7" w:rsidR="007F06C1" w:rsidRPr="0045520C" w:rsidRDefault="006F4124" w:rsidP="006F4124">
      <w:pPr>
        <w:pStyle w:val="af2"/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>При этом команда ping возвращает сообщение о превышении времени ожидания</w:t>
      </w:r>
      <w:r w:rsidRPr="0045520C">
        <w:rPr>
          <w:rFonts w:ascii="Times New Roman" w:hAnsi="Times New Roman" w:cs="Times New Roman"/>
          <w:color w:val="000000"/>
        </w:rPr>
        <w:t>.</w:t>
      </w:r>
    </w:p>
    <w:p w14:paraId="0F2723BF" w14:textId="6B93043E" w:rsidR="006F4124" w:rsidRPr="0045520C" w:rsidRDefault="006F4124" w:rsidP="006F4124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2169EA9" wp14:editId="78909DEC">
            <wp:extent cx="2621380" cy="790575"/>
            <wp:effectExtent l="0" t="0" r="7620" b="0"/>
            <wp:docPr id="10" name="Image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81" cy="7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2E7" w14:textId="77777777" w:rsidR="007F06C1" w:rsidRPr="0045520C" w:rsidRDefault="007F06C1" w:rsidP="006F4124">
      <w:p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</w:p>
    <w:p w14:paraId="6C05CECE" w14:textId="7111AE79" w:rsidR="006F4124" w:rsidRPr="0045520C" w:rsidRDefault="00B859EE" w:rsidP="006F4124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1339803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Добавить на схему PC7, настроить к нему доступ с PC1</w:t>
      </w:r>
      <w:bookmarkEnd w:id="13"/>
    </w:p>
    <w:p w14:paraId="45AD4B37" w14:textId="0E83DAD3" w:rsidR="007F06C1" w:rsidRPr="0045520C" w:rsidRDefault="006F4124" w:rsidP="006F4124">
      <w:pPr>
        <w:pStyle w:val="af2"/>
        <w:numPr>
          <w:ilvl w:val="0"/>
          <w:numId w:val="14"/>
        </w:num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Добавим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="00F12D2D">
        <w:rPr>
          <w:rFonts w:ascii="Times New Roman" w:hAnsi="Times New Roman" w:cs="Times New Roman"/>
          <w:sz w:val="28"/>
          <w:szCs w:val="28"/>
        </w:rPr>
        <w:t>к</w:t>
      </w:r>
      <w:r w:rsidRPr="0045520C">
        <w:rPr>
          <w:rFonts w:ascii="Times New Roman" w:hAnsi="Times New Roman" w:cs="Times New Roman"/>
          <w:sz w:val="28"/>
          <w:szCs w:val="28"/>
        </w:rPr>
        <w:t xml:space="preserve"> той же подсети, что и остальные клиенты в VLAN 10.</w:t>
      </w:r>
    </w:p>
    <w:p w14:paraId="242B5F4A" w14:textId="07D77AE4" w:rsidR="007F06C1" w:rsidRPr="0045520C" w:rsidRDefault="005662EB">
      <w:pPr>
        <w:suppressAutoHyphens w:val="0"/>
        <w:spacing w:after="0" w:line="254" w:lineRule="auto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22202958" wp14:editId="35C8C7E5">
            <wp:extent cx="5940425" cy="1578610"/>
            <wp:effectExtent l="0" t="0" r="3175" b="254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CE" w14:textId="77777777" w:rsidR="006F4124" w:rsidRPr="0045520C" w:rsidRDefault="006F4124" w:rsidP="006F4124">
      <w:pPr>
        <w:pStyle w:val="af2"/>
        <w:suppressAutoHyphens w:val="0"/>
        <w:spacing w:after="0" w:line="254" w:lineRule="auto"/>
        <w:ind w:left="357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710E664" w14:textId="5F266DE2" w:rsidR="006F4124" w:rsidRPr="006F7232" w:rsidRDefault="006F4124" w:rsidP="006F7232">
      <w:pPr>
        <w:pStyle w:val="af2"/>
        <w:numPr>
          <w:ilvl w:val="0"/>
          <w:numId w:val="14"/>
        </w:numPr>
        <w:suppressAutoHyphens w:val="0"/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коммутатора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 SW2, к которому подключен PC7</w:t>
      </w:r>
      <w:r w:rsidRPr="0045520C">
        <w:rPr>
          <w:rFonts w:ascii="Times New Roman" w:hAnsi="Times New Roman" w:cs="Times New Roman"/>
          <w:sz w:val="28"/>
          <w:szCs w:val="28"/>
        </w:rPr>
        <w:t xml:space="preserve"> создадим VLAN 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10 </w:t>
      </w:r>
      <w:r w:rsidRPr="0045520C">
        <w:rPr>
          <w:rFonts w:ascii="Times New Roman" w:hAnsi="Times New Roman" w:cs="Times New Roman"/>
          <w:sz w:val="28"/>
          <w:szCs w:val="28"/>
        </w:rPr>
        <w:t xml:space="preserve">и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настроим порт FastEthernet 0/4, который смотрит на PC7. Настройка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hAnsi="Times New Roman" w:cs="Times New Roman"/>
          <w:sz w:val="28"/>
          <w:szCs w:val="28"/>
        </w:rPr>
        <w:t>портов для всех коммутаторов была произведена на шаге 2.</w:t>
      </w:r>
    </w:p>
    <w:p w14:paraId="24BA04CB" w14:textId="67FD2D2C" w:rsidR="003302CD" w:rsidRPr="0045520C" w:rsidRDefault="005662EB" w:rsidP="003302CD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6F2667C5" wp14:editId="634235BB">
            <wp:extent cx="4122834" cy="1628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1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503" w14:textId="51E7F0E9" w:rsidR="003302CD" w:rsidRPr="0045520C" w:rsidRDefault="003302CD" w:rsidP="003302CD">
      <w:pPr>
        <w:suppressAutoHyphens w:val="0"/>
        <w:spacing w:after="0" w:line="254" w:lineRule="auto"/>
        <w:ind w:left="357"/>
        <w:rPr>
          <w:rFonts w:ascii="Times New Roman" w:hAnsi="Times New Roman" w:cs="Times New Roman"/>
          <w:color w:val="000000"/>
        </w:rPr>
      </w:pPr>
    </w:p>
    <w:p w14:paraId="4A11FC6D" w14:textId="40297AF6" w:rsidR="003302CD" w:rsidRPr="0045520C" w:rsidRDefault="003302CD" w:rsidP="003302CD">
      <w:pPr>
        <w:suppressAutoHyphens w:val="0"/>
        <w:spacing w:after="0" w:line="254" w:lineRule="auto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добавления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топология сети выглядит следующим образом.</w:t>
      </w:r>
    </w:p>
    <w:p w14:paraId="719E15D0" w14:textId="42E72A77" w:rsidR="007F06C1" w:rsidRPr="0045520C" w:rsidRDefault="005662EB" w:rsidP="003302CD">
      <w:pPr>
        <w:spacing w:line="254" w:lineRule="auto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5738B" wp14:editId="21263F91">
            <wp:extent cx="3543300" cy="4059894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98" cy="4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C6C" w14:textId="45D24A2D" w:rsidR="003302CD" w:rsidRPr="0045520C" w:rsidRDefault="003302CD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Следующая GIF демонстрирует, что пакеты, отправленные с клиента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 из VLAN 10 отбрасываются коммутатором SW2, по причине того, что к SW2 не присоед</w:t>
      </w:r>
      <w:r w:rsidR="00C37081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s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нены клиенты из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 10. Пакеты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пришедшие на SW2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передаются только на клиент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7, который находится в VLAN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AAF8A36" w14:textId="1EC8B7E1" w:rsidR="003302CD" w:rsidRPr="0045520C" w:rsidRDefault="003302CD" w:rsidP="003302CD">
      <w:pPr>
        <w:pStyle w:val="af2"/>
        <w:suppressAutoHyphens w:val="0"/>
        <w:spacing w:after="0" w:line="254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CC6FE87" wp14:editId="73DB146D">
            <wp:extent cx="4114800" cy="3840774"/>
            <wp:effectExtent l="0" t="0" r="0" b="7620"/>
            <wp:docPr id="42" name="Рисунок 42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3" cy="38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F44" w14:textId="77777777" w:rsidR="006F4124" w:rsidRPr="0045520C" w:rsidRDefault="006F4124" w:rsidP="006F4124">
      <w:pPr>
        <w:pStyle w:val="af2"/>
        <w:spacing w:line="254" w:lineRule="auto"/>
        <w:ind w:left="714"/>
        <w:rPr>
          <w:rFonts w:ascii="Times New Roman" w:eastAsia="Roboto" w:hAnsi="Times New Roman" w:cs="Times New Roman"/>
          <w:b/>
          <w:bCs/>
          <w:color w:val="000000"/>
          <w:u w:val="double"/>
          <w:lang w:val="en-US"/>
        </w:rPr>
      </w:pPr>
    </w:p>
    <w:p w14:paraId="58B7C6C5" w14:textId="5BBA7581" w:rsidR="007F06C1" w:rsidRPr="0045520C" w:rsidRDefault="005662EB" w:rsidP="003302CD">
      <w:pPr>
        <w:pStyle w:val="af2"/>
        <w:suppressAutoHyphens w:val="0"/>
        <w:spacing w:after="0" w:line="254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Команда ping отображает полученный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ICMP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1D51574C" w14:textId="666FFB46" w:rsidR="007F06C1" w:rsidRPr="0045520C" w:rsidRDefault="005662EB">
      <w:pPr>
        <w:pStyle w:val="af2"/>
        <w:ind w:left="714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056CB23" wp14:editId="5CBBCC8A">
            <wp:extent cx="3829050" cy="704850"/>
            <wp:effectExtent l="0" t="0" r="0" b="0"/>
            <wp:docPr id="40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C1" w:rsidRPr="0045520C">
      <w:headerReference w:type="default" r:id="rId2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C12F" w14:textId="77777777" w:rsidR="007D0254" w:rsidRDefault="007D0254">
      <w:pPr>
        <w:spacing w:after="0" w:line="240" w:lineRule="auto"/>
      </w:pPr>
      <w:r>
        <w:separator/>
      </w:r>
    </w:p>
  </w:endnote>
  <w:endnote w:type="continuationSeparator" w:id="0">
    <w:p w14:paraId="017CD2D3" w14:textId="77777777" w:rsidR="007D0254" w:rsidRDefault="007D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81EB" w14:textId="77777777" w:rsidR="007D0254" w:rsidRDefault="007D0254">
      <w:pPr>
        <w:spacing w:after="0" w:line="240" w:lineRule="auto"/>
      </w:pPr>
      <w:r>
        <w:separator/>
      </w:r>
    </w:p>
  </w:footnote>
  <w:footnote w:type="continuationSeparator" w:id="0">
    <w:p w14:paraId="5148DE1C" w14:textId="77777777" w:rsidR="007D0254" w:rsidRDefault="007D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7B20" w14:textId="77777777" w:rsidR="007F06C1" w:rsidRDefault="007F06C1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9"/>
    <w:multiLevelType w:val="multilevel"/>
    <w:tmpl w:val="6E4CE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16CB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01C35DE"/>
    <w:multiLevelType w:val="multilevel"/>
    <w:tmpl w:val="84ECC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A71332"/>
    <w:multiLevelType w:val="hybridMultilevel"/>
    <w:tmpl w:val="9326BB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0366580"/>
    <w:multiLevelType w:val="multilevel"/>
    <w:tmpl w:val="4826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C049B5"/>
    <w:multiLevelType w:val="multilevel"/>
    <w:tmpl w:val="EEEA1068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23327D4A"/>
    <w:multiLevelType w:val="multilevel"/>
    <w:tmpl w:val="880467E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084632"/>
    <w:multiLevelType w:val="hybridMultilevel"/>
    <w:tmpl w:val="9326BB26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8D040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55CE7D6E"/>
    <w:multiLevelType w:val="multilevel"/>
    <w:tmpl w:val="83A251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E66596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1766072465">
    <w:abstractNumId w:val="0"/>
  </w:num>
  <w:num w:numId="2" w16cid:durableId="2048067269">
    <w:abstractNumId w:val="6"/>
  </w:num>
  <w:num w:numId="3" w16cid:durableId="1655645142">
    <w:abstractNumId w:val="4"/>
  </w:num>
  <w:num w:numId="4" w16cid:durableId="1276332401">
    <w:abstractNumId w:val="1"/>
  </w:num>
  <w:num w:numId="5" w16cid:durableId="35667876">
    <w:abstractNumId w:val="5"/>
  </w:num>
  <w:num w:numId="6" w16cid:durableId="185095545">
    <w:abstractNumId w:val="9"/>
  </w:num>
  <w:num w:numId="7" w16cid:durableId="1813137497">
    <w:abstractNumId w:val="2"/>
  </w:num>
  <w:num w:numId="8" w16cid:durableId="1513958722">
    <w:abstractNumId w:val="9"/>
    <w:lvlOverride w:ilvl="0">
      <w:startOverride w:val="1"/>
    </w:lvlOverride>
  </w:num>
  <w:num w:numId="9" w16cid:durableId="1058942322">
    <w:abstractNumId w:val="1"/>
  </w:num>
  <w:num w:numId="10" w16cid:durableId="1977754406">
    <w:abstractNumId w:val="4"/>
  </w:num>
  <w:num w:numId="11" w16cid:durableId="208692968">
    <w:abstractNumId w:val="5"/>
  </w:num>
  <w:num w:numId="12" w16cid:durableId="2025593217">
    <w:abstractNumId w:val="3"/>
  </w:num>
  <w:num w:numId="13" w16cid:durableId="932934455">
    <w:abstractNumId w:val="7"/>
  </w:num>
  <w:num w:numId="14" w16cid:durableId="413170183">
    <w:abstractNumId w:val="8"/>
  </w:num>
  <w:num w:numId="15" w16cid:durableId="176116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1"/>
    <w:rsid w:val="00054A26"/>
    <w:rsid w:val="000C051E"/>
    <w:rsid w:val="0020757E"/>
    <w:rsid w:val="002149D3"/>
    <w:rsid w:val="003302CD"/>
    <w:rsid w:val="0045520C"/>
    <w:rsid w:val="005662EB"/>
    <w:rsid w:val="006F4124"/>
    <w:rsid w:val="006F7232"/>
    <w:rsid w:val="007A0550"/>
    <w:rsid w:val="007D0254"/>
    <w:rsid w:val="007F06C1"/>
    <w:rsid w:val="009D36E5"/>
    <w:rsid w:val="00B335A4"/>
    <w:rsid w:val="00B859EE"/>
    <w:rsid w:val="00B86AB4"/>
    <w:rsid w:val="00C37081"/>
    <w:rsid w:val="00CF332F"/>
    <w:rsid w:val="00F12D2D"/>
    <w:rsid w:val="00F3120C"/>
    <w:rsid w:val="00F55726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2CF"/>
  <w15:docId w15:val="{6627CA1F-4C55-44AA-9AF3-89B0CF55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22</cp:revision>
  <cp:lastPrinted>2018-02-19T12:28:00Z</cp:lastPrinted>
  <dcterms:created xsi:type="dcterms:W3CDTF">2022-04-13T14:56:00Z</dcterms:created>
  <dcterms:modified xsi:type="dcterms:W3CDTF">2022-05-21T12:28:00Z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