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C">
      <w:pPr>
        <w:tabs>
          <w:tab w:val="left" w:leader="none" w:pos="851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“Программирование сетецентрических производственных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3540904/20102</w:t>
        <w:tab/>
        <w:tab/>
        <w:tab/>
        <w:tab/>
        <w:tab/>
        <w:t xml:space="preserve">Королев Д.О.</w:t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 xml:space="preserve">Шакуро П.Е.</w:t>
      </w:r>
    </w:p>
    <w:p w:rsidR="00000000" w:rsidDel="00000000" w:rsidP="00000000" w:rsidRDefault="00000000" w:rsidRPr="00000000" w14:paraId="0000001A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  <w:tab w:val="left" w:leader="none" w:pos="3960"/>
          <w:tab w:val="left" w:leader="none" w:pos="6840"/>
        </w:tabs>
        <w:ind w:left="113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«21» апреля 2023 г.</w:t>
      </w:r>
    </w:p>
    <w:p w:rsidR="00000000" w:rsidDel="00000000" w:rsidP="00000000" w:rsidRDefault="00000000" w:rsidRPr="00000000" w14:paraId="0000001C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Задача: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Шаги: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В программе Cisco Packet Tracer настроить схему, изображенную в задаче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Настроить агрегацию с помощью команды channel-group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Посмотреть информацию командой show etherchannel summary и изучить формат LACP сообщений, которыми обмениваются коммутаторы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Задание</w:t>
        <w:tab/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Задача:</w:t>
      </w:r>
    </w:p>
    <w:p w:rsidR="00000000" w:rsidDel="00000000" w:rsidP="00000000" w:rsidRDefault="00000000" w:rsidRPr="00000000" w14:paraId="0000002E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протокол LACP, настроить агрегацию каналов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63010" cy="1257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Шаги: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 Cisco Packet Tracer настроить схему, изображенную выше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агрегацию с помощью команды channel-group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Посмотреть информацию командой show etherchannel summary и изучить формат LACP сообщений, которыми обмениваются коммутаторы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В программе Cisco Packet Tracer настроить схему, изображенную в задаче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топологию сети, состоящую из двух коммутаторов.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Настроить агрегацию с помощью команды channel-group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1417637</wp:posOffset>
            </wp:positionH>
            <wp:positionV relativeFrom="paragraph">
              <wp:posOffset>635</wp:posOffset>
            </wp:positionV>
            <wp:extent cx="3105150" cy="1095375"/>
            <wp:effectExtent b="0" l="0" r="0" t="0"/>
            <wp:wrapTopAndBottom distB="0" dist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включения агрегации прежде всего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bfdff" w:val="clear"/>
          <w:vertAlign w:val="baseline"/>
          <w:rtl w:val="0"/>
        </w:rPr>
        <w:t xml:space="preserve">отключим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fa0/1 и fa0/2 (для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bfdff" w:val="clear"/>
          <w:vertAlign w:val="baseline"/>
          <w:rtl w:val="0"/>
        </w:rPr>
        <w:t xml:space="preserve">исключения проблем с STP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Затем для каждого интерфейса с применением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channel-group 1 mode 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создадим виртуальный интерфейс port-channel и переведем его в режим active. Помимо режима 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также может быть применен режим passive. Отличие режимов заключается в том, что режим active сразу активирует протокол LACP, а режим passive активирует его, если обнаружит LACP-сообщение от соседа.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655637</wp:posOffset>
            </wp:positionH>
            <wp:positionV relativeFrom="paragraph">
              <wp:posOffset>635</wp:posOffset>
            </wp:positionV>
            <wp:extent cx="4629150" cy="3733800"/>
            <wp:effectExtent b="0" l="0" r="0" t="0"/>
            <wp:wrapTopAndBottom distB="0" dist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switch1 выполним аналогичные команды. В результате была настроена агрегация каналов.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33725" cy="11239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демонстрации работы в сеть были добавлены два клиента.</w:t>
      </w:r>
    </w:p>
    <w:p w:rsidR="00000000" w:rsidDel="00000000" w:rsidP="00000000" w:rsidRDefault="00000000" w:rsidRPr="00000000" w14:paraId="0000003E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86075" cy="1857375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клиента PC0 на PC1 посредством выполнения команды ping отправлен ICMP пакет. Отправленный пакет прошел через коммутатор switch0 и агрегированный канал и поступил на switch1.</w:t>
      </w:r>
    </w:p>
    <w:p w:rsidR="00000000" w:rsidDel="00000000" w:rsidP="00000000" w:rsidRDefault="00000000" w:rsidRPr="00000000" w14:paraId="00000040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28975" cy="2009775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получения ICMP ответа команда ping отобразила полученный ICMP пакет.</w:t>
      </w:r>
    </w:p>
    <w:p w:rsidR="00000000" w:rsidDel="00000000" w:rsidP="00000000" w:rsidRDefault="00000000" w:rsidRPr="00000000" w14:paraId="00000042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47975" cy="561975"/>
            <wp:effectExtent b="0" l="0" r="0" t="0"/>
            <wp:docPr descr="Изображение выглядит как текст&#10;&#10;Автоматически созданное описание" id="15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Посмотреть информацию командой show etherchannel summary и изучить формат LACP сообщений, которыми обмениваются коммутаторы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просмотра информации об агрегированных каналах на switch0 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etherchannel 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5595" cy="274764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74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команды show etherchannel summary можно увидеть существование группы port-channel 1, используемый протокол LACP, подключенные интерфейсы и их состояние (параметр P указывает, что интерфейсы находятся в состоянии port-channel). Параметр SU говорит о том, что произведено агрегирование второго уровня.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LACP-кадр разделен на блоки Actor и Partner, характеризующие описание главного и подчиненного устройств. Поскольку описание полей для Actor и Partner идентично, в следующем описании формата LACP-кадра описание их полей объединено.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версии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номер версии протокола LACP.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Актер/Партнер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поле определяет, что в последующих полях содержится информация главного (принимает значение 1) или подчиненного (принимает значение 2) коммутатора.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Длина информационного блока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Information 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длина информационного блока. По-умолчанию составляет 20 байт.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System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приоритет, необходимый для управления процессом администратором.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формируется путем добавления к 6-байтовому значению MAC-адреса устройства двух байтов поля Actor/Partner System Priority. Как и в BPDU, больший приоритет имеют устройства с меньшим значением полного идентификатора.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—в агрегированный канал могут быть включены только те интерфейсы, значения ключей которых совпадают.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портов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Port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приоритеты портов устройств.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Порты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Actor/Partner 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— номера портов, используемых для построения агрегированного канала. Приоритет порта определяется путем добавления к 2-байтовому значению поля Actor/Partner Port двух старших байтов поля Actor/Partner Port Priority. Больший приоритет имеет порт с меньшим значением полученного значения.</w:t>
      </w:r>
    </w:p>
    <w:p w:rsidR="00000000" w:rsidDel="00000000" w:rsidP="00000000" w:rsidRDefault="00000000" w:rsidRPr="00000000" w14:paraId="00000051">
      <w:pPr>
        <w:spacing w:line="252.00000000000003" w:lineRule="auto"/>
        <w:ind w:left="10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b w:val="1"/>
      <w:sz w:val="32"/>
      <w:szCs w:val="32"/>
    </w:rPr>
  </w:style>
  <w:style w:type="paragraph" w:styleId="2">
    <w:name w:val="heading 2"/>
    <w:basedOn w:val="Heading"/>
    <w:next w:val="a0"/>
    <w:uiPriority w:val="9"/>
    <w:semiHidden w:val="1"/>
    <w:unhideWhenUsed w:val="1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 w:customStyle="1">
    <w:name w:val="Текст выноски Знак"/>
    <w:basedOn w:val="a1"/>
    <w:qFormat w:val="1"/>
    <w:rPr>
      <w:rFonts w:ascii="Segoe UI" w:cs="Segoe UI" w:hAnsi="Segoe UI"/>
      <w:sz w:val="18"/>
      <w:szCs w:val="18"/>
    </w:rPr>
  </w:style>
  <w:style w:type="character" w:styleId="a5" w:customStyle="1">
    <w:name w:val="Верхний колонтитул Знак"/>
    <w:basedOn w:val="a1"/>
    <w:qFormat w:val="1"/>
  </w:style>
  <w:style w:type="character" w:styleId="a6" w:customStyle="1">
    <w:name w:val="Нижний колонтитул Знак"/>
    <w:basedOn w:val="a1"/>
    <w:qFormat w:val="1"/>
  </w:style>
  <w:style w:type="character" w:styleId="a7" w:customStyle="1">
    <w:name w:val="Заголовок Знак"/>
    <w:basedOn w:val="a1"/>
    <w:qFormat w:val="1"/>
    <w:rPr>
      <w:rFonts w:ascii="Calibri Light" w:cs="Noto Sans Arabic UI" w:eastAsia="Calibri" w:hAnsi="Calibri Light"/>
      <w:spacing w:val="-10"/>
      <w:kern w:val="2"/>
      <w:sz w:val="56"/>
      <w:szCs w:val="56"/>
    </w:rPr>
  </w:style>
  <w:style w:type="character" w:styleId="10" w:customStyle="1">
    <w:name w:val="Заголовок 1 Знак"/>
    <w:basedOn w:val="a1"/>
    <w:qFormat w:val="1"/>
    <w:rPr>
      <w:rFonts w:ascii="Times New Roman" w:cs="Noto Sans Arabic UI" w:eastAsia="Calibri" w:hAnsi="Times New Roman"/>
      <w:b w:val="1"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  <w:rPr>
      <w:rFonts w:ascii="Times New Roman" w:hAnsi="Times New Roman"/>
      <w:sz w:val="28"/>
      <w:szCs w:val="28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a9">
    <w:name w:val="Emphasis"/>
    <w:qFormat w:val="1"/>
    <w:rPr>
      <w:i w:val="1"/>
      <w:iCs w:val="1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a">
    <w:name w:val="Unresolved Mention"/>
    <w:basedOn w:val="a1"/>
    <w:uiPriority w:val="99"/>
    <w:semiHidden w:val="1"/>
    <w:unhideWhenUsed w:val="1"/>
    <w:qFormat w:val="1"/>
    <w:rsid w:val="00674CFE"/>
    <w:rPr>
      <w:color w:val="605e5c"/>
      <w:shd w:color="auto" w:fill="e1dfdd" w:val="clear"/>
    </w:rPr>
  </w:style>
  <w:style w:type="paragraph" w:styleId="Heading" w:customStyle="1">
    <w:name w:val="Heading"/>
    <w:basedOn w:val="a"/>
    <w:next w:val="a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No Spacing"/>
    <w:qFormat w:val="1"/>
    <w:rPr>
      <w:sz w:val="24"/>
    </w:rPr>
  </w:style>
  <w:style w:type="paragraph" w:styleId="ae">
    <w:name w:val="Balloon Text"/>
    <w:basedOn w:val="a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HeaderandFooter" w:customStyle="1">
    <w:name w:val="Header and Footer"/>
    <w:basedOn w:val="a"/>
    <w:qFormat w:val="1"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 w:val="1"/>
    <w:pPr>
      <w:spacing w:after="0" w:line="240" w:lineRule="auto"/>
      <w:contextualSpacing w:val="1"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 w:val="1"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 w:val="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 w:val="1"/>
    <w:uiPriority w:val="39"/>
    <w:pPr>
      <w:spacing w:after="100"/>
    </w:pPr>
  </w:style>
  <w:style w:type="paragraph" w:styleId="11" w:customStyle="1">
    <w:name w:val="Заголовок 11"/>
    <w:basedOn w:val="a"/>
    <w:qFormat w:val="1"/>
    <w:pPr>
      <w:keepNext w:val="1"/>
      <w:keepLines w:val="1"/>
      <w:numPr>
        <w:numId w:val="2"/>
      </w:numPr>
      <w:spacing w:after="0" w:before="240"/>
      <w:outlineLvl w:val="0"/>
    </w:pPr>
    <w:rPr>
      <w:rFonts w:ascii="Times New Roman" w:cs="Times New Roman" w:eastAsia="Times New Roman" w:hAnsi="Times New Roman"/>
      <w:b w:val="1"/>
      <w:sz w:val="36"/>
      <w:szCs w:val="32"/>
    </w:rPr>
  </w:style>
  <w:style w:type="paragraph" w:styleId="13" w:customStyle="1">
    <w:name w:val="Верх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14" w:customStyle="1">
    <w:name w:val="Ниж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21" w:customStyle="1">
    <w:name w:val="Заголовок 21"/>
    <w:basedOn w:val="a"/>
    <w:qFormat w:val="1"/>
    <w:pPr>
      <w:keepNext w:val="1"/>
      <w:keepLines w:val="1"/>
      <w:tabs>
        <w:tab w:val="left" w:pos="0"/>
      </w:tabs>
      <w:spacing w:after="0" w:before="40"/>
      <w:outlineLvl w:val="1"/>
    </w:pPr>
    <w:rPr>
      <w:rFonts w:ascii="Roboto" w:cs="Roboto" w:eastAsia="Roboto" w:hAnsi="Roboto"/>
      <w:color w:val="c00000"/>
      <w:sz w:val="28"/>
      <w:szCs w:val="26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20">
    <w:name w:val="toc 2"/>
    <w:basedOn w:val="a"/>
    <w:next w:val="a"/>
    <w:autoRedefine w:val="1"/>
    <w:uiPriority w:val="39"/>
    <w:unhideWhenUsed w:val="1"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 w:val="1"/>
    <w:qFormat w:val="1"/>
    <w:rsid w:val="00635D71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SxAueNe1rz6L3uvWEXwdKO2XOA==">AMUW2mXYHrKbiozFLv3QRr3LoawQgvkWEQuVFq2v0NgmSAJod10MD7+64Sm0fY/6wx/R8CC6XswZ0iyIn/thhIh7Hou9vKWjMnmW4glvya4gTl6T1A9csnFXQZQgM22s5mqYAE/xcx0F5Lqm/jlymckDkWxjzQVrMPTxg4/snBk0NkcJyA5dIB8Mzx6Ldwp/aoDl/hEwD2MlkzV8HxjkGrWSccNchuaUJg==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