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851"/>
        </w:tabs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Санкт-Петербургский политехнический университет Петра Великого</w:t>
      </w:r>
    </w:p>
    <w:p w:rsidR="00000000" w:rsidDel="00000000" w:rsidP="00000000" w:rsidRDefault="00000000" w:rsidRPr="00000000" w14:paraId="00000002">
      <w:pPr>
        <w:tabs>
          <w:tab w:val="left" w:leader="none" w:pos="851"/>
        </w:tabs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компьютерных наук и технологий</w:t>
      </w:r>
    </w:p>
    <w:p w:rsidR="00000000" w:rsidDel="00000000" w:rsidP="00000000" w:rsidRDefault="00000000" w:rsidRPr="00000000" w14:paraId="00000003">
      <w:pPr>
        <w:tabs>
          <w:tab w:val="left" w:leader="none" w:pos="851"/>
        </w:tabs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Высшая школа программной инженерии</w:t>
      </w:r>
    </w:p>
    <w:p w:rsidR="00000000" w:rsidDel="00000000" w:rsidP="00000000" w:rsidRDefault="00000000" w:rsidRPr="00000000" w14:paraId="00000004">
      <w:pPr>
        <w:tabs>
          <w:tab w:val="left" w:leader="none" w:pos="851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851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851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851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851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ОТЧЕТ ПО ЛАБОРАТОРНОЙ РАБОТЕ №6</w:t>
      </w:r>
    </w:p>
    <w:p w:rsidR="00000000" w:rsidDel="00000000" w:rsidP="00000000" w:rsidRDefault="00000000" w:rsidRPr="00000000" w14:paraId="0000000C">
      <w:pPr>
        <w:tabs>
          <w:tab w:val="left" w:leader="none" w:pos="851"/>
        </w:tabs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Дисциплина: “Программирование сетецентрических производственных систем”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851"/>
        </w:tabs>
        <w:spacing w:after="0" w:line="240" w:lineRule="auto"/>
        <w:ind w:left="1134" w:hanging="11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</w:t>
      </w:r>
    </w:p>
    <w:p w:rsidR="00000000" w:rsidDel="00000000" w:rsidP="00000000" w:rsidRDefault="00000000" w:rsidRPr="00000000" w14:paraId="00000016">
      <w:pPr>
        <w:tabs>
          <w:tab w:val="left" w:leader="none" w:pos="851"/>
        </w:tabs>
        <w:spacing w:after="0" w:line="240" w:lineRule="auto"/>
        <w:ind w:left="1134" w:hanging="11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гр. 3540904/20102</w:t>
        <w:tab/>
        <w:tab/>
        <w:tab/>
        <w:tab/>
        <w:tab/>
        <w:t xml:space="preserve">Королев Д.О.</w:t>
      </w:r>
    </w:p>
    <w:p w:rsidR="00000000" w:rsidDel="00000000" w:rsidP="00000000" w:rsidRDefault="00000000" w:rsidRPr="00000000" w14:paraId="00000017">
      <w:pPr>
        <w:tabs>
          <w:tab w:val="left" w:leader="none" w:pos="851"/>
        </w:tabs>
        <w:spacing w:after="0" w:line="240" w:lineRule="auto"/>
        <w:ind w:left="1134" w:hanging="11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851"/>
        </w:tabs>
        <w:spacing w:after="0" w:line="240" w:lineRule="auto"/>
        <w:ind w:left="1134" w:hanging="11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851"/>
        </w:tabs>
        <w:spacing w:after="0" w:line="240" w:lineRule="auto"/>
        <w:ind w:left="1134" w:hanging="11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  <w:tab/>
        <w:tab/>
        <w:tab/>
        <w:tab/>
        <w:tab/>
        <w:tab/>
        <w:tab/>
        <w:tab/>
        <w:t xml:space="preserve">Шакуро П.Е.</w:t>
      </w:r>
    </w:p>
    <w:p w:rsidR="00000000" w:rsidDel="00000000" w:rsidP="00000000" w:rsidRDefault="00000000" w:rsidRPr="00000000" w14:paraId="0000001A">
      <w:pPr>
        <w:tabs>
          <w:tab w:val="left" w:leader="none" w:pos="851"/>
        </w:tabs>
        <w:spacing w:after="0" w:line="240" w:lineRule="auto"/>
        <w:ind w:left="1134" w:hanging="11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851"/>
          <w:tab w:val="left" w:leader="none" w:pos="3960"/>
          <w:tab w:val="left" w:leader="none" w:pos="6840"/>
        </w:tabs>
        <w:ind w:left="1134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«26» апреля 2023 г.</w:t>
      </w:r>
    </w:p>
    <w:p w:rsidR="00000000" w:rsidDel="00000000" w:rsidP="00000000" w:rsidRDefault="00000000" w:rsidRPr="00000000" w14:paraId="0000001C">
      <w:pPr>
        <w:tabs>
          <w:tab w:val="left" w:leader="none" w:pos="851"/>
          <w:tab w:val="left" w:leader="none" w:pos="3960"/>
          <w:tab w:val="left" w:leader="none" w:pos="68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851"/>
          <w:tab w:val="left" w:leader="none" w:pos="3960"/>
          <w:tab w:val="left" w:leader="none" w:pos="68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851"/>
          <w:tab w:val="left" w:leader="none" w:pos="3960"/>
          <w:tab w:val="left" w:leader="none" w:pos="68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851"/>
          <w:tab w:val="left" w:leader="none" w:pos="3960"/>
          <w:tab w:val="left" w:leader="none" w:pos="68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851"/>
        </w:tabs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1">
      <w:pPr>
        <w:tabs>
          <w:tab w:val="left" w:leader="none" w:pos="851"/>
        </w:tabs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Задача: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Шаги: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Выполнение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В программе Cisco Packet Tracer настроить схему, изображенную выше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Прописать статические маршруты так, чтобы пакеты с PC0 проходили на PC1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Приложить таблицы маршрутизации (show ip route), рассказать о значениях в таблицах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Задание</w:t>
        <w:tab/>
      </w:r>
    </w:p>
    <w:p w:rsidR="00000000" w:rsidDel="00000000" w:rsidP="00000000" w:rsidRDefault="00000000" w:rsidRPr="00000000" w14:paraId="0000002D">
      <w:pPr>
        <w:keepNext w:val="1"/>
        <w:keepLines w:val="1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 Задача:</w:t>
      </w:r>
    </w:p>
    <w:p w:rsidR="00000000" w:rsidDel="00000000" w:rsidP="00000000" w:rsidRDefault="00000000" w:rsidRPr="00000000" w14:paraId="0000002E">
      <w:pPr>
        <w:spacing w:after="0" w:line="252.00000000000003" w:lineRule="auto"/>
        <w:ind w:left="714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Настроить статическую маршрутизацию в стандартной конфигурации (например, как на рисунке)</w:t>
      </w:r>
    </w:p>
    <w:p w:rsidR="00000000" w:rsidDel="00000000" w:rsidP="00000000" w:rsidRDefault="00000000" w:rsidRPr="00000000" w14:paraId="0000002F">
      <w:pPr>
        <w:spacing w:line="252.0000000000000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473575" cy="266255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662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keepLines w:val="1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1.2 Шаги: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line="252.00000000000003" w:lineRule="auto"/>
        <w:ind w:left="714" w:hanging="35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программе Cisco Packet Tracer настроить схему, изображенную выше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line="252.00000000000003" w:lineRule="auto"/>
        <w:ind w:left="714" w:hanging="35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Прописать статические маршруты так, чтобы пакеты с PC0 проходили на PC1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line="252.00000000000003" w:lineRule="auto"/>
        <w:ind w:left="714" w:hanging="35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Приложить таблицы маршрутизации (show ip route), рассказать о значениях в таблицах</w:t>
      </w:r>
    </w:p>
    <w:p w:rsidR="00000000" w:rsidDel="00000000" w:rsidP="00000000" w:rsidRDefault="00000000" w:rsidRPr="00000000" w14:paraId="0000003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Выполнение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2.1 В программе Cisco Packet Tracer настроить схему, изображенную выше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Построим топологию сети, состоящую из трех маршрутизаторов и двух клиентов.</w:t>
      </w:r>
    </w:p>
    <w:p w:rsidR="00000000" w:rsidDel="00000000" w:rsidP="00000000" w:rsidRDefault="00000000" w:rsidRPr="00000000" w14:paraId="00000037">
      <w:pPr>
        <w:spacing w:after="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884237</wp:posOffset>
            </wp:positionH>
            <wp:positionV relativeFrom="paragraph">
              <wp:posOffset>635</wp:posOffset>
            </wp:positionV>
            <wp:extent cx="4171950" cy="3019425"/>
            <wp:effectExtent b="0" l="0" r="0" t="0"/>
            <wp:wrapTopAndBottom distB="0" dist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19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pacing w:after="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интерфейсов всех роутеров укажем IP-адреса из подсетей, указанных в рисунке в задании. Для этого выполним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ip address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аргументами «адрес» и «маска». Для Route1 выполним следующие команды: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851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19600" cy="24384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851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851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Route2 выполним следующие команды: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851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38650" cy="2695575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851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Route3 выполним следующие команды: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851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95800" cy="27432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результате выполнения операций по настройке интерфейсов на маршрутизаторах порты на них активировались и вид топологии сети изменился.</w:t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tyjcwt" w:id="5"/>
      <w:bookmarkEnd w:id="5"/>
      <w:r w:rsidDel="00000000" w:rsidR="00000000" w:rsidRPr="00000000">
        <w:rPr/>
        <w:drawing>
          <wp:inline distB="0" distT="0" distL="0" distR="0">
            <wp:extent cx="4391025" cy="3181350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keepLines w:val="1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4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2.2 Прописать статические маршруты так, чтобы пакеты с PC0 проходили на PC1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Статические маршруты пропишем с применением команды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ip route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добавляющей записи в таблицу маршрутизации. Команда принимает на вход подсеть, маску и адрес следующего устройства.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Route1 пропишем маршрут в подсеть 192.168.2.0.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114675" cy="40005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Route2 пропишем маршруты в подсеть 192.168.1.0 и в 192.168.1.0 (без указания обратного маршрута в 192.168.1.0 полноценной связности не будет).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81325" cy="32385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Route3 пропишем маршрут в 192.168.1.0.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851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086100" cy="41910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851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4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2.3 Приложить таблицы маршрутизации (show ip route), рассказать о значениях в таблицах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Выполнив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show ip route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посмотрим таблицу маршрутизации на всех маршрутизаторах. Для Route2: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609975" cy="2419350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только мы прописываем IP-адрес и активируем интерфейс, подсеть, к которой он принадлежит, попадает в таблицу маршрутизации. Идентификатор C (connected) означает, что перечисленные подсети подключены напрямую (is directly connected). В самой правой колонке указывается подключенный на устройстве интерфейс. Для Route2 подключены подсети 192.168.1.0 и 10.0.1.0.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Идентификатор L (local) определяет адрес, назначенный интерфейсу маршрутизатора. При этом, как и для идентификатора С, указывается IP-адрес, наличие прямого подключения и интерфейс маршрутизатора.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Идентификатор S (static) указывает статический маршрут. В строке с идентификатором S указана подсеть 192.168.2.0/24, доступная через 10.0.1.2. Параметр [1/0] состоит из двух чисел. Первое число — это дистанция, указывающее расстояние до точки назначения, а второе — метрика, более низкие значения которой указывают предпочтительные маршруты.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Route2 подключены подсети 192.168.1.0 и 192.168.2.0 и настроены статические маршруты в 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00350" cy="1009650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52.0000000000000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Route2 подключены подсети 192.168.2.0 и 10.0.2.0 и настроен статический маршрут в 192.168.1.0.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00375" cy="1038225"/>
            <wp:effectExtent b="0" l="0" r="0" 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демонстрации работы сети в PC1 укажем следующую конфигурацию: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4144" cy="1479301"/>
            <wp:effectExtent b="0" l="0" r="0" t="0"/>
            <wp:docPr id="2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144" cy="1479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PC2, находящейся в подсети 192.168.2.0 укажем аналогичную конфигурацию: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55310" cy="1496695"/>
            <wp:effectExtent b="0" l="0" r="0" t="0"/>
            <wp:docPr descr="Изображение выглядит как стол&#10;&#10;Автоматически созданное описание" id="30" name="image13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496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Выполнив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192.168.2.2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 PC1, отправим ICMP-пакет с PC1 на PC2. Следующая GIF демонстрирует, что пакет, отправленный с клиента PC1, проходя через маршрутизаторы, поступает на PC2. Ответный ICMP-пакет от PC2 также успешно приходит на PC1.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72125" cy="3981450"/>
            <wp:effectExtent b="0" l="0" r="0" t="0"/>
            <wp:docPr id="31" name="image16.gif"/>
            <a:graphic>
              <a:graphicData uri="http://schemas.openxmlformats.org/drawingml/2006/picture">
                <pic:pic>
                  <pic:nvPicPr>
                    <pic:cNvPr id="0" name="image16.gif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результате команда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отображает, пришедший на PC1 ICMP-ответ.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4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695575" cy="1828800"/>
            <wp:effectExtent b="0" l="0" r="0" t="0"/>
            <wp:docPr id="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pgSz w:h="16838" w:w="11906" w:orient="portrait"/>
      <w:pgMar w:bottom="1134" w:top="1134" w:left="1701" w:right="850" w:header="708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Liberation San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"/>
      <w:lvlJc w:val="left"/>
      <w:pPr>
        <w:ind w:left="0" w:firstLine="0"/>
      </w:pPr>
      <w:rPr>
        <w:b w:val="1"/>
        <w:sz w:val="40"/>
        <w:szCs w:val="40"/>
      </w:rPr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cs="Times New Roman" w:eastAsia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cs="Times New Roman" w:eastAsia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cs="Times New Roman" w:eastAsia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cs="Times New Roman" w:eastAsia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cs="Times New Roman" w:eastAsia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cs="Times New Roman" w:eastAsia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cs="Times New Roman" w:eastAsia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cs="Times New Roman" w:eastAsia="Times New Roman" w:hAnsi="Times New Roman"/>
        <w:sz w:val="28"/>
        <w:szCs w:val="28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0" w:firstLine="0"/>
    </w:pPr>
    <w:rPr>
      <w:rFonts w:ascii="Liberation Sans" w:cs="Liberation Sans" w:eastAsia="Liberation Sans" w:hAnsi="Liberation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a" w:default="1">
    <w:name w:val="Normal"/>
    <w:qFormat w:val="1"/>
    <w:pPr>
      <w:spacing w:after="160" w:line="259" w:lineRule="auto"/>
    </w:pPr>
    <w:rPr>
      <w:sz w:val="24"/>
    </w:rPr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0" w:before="240"/>
      <w:outlineLvl w:val="0"/>
    </w:pPr>
    <w:rPr>
      <w:b w:val="1"/>
      <w:sz w:val="32"/>
      <w:szCs w:val="32"/>
    </w:rPr>
  </w:style>
  <w:style w:type="paragraph" w:styleId="2">
    <w:name w:val="heading 2"/>
    <w:basedOn w:val="Heading"/>
    <w:next w:val="a0"/>
    <w:uiPriority w:val="9"/>
    <w:semiHidden w:val="1"/>
    <w:unhideWhenUsed w:val="1"/>
    <w:qFormat w:val="1"/>
    <w:pPr>
      <w:numPr>
        <w:ilvl w:val="1"/>
        <w:numId w:val="1"/>
      </w:numPr>
      <w:spacing w:before="200"/>
      <w:outlineLvl w:val="1"/>
    </w:pPr>
    <w:rPr>
      <w:b w:val="1"/>
      <w:bCs w:val="1"/>
      <w:sz w:val="32"/>
      <w:szCs w:val="32"/>
    </w:rPr>
  </w:style>
  <w:style w:type="character" w:styleId="a1" w:default="1">
    <w:name w:val="Default Paragraph Font"/>
    <w:uiPriority w:val="1"/>
    <w:semiHidden w:val="1"/>
    <w:unhideWhenUsed w:val="1"/>
  </w:style>
  <w:style w:type="table" w:styleId="a2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3" w:default="1">
    <w:name w:val="No List"/>
    <w:uiPriority w:val="99"/>
    <w:semiHidden w:val="1"/>
    <w:unhideWhenUsed w:val="1"/>
  </w:style>
  <w:style w:type="character" w:styleId="a4" w:customStyle="1">
    <w:name w:val="Текст выноски Знак"/>
    <w:basedOn w:val="a1"/>
    <w:qFormat w:val="1"/>
    <w:rPr>
      <w:rFonts w:ascii="Segoe UI" w:cs="Segoe UI" w:hAnsi="Segoe UI"/>
      <w:sz w:val="18"/>
      <w:szCs w:val="18"/>
    </w:rPr>
  </w:style>
  <w:style w:type="character" w:styleId="a5" w:customStyle="1">
    <w:name w:val="Верхний колонтитул Знак"/>
    <w:basedOn w:val="a1"/>
    <w:qFormat w:val="1"/>
  </w:style>
  <w:style w:type="character" w:styleId="a6" w:customStyle="1">
    <w:name w:val="Нижний колонтитул Знак"/>
    <w:basedOn w:val="a1"/>
    <w:qFormat w:val="1"/>
  </w:style>
  <w:style w:type="character" w:styleId="a7" w:customStyle="1">
    <w:name w:val="Заголовок Знак"/>
    <w:basedOn w:val="a1"/>
    <w:qFormat w:val="1"/>
    <w:rPr>
      <w:rFonts w:ascii="Calibri Light" w:cs="Noto Sans Arabic UI" w:eastAsia="Calibri" w:hAnsi="Calibri Light"/>
      <w:spacing w:val="-10"/>
      <w:kern w:val="2"/>
      <w:sz w:val="56"/>
      <w:szCs w:val="56"/>
    </w:rPr>
  </w:style>
  <w:style w:type="character" w:styleId="10" w:customStyle="1">
    <w:name w:val="Заголовок 1 Знак"/>
    <w:basedOn w:val="a1"/>
    <w:qFormat w:val="1"/>
    <w:rPr>
      <w:rFonts w:ascii="Times New Roman" w:cs="Noto Sans Arabic UI" w:eastAsia="Calibri" w:hAnsi="Times New Roman"/>
      <w:b w:val="1"/>
      <w:sz w:val="32"/>
      <w:szCs w:val="32"/>
    </w:rPr>
  </w:style>
  <w:style w:type="character" w:styleId="a8">
    <w:name w:val="Hyperlink"/>
    <w:basedOn w:val="a1"/>
    <w:uiPriority w:val="99"/>
    <w:rPr>
      <w:color w:val="0563c1"/>
      <w:u w:val="single"/>
    </w:rPr>
  </w:style>
  <w:style w:type="character" w:styleId="IndexLink" w:customStyle="1">
    <w:name w:val="Index Link"/>
    <w:qFormat w:val="1"/>
  </w:style>
  <w:style w:type="character" w:styleId="NumberingSymbols" w:customStyle="1">
    <w:name w:val="Numbering Symbols"/>
    <w:qFormat w:val="1"/>
    <w:rPr>
      <w:rFonts w:ascii="Times New Roman" w:hAnsi="Times New Roman"/>
      <w:sz w:val="28"/>
      <w:szCs w:val="28"/>
    </w:rPr>
  </w:style>
  <w:style w:type="character" w:styleId="SourceText" w:customStyle="1">
    <w:name w:val="Source Text"/>
    <w:qFormat w:val="1"/>
    <w:rPr>
      <w:rFonts w:ascii="Liberation Mono" w:cs="Liberation Mono" w:eastAsia="Noto Sans Mono CJK SC" w:hAnsi="Liberation Mono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a9">
    <w:name w:val="Emphasis"/>
    <w:qFormat w:val="1"/>
    <w:rPr>
      <w:i w:val="1"/>
      <w:iCs w:val="1"/>
    </w:rPr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character" w:styleId="aa">
    <w:name w:val="Unresolved Mention"/>
    <w:basedOn w:val="a1"/>
    <w:uiPriority w:val="99"/>
    <w:semiHidden w:val="1"/>
    <w:unhideWhenUsed w:val="1"/>
    <w:qFormat w:val="1"/>
    <w:rsid w:val="00674CFE"/>
    <w:rPr>
      <w:color w:val="605e5c"/>
      <w:shd w:color="auto" w:fill="e1dfdd" w:val="clear"/>
    </w:rPr>
  </w:style>
  <w:style w:type="paragraph" w:styleId="Heading" w:customStyle="1">
    <w:name w:val="Heading"/>
    <w:basedOn w:val="a"/>
    <w:next w:val="a0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b">
    <w:name w:val="List"/>
    <w:basedOn w:val="a0"/>
    <w:rPr>
      <w:rFonts w:cs="Lohit Devanagari"/>
    </w:rPr>
  </w:style>
  <w:style w:type="paragraph" w:styleId="ac">
    <w:name w:val="caption"/>
    <w:basedOn w:val="a"/>
    <w:qFormat w:val="1"/>
    <w:pPr>
      <w:suppressLineNumbers w:val="1"/>
      <w:spacing w:after="120" w:before="120"/>
    </w:pPr>
    <w:rPr>
      <w:rFonts w:cs="Lohit Devanagari"/>
      <w:i w:val="1"/>
      <w:iCs w:val="1"/>
      <w:szCs w:val="24"/>
    </w:rPr>
  </w:style>
  <w:style w:type="paragraph" w:styleId="Index" w:customStyle="1">
    <w:name w:val="Index"/>
    <w:basedOn w:val="a"/>
    <w:qFormat w:val="1"/>
    <w:pPr>
      <w:suppressLineNumbers w:val="1"/>
    </w:pPr>
    <w:rPr>
      <w:rFonts w:cs="Lohit Devanagari"/>
    </w:rPr>
  </w:style>
  <w:style w:type="paragraph" w:styleId="ad">
    <w:name w:val="No Spacing"/>
    <w:qFormat w:val="1"/>
    <w:rPr>
      <w:sz w:val="24"/>
    </w:rPr>
  </w:style>
  <w:style w:type="paragraph" w:styleId="ae">
    <w:name w:val="Balloon Text"/>
    <w:basedOn w:val="a"/>
    <w:qFormat w:val="1"/>
    <w:pPr>
      <w:spacing w:after="0" w:line="240" w:lineRule="auto"/>
    </w:pPr>
    <w:rPr>
      <w:rFonts w:ascii="Segoe UI" w:cs="Segoe UI" w:hAnsi="Segoe UI"/>
      <w:sz w:val="18"/>
      <w:szCs w:val="18"/>
    </w:rPr>
  </w:style>
  <w:style w:type="paragraph" w:styleId="HeaderandFooter" w:customStyle="1">
    <w:name w:val="Header and Footer"/>
    <w:basedOn w:val="a"/>
    <w:qFormat w:val="1"/>
  </w:style>
  <w:style w:type="paragraph" w:styleId="af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1">
    <w:name w:val="Title"/>
    <w:basedOn w:val="a"/>
    <w:next w:val="a"/>
    <w:uiPriority w:val="10"/>
    <w:qFormat w:val="1"/>
    <w:pPr>
      <w:spacing w:after="0" w:line="240" w:lineRule="auto"/>
      <w:contextualSpacing w:val="1"/>
    </w:pPr>
    <w:rPr>
      <w:rFonts w:ascii="Calibri Light" w:hAnsi="Calibri Light"/>
      <w:spacing w:val="-10"/>
      <w:kern w:val="2"/>
      <w:sz w:val="56"/>
      <w:szCs w:val="56"/>
    </w:rPr>
  </w:style>
  <w:style w:type="paragraph" w:styleId="af2">
    <w:name w:val="List Paragraph"/>
    <w:basedOn w:val="a"/>
    <w:qFormat w:val="1"/>
    <w:pPr>
      <w:ind w:left="720"/>
    </w:pPr>
  </w:style>
  <w:style w:type="paragraph" w:styleId="af3">
    <w:name w:val="index heading"/>
    <w:basedOn w:val="Heading"/>
  </w:style>
  <w:style w:type="paragraph" w:styleId="af4">
    <w:name w:val="TOC Heading"/>
    <w:basedOn w:val="11"/>
    <w:uiPriority w:val="39"/>
    <w:qFormat w:val="1"/>
    <w:pPr>
      <w:numPr>
        <w:numId w:val="0"/>
      </w:numPr>
    </w:pPr>
    <w:rPr>
      <w:lang w:val="en-US"/>
    </w:rPr>
  </w:style>
  <w:style w:type="paragraph" w:styleId="12">
    <w:name w:val="toc 1"/>
    <w:basedOn w:val="a"/>
    <w:next w:val="a"/>
    <w:autoRedefine w:val="1"/>
    <w:uiPriority w:val="39"/>
    <w:pPr>
      <w:spacing w:after="100"/>
    </w:pPr>
  </w:style>
  <w:style w:type="paragraph" w:styleId="11" w:customStyle="1">
    <w:name w:val="Заголовок 11"/>
    <w:basedOn w:val="a"/>
    <w:qFormat w:val="1"/>
    <w:pPr>
      <w:keepNext w:val="1"/>
      <w:keepLines w:val="1"/>
      <w:numPr>
        <w:numId w:val="2"/>
      </w:numPr>
      <w:spacing w:after="0" w:before="240"/>
      <w:outlineLvl w:val="0"/>
    </w:pPr>
    <w:rPr>
      <w:rFonts w:ascii="Times New Roman" w:cs="Times New Roman" w:eastAsia="Times New Roman" w:hAnsi="Times New Roman"/>
      <w:b w:val="1"/>
      <w:sz w:val="36"/>
      <w:szCs w:val="32"/>
    </w:rPr>
  </w:style>
  <w:style w:type="paragraph" w:styleId="13" w:customStyle="1">
    <w:name w:val="Верхний колонтитул1"/>
    <w:basedOn w:val="a"/>
    <w:qFormat w:val="1"/>
    <w:pPr>
      <w:tabs>
        <w:tab w:val="center" w:pos="4677"/>
        <w:tab w:val="right" w:pos="9355"/>
      </w:tabs>
    </w:pPr>
  </w:style>
  <w:style w:type="paragraph" w:styleId="14" w:customStyle="1">
    <w:name w:val="Нижний колонтитул1"/>
    <w:basedOn w:val="a"/>
    <w:qFormat w:val="1"/>
    <w:pPr>
      <w:tabs>
        <w:tab w:val="center" w:pos="4677"/>
        <w:tab w:val="right" w:pos="9355"/>
      </w:tabs>
    </w:pPr>
  </w:style>
  <w:style w:type="paragraph" w:styleId="21" w:customStyle="1">
    <w:name w:val="Заголовок 21"/>
    <w:basedOn w:val="a"/>
    <w:qFormat w:val="1"/>
    <w:pPr>
      <w:keepNext w:val="1"/>
      <w:keepLines w:val="1"/>
      <w:tabs>
        <w:tab w:val="left" w:pos="0"/>
      </w:tabs>
      <w:spacing w:after="0" w:before="40"/>
      <w:outlineLvl w:val="1"/>
    </w:pPr>
    <w:rPr>
      <w:rFonts w:ascii="Roboto" w:cs="Roboto" w:eastAsia="Roboto" w:hAnsi="Roboto"/>
      <w:color w:val="c00000"/>
      <w:sz w:val="28"/>
      <w:szCs w:val="26"/>
    </w:rPr>
  </w:style>
  <w:style w:type="paragraph" w:styleId="PreformattedText" w:customStyle="1">
    <w:name w:val="Preformatted Text"/>
    <w:basedOn w:val="a"/>
    <w:qFormat w:val="1"/>
    <w:pPr>
      <w:spacing w:after="0"/>
    </w:pPr>
    <w:rPr>
      <w:rFonts w:ascii="Liberation Mono" w:cs="Liberation Mono" w:eastAsia="Noto Sans Mono CJK SC" w:hAnsi="Liberation Mono"/>
      <w:sz w:val="20"/>
      <w:szCs w:val="20"/>
    </w:rPr>
  </w:style>
  <w:style w:type="paragraph" w:styleId="TableContents" w:customStyle="1">
    <w:name w:val="Table Contents"/>
    <w:basedOn w:val="a"/>
    <w:qFormat w:val="1"/>
    <w:pPr>
      <w:suppressLineNumbers w:val="1"/>
    </w:pPr>
  </w:style>
  <w:style w:type="paragraph" w:styleId="TableHeading" w:customStyle="1">
    <w:name w:val="Table Heading"/>
    <w:basedOn w:val="TableContents"/>
    <w:qFormat w:val="1"/>
    <w:pPr>
      <w:jc w:val="center"/>
    </w:pPr>
    <w:rPr>
      <w:b w:val="1"/>
      <w:bCs w:val="1"/>
    </w:rPr>
  </w:style>
  <w:style w:type="paragraph" w:styleId="20">
    <w:name w:val="toc 2"/>
    <w:basedOn w:val="a"/>
    <w:next w:val="a"/>
    <w:autoRedefine w:val="1"/>
    <w:uiPriority w:val="39"/>
    <w:unhideWhenUsed w:val="1"/>
    <w:rsid w:val="001D194C"/>
    <w:pPr>
      <w:spacing w:after="100"/>
      <w:ind w:left="240"/>
    </w:pPr>
  </w:style>
  <w:style w:type="paragraph" w:styleId="af5">
    <w:name w:val="Normal (Web)"/>
    <w:basedOn w:val="a"/>
    <w:uiPriority w:val="99"/>
    <w:unhideWhenUsed w:val="1"/>
    <w:qFormat w:val="1"/>
    <w:rsid w:val="00635D71"/>
    <w:pPr>
      <w:suppressAutoHyphens w:val="0"/>
      <w:spacing w:afterAutospacing="1" w:beforeAutospacing="1" w:line="240" w:lineRule="auto"/>
    </w:pPr>
    <w:rPr>
      <w:rFonts w:ascii="Times New Roman" w:cs="Times New Roman" w:eastAsia="Times New Roman" w:hAnsi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 w:val="1"/>
    <w:unhideWhenUsed w:val="1"/>
    <w:rsid w:val="005E3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basedOn w:val="a1"/>
    <w:link w:val="HTML"/>
    <w:uiPriority w:val="99"/>
    <w:semiHidden w:val="1"/>
    <w:rsid w:val="005E324F"/>
    <w:rPr>
      <w:rFonts w:ascii="Courier New" w:cs="Courier New" w:eastAsia="Times New Roman" w:hAnsi="Courier New"/>
      <w:szCs w:val="20"/>
      <w:lang w:eastAsia="ru-RU"/>
    </w:rPr>
  </w:style>
  <w:style w:type="character" w:styleId="y2iqfc" w:customStyle="1">
    <w:name w:val="y2iqfc"/>
    <w:basedOn w:val="a1"/>
    <w:rsid w:val="005E324F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6.png"/><Relationship Id="rId22" Type="http://schemas.openxmlformats.org/officeDocument/2006/relationships/image" Target="media/image9.png"/><Relationship Id="rId10" Type="http://schemas.openxmlformats.org/officeDocument/2006/relationships/image" Target="media/image4.png"/><Relationship Id="rId21" Type="http://schemas.openxmlformats.org/officeDocument/2006/relationships/image" Target="media/image16.gif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.jp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ya6lWYMIojCk2KL9/1Zv3cI+kLQ==">AMUW2mWvnH1aSC19UAoh7vQGhLQC6lXi+9X3PKGDSe8EjlyzgCGn8pD6cD14gqHWbgI1nDd2bn2mojU8KFGlVkuyKHtXlSFzeD0FsWtO4meVips4GBGmfhmcJxe21ZsYtqflYbEf3tg1v8bX2gDobKyY20SZEVjfhFyaUaoW2RyM5gHMy2lYvLPtk/k6bBN2V1+1TIDpkGcgeo3UTEzU+EI7pBT/qMRQi+3b33L2pLmqE++O++Ijj0Y=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2022-04-13T14:56:00Z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