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w:rsidR="00000000" w:rsidDel="00000000" w:rsidP="00000000" w:rsidRDefault="00000000" w:rsidRPr="00000000" w14:paraId="00000002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компьютерных наук и технологий</w:t>
      </w:r>
    </w:p>
    <w:p w:rsidR="00000000" w:rsidDel="00000000" w:rsidP="00000000" w:rsidRDefault="00000000" w:rsidRPr="00000000" w14:paraId="00000003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Высшая школа программной инженерии</w:t>
      </w:r>
    </w:p>
    <w:p w:rsidR="00000000" w:rsidDel="00000000" w:rsidP="00000000" w:rsidRDefault="00000000" w:rsidRPr="00000000" w14:paraId="00000004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12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ОТЧЕТ ПО ЛАБОРАТОРНОЙ РАБОТЕ №7</w:t>
      </w:r>
    </w:p>
    <w:p w:rsidR="00000000" w:rsidDel="00000000" w:rsidP="00000000" w:rsidRDefault="00000000" w:rsidRPr="00000000" w14:paraId="0000000C">
      <w:pPr>
        <w:tabs>
          <w:tab w:val="left" w:leader="none" w:pos="851"/>
        </w:tabs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Дисциплина: “Программирование сетецентрических производственных систем”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851"/>
        </w:tabs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</w:r>
    </w:p>
    <w:p w:rsidR="00000000" w:rsidDel="00000000" w:rsidP="00000000" w:rsidRDefault="00000000" w:rsidRPr="00000000" w14:paraId="00000016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3540904/20102</w:t>
        <w:tab/>
        <w:tab/>
        <w:tab/>
        <w:tab/>
        <w:tab/>
        <w:t xml:space="preserve">Королев Д.О.</w:t>
      </w:r>
    </w:p>
    <w:p w:rsidR="00000000" w:rsidDel="00000000" w:rsidP="00000000" w:rsidRDefault="00000000" w:rsidRPr="00000000" w14:paraId="00000017">
      <w:pPr>
        <w:tabs>
          <w:tab w:val="left" w:leader="none" w:pos="851"/>
        </w:tabs>
        <w:spacing w:after="0" w:line="240" w:lineRule="auto"/>
        <w:ind w:left="1134" w:hanging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851"/>
        </w:tabs>
        <w:spacing w:after="0" w:line="240" w:lineRule="auto"/>
        <w:ind w:left="1134" w:hanging="113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  <w:tab/>
        <w:tab/>
        <w:tab/>
        <w:t xml:space="preserve">Шакуро П.Е.</w:t>
      </w:r>
    </w:p>
    <w:p w:rsidR="00000000" w:rsidDel="00000000" w:rsidP="00000000" w:rsidRDefault="00000000" w:rsidRPr="00000000" w14:paraId="0000001A">
      <w:pPr>
        <w:tabs>
          <w:tab w:val="left" w:leader="none" w:pos="851"/>
        </w:tabs>
        <w:spacing w:after="0" w:line="240" w:lineRule="auto"/>
        <w:ind w:left="1134" w:hanging="1134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851"/>
          <w:tab w:val="left" w:leader="none" w:pos="3960"/>
          <w:tab w:val="left" w:leader="none" w:pos="6840"/>
        </w:tabs>
        <w:ind w:left="113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«26» апреля 2023 г.</w:t>
      </w:r>
    </w:p>
    <w:p w:rsidR="00000000" w:rsidDel="00000000" w:rsidP="00000000" w:rsidRDefault="00000000" w:rsidRPr="00000000" w14:paraId="0000001C">
      <w:pPr>
        <w:tabs>
          <w:tab w:val="left" w:leader="none" w:pos="851"/>
          <w:tab w:val="left" w:leader="none" w:pos="3960"/>
          <w:tab w:val="left" w:leader="none" w:pos="684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851"/>
          <w:tab w:val="left" w:leader="none" w:pos="3960"/>
          <w:tab w:val="left" w:leader="none" w:pos="684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851"/>
          <w:tab w:val="left" w:leader="none" w:pos="3960"/>
          <w:tab w:val="left" w:leader="none" w:pos="684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851"/>
          <w:tab w:val="left" w:leader="none" w:pos="3960"/>
          <w:tab w:val="left" w:leader="none" w:pos="684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851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1">
      <w:pPr>
        <w:tabs>
          <w:tab w:val="left" w:leader="none" w:pos="851"/>
        </w:tabs>
        <w:spacing w:after="0" w:line="240" w:lineRule="auto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Задача: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Шаги: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Выполнение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Установить ОС Linux на виртуальную машину на хостинге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Подключиться к ней по ssh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Ввести команды ip (с параметрами) и netstat, рассказать, что они показывают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100" w:before="0" w:line="259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Настроить подключение по ssh с помощью ключей, настроить параметры безопасного подключения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jc w:val="both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Задание</w:t>
        <w:tab/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1.1 Задача:</w:t>
      </w:r>
    </w:p>
    <w:p w:rsidR="00000000" w:rsidDel="00000000" w:rsidP="00000000" w:rsidRDefault="00000000" w:rsidRPr="00000000" w14:paraId="0000002E">
      <w:pPr>
        <w:spacing w:after="0" w:line="252.00000000000003" w:lineRule="auto"/>
        <w:ind w:left="714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Изучить основные понятия и сетевые сервисы в ОС Linux</w:t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1.2 Шаги: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line="252.00000000000003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Установить ОС Linux на виртуальную машину на хостинге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line="252.00000000000003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Подключиться к ней по ssh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line="252.00000000000003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Ввести команды ip (с параметрами) и netstat, рассказать, что они показывают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line="252.00000000000003" w:lineRule="auto"/>
        <w:ind w:left="714" w:hanging="357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Настроить подключение по ssh с помощью ключей, настроить параметры безопасного подключения</w:t>
      </w:r>
    </w:p>
    <w:p w:rsidR="00000000" w:rsidDel="00000000" w:rsidP="00000000" w:rsidRDefault="00000000" w:rsidRPr="00000000" w14:paraId="0000003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Выполнение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 Установить ОС Linux на виртуальную машину на хостинге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Скачаем образ Ubuntu Server 22.04 на сайте https://ubuntu.com/download/server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Virtual Box создадим виртуальную машину (процесс описан в лабораторной работе №1).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a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Установим операционную систему Ubuntu Server на созданную виртуальную машину (процесс алогичен установке в лабораторной работе №1).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52.00000000000003" w:lineRule="auto"/>
        <w:ind w:firstLine="426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 результате проделанных действий установлена ОС Ubuntu Server 22.04.</w:t>
      </w:r>
    </w:p>
    <w:p w:rsidR="00000000" w:rsidDel="00000000" w:rsidP="00000000" w:rsidRDefault="00000000" w:rsidRPr="00000000" w14:paraId="0000003A">
      <w:pPr>
        <w:spacing w:after="0" w:line="252.00000000000003" w:lineRule="auto"/>
        <w:ind w:firstLine="426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4316576" cy="3633214"/>
            <wp:effectExtent b="0" l="0" r="0" t="0"/>
            <wp:docPr descr="Изображение выглядит как текст&#10;&#10;Автоматически созданное описание" id="22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6576" cy="3633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52.00000000000003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2.2 Подключиться к ней по ssh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Выполним команду ssh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denis@10.64.147.167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подключения к виртуальной машине. Если IP-адрес указан верно, то на следующем шаге программа попросит подтвердить добавление нового устройства в свой список известных устройств. Подтвердим, набрав yes и нажмем Enter. Затем получим запрос пароля.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09763" cy="909412"/>
            <wp:effectExtent b="0" l="0" r="0" t="0"/>
            <wp:docPr descr="Изображение выглядит как текст&#10;&#10;Автоматически созданное описание" id="24" name="image7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9763" cy="909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Введем пароль. В результате проделанных осуществлено подключение к виртуальной машине по ssh.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26613" cy="2647526"/>
            <wp:effectExtent b="0" l="0" r="0" t="0"/>
            <wp:docPr descr="Изображение выглядит как текст&#10;&#10;Автоматически созданное описание" id="23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613" cy="2647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2.3 Ввести команды ip (с параметрами) и netstat, рассказать, что они показывают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используется для получения информации обо всех работающих в данный момент сетевых интерфейсах.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4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Ниже приведен результат выполнения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выводящей список всех сетевых интерфейсов и связанных IP-адресов.</w:t>
      </w:r>
    </w:p>
    <w:p w:rsidR="00000000" w:rsidDel="00000000" w:rsidP="00000000" w:rsidRDefault="00000000" w:rsidRPr="00000000" w14:paraId="00000044">
      <w:pPr>
        <w:spacing w:after="0" w:line="252.00000000000003" w:lineRule="auto"/>
        <w:ind w:left="426" w:firstLine="281.9999999999999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772741" cy="1492706"/>
            <wp:effectExtent b="0" l="0" r="0" t="0"/>
            <wp:docPr descr="Изображение выглядит как текст&#10;&#10;Автоматически созданное описание" id="26" name="image15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741" cy="1492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52.00000000000003" w:lineRule="auto"/>
        <w:ind w:left="709" w:firstLine="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Где, enp0s3, lo — это имена активных сетевых интерфейсов в системе.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enp0s3 — это первый интерфейс Ethernet.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 — специальный сетевой интерфейс, который система использует для связи сама с собой.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 отображает следующую информацию об интерфейсах: IPv4 адрес (inet) и IPv6 адрес (inet6), MAC адрес (ether), маску подсети (netmask).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4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 route 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существует возможность просмотреть все записи в таблице маршрутизации.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572932" cy="732732"/>
            <wp:effectExtent b="0" l="0" r="0" t="0"/>
            <wp:docPr descr="Изображение выглядит как текст&#10;&#10;Автоматически созданное описание" id="25" name="image6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932" cy="7327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 route add [ip_address] dev [interface]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существует возможность добавить новую запись в таблицу маршрутизации. Добавим маршрут в 10.65.0.0/16 через интерфейс enp0s3, выполнив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 route add 10.65.0.0/16 dev enp0s3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607535" cy="863159"/>
            <wp:effectExtent b="0" l="0" r="0" t="0"/>
            <wp:docPr descr="Изображение выглядит как текст&#10;&#10;Автоматически созданное описание" id="28" name="image13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7535" cy="863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4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включения/выключения сетевого интерфейса применяется 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 link set [interface] up/down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В примере ниже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 link set enp0s3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отключаем сетевой интерфейс Ethernet. При этом ssh подключение сбрасывается.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210373" cy="495369"/>
            <wp:effectExtent b="0" l="0" r="0" t="0"/>
            <wp:docPr descr="Изображение выглядит как текст, оранжевый&#10;&#10;Автоматически созданное описание" id="27" name="image8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оранжевый&#10;&#10;Автоматически созданное описание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95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Посмотреть статус интерфейса Ethernet можно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 link 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видно на скриншоте он находится в выключенном состоянии (Down).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40375" cy="810179"/>
            <wp:effectExtent b="0" l="0" r="0" t="0"/>
            <wp:docPr descr="Изображение выглядит как текст&#10;&#10;Автоматически созданное описание" id="30" name="image9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810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4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добавления IP-адреса в сетевой интерфейс применяется 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 addr add [ip_address] dev [interface]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 В примере ниже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 addr add 10.64.12.38/16 dev enp0s3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добавим IP-адрес 10.64.12.38/16 к сетевому интерфейсу enp0s3.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Чтобы посмотреть список всех сетевых интерфейсов и связанных с ними IP-адресов выполним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ip addr show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Как видно на скриншоте IP-адрес 10.64.12.38/16 был успешно добавлен к сетевому интерфейсу enp0s3.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2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542727" cy="1644748"/>
            <wp:effectExtent b="0" l="0" r="0" t="0"/>
            <wp:docPr descr="Изображение выглядит как текст&#10;&#10;Автоматически созданное описание" id="29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2727" cy="1644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Netstat используется для получения информации о сетевом интерфейсе TCP/IP.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81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Ниже приведен результат исполнения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netstat -a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которая отображает все активные TCP-подключения и порты TCP и UDP, прослушиваемые компьютером.</w:t>
      </w:r>
    </w:p>
    <w:p w:rsidR="00000000" w:rsidDel="00000000" w:rsidP="00000000" w:rsidRDefault="00000000" w:rsidRPr="00000000" w14:paraId="00000058">
      <w:pPr>
        <w:spacing w:after="0" w:line="252.00000000000003" w:lineRule="auto"/>
        <w:ind w:left="699" w:firstLine="282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5516177" cy="1829684"/>
            <wp:effectExtent b="0" l="0" r="0" t="0"/>
            <wp:docPr descr="Изображение выглядит как текст&#10;&#10;Автоматически созданное описание" id="33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6177" cy="1829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52.00000000000003" w:lineRule="auto"/>
        <w:ind w:left="426" w:firstLine="281.99999999999994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81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netstat -s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существует возможность просмотреть статистику всех портов.</w:t>
      </w:r>
    </w:p>
    <w:p w:rsidR="00000000" w:rsidDel="00000000" w:rsidP="00000000" w:rsidRDefault="00000000" w:rsidRPr="00000000" w14:paraId="0000005B">
      <w:pPr>
        <w:spacing w:after="0" w:line="252.00000000000003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3019846" cy="4934639"/>
            <wp:effectExtent b="0" l="0" r="0" t="0"/>
            <wp:docPr descr="Изображение выглядит как текст, внешний, табличка&#10;&#10;Автоматически созданное описание" id="31" name="image1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внешний, табличка&#10;&#10;Автоматически созданное описание"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9346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52.00000000000003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81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Также с помощью команды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netstat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флага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можно просмотреть все прослушиваемые порты, а с помощью флагов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только TCP и UDP порты соответственно. В результате 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netstat -lt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выведет прослушиваемые TCP порты.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414" w:firstLine="2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5661964" cy="1107776"/>
            <wp:effectExtent b="0" l="0" r="0" t="0"/>
            <wp:docPr descr="Изображение выглядит как текст&#10;&#10;Автоматически созданное описание" id="32" name="image12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1964" cy="1107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981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просмотра таблицы маршрутизации применяется команда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netstat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414" w:firstLine="29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65824" cy="1148911"/>
            <wp:effectExtent b="0" l="0" r="0" t="0"/>
            <wp:docPr descr="Изображение выглядит как текст&#10;&#10;Автоматически созданное описание" id="34" name="image14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5824" cy="1148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1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4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2.4 Настроить подключение по ssh с помощью ключей, настроить параметры безопасного подключения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Произведем генерацию пары ключей с помощью команды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ssh-keygen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4">
      <w:pPr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670481" cy="3297245"/>
            <wp:effectExtent b="0" l="0" r="0" t="0"/>
            <wp:docPr descr="Изображение выглядит как текст&#10;&#10;Автоматически созданное описание" id="35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0481" cy="3297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Передадим публичный RSA-ключ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id_rsa.pub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на хост к которому хотим подключатся по ssh, выполнив команду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ssh-copy-id -i /home/denis/.ssh/id_rsa.pub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denis@10.64.147.167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30660" cy="1004014"/>
            <wp:effectExtent b="0" l="0" r="0" t="0"/>
            <wp:docPr descr="Изображение выглядит как текст, монитор, экран, снимок экрана&#10;&#10;Автоматически созданное описание" id="36" name="image10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монитор, экран, снимок экрана&#10;&#10;Автоматически созданное описание"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660" cy="1004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подключения к хосту выполним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ssh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denis@10.64.147.167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449" w:right="0" w:firstLine="25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723168" cy="2152840"/>
            <wp:effectExtent b="0" l="0" r="0" t="0"/>
            <wp:docPr descr="Изображение выглядит как текст&#10;&#10;Автоматически созданное описание" id="37" name="image16.png"/>
            <a:graphic>
              <a:graphicData uri="http://schemas.openxmlformats.org/drawingml/2006/picture">
                <pic:pic>
                  <pic:nvPicPr>
                    <pic:cNvPr descr="Изображение выглядит как текст&#10;&#10;Автоматически созданное описание"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168" cy="2152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6" w:type="default"/>
      <w:pgSz w:h="16838" w:w="11906" w:orient="portrait"/>
      <w:pgMar w:bottom="1134" w:top="1134" w:left="1701" w:right="850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eration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520" w:hanging="108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600" w:hanging="1440"/>
      </w:pPr>
      <w:rPr/>
    </w:lvl>
    <w:lvl w:ilvl="6">
      <w:start w:val="1"/>
      <w:numFmt w:val="decimal"/>
      <w:lvlText w:val="%1.%2.%3.%4.%5.%6.%7."/>
      <w:lvlJc w:val="left"/>
      <w:pPr>
        <w:ind w:left="4320" w:hanging="1800"/>
      </w:pPr>
      <w:rPr/>
    </w:lvl>
    <w:lvl w:ilvl="7">
      <w:start w:val="1"/>
      <w:numFmt w:val="decimal"/>
      <w:lvlText w:val="%1.%2.%3.%4.%5.%6.%7.%8."/>
      <w:lvlJc w:val="left"/>
      <w:pPr>
        <w:ind w:left="4680" w:hanging="1800"/>
      </w:pPr>
      <w:rPr/>
    </w:lvl>
    <w:lvl w:ilvl="8">
      <w:start w:val="1"/>
      <w:numFmt w:val="decimal"/>
      <w:lvlText w:val="%1.%2.%3.%4.%5.%6.%7.%8.%9."/>
      <w:lvlJc w:val="left"/>
      <w:pPr>
        <w:ind w:left="5400" w:hanging="21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>
        <w:b w:val="1"/>
        <w:sz w:val="40"/>
        <w:szCs w:val="40"/>
      </w:rPr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cs="Times New Roman" w:eastAsia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cs="Times New Roman" w:eastAsia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cs="Times New Roman" w:eastAsia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cs="Times New Roman" w:eastAsia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cs="Times New Roman" w:eastAsia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cs="Times New Roman" w:eastAsia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cs="Times New Roman" w:eastAsia="Times New Roman" w:hAnsi="Times New Roman"/>
        <w:sz w:val="28"/>
        <w:szCs w:val="28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a" w:default="1">
    <w:name w:val="Normal"/>
    <w:qFormat w:val="1"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0" w:before="240"/>
      <w:outlineLvl w:val="0"/>
    </w:pPr>
    <w:rPr>
      <w:b w:val="1"/>
      <w:sz w:val="32"/>
      <w:szCs w:val="32"/>
    </w:rPr>
  </w:style>
  <w:style w:type="paragraph" w:styleId="2">
    <w:name w:val="heading 2"/>
    <w:basedOn w:val="Heading"/>
    <w:next w:val="a0"/>
    <w:uiPriority w:val="9"/>
    <w:semiHidden w:val="1"/>
    <w:unhideWhenUsed w:val="1"/>
    <w:qFormat w:val="1"/>
    <w:pPr>
      <w:numPr>
        <w:ilvl w:val="1"/>
        <w:numId w:val="1"/>
      </w:numPr>
      <w:spacing w:before="200"/>
      <w:outlineLvl w:val="1"/>
    </w:pPr>
    <w:rPr>
      <w:b w:val="1"/>
      <w:bCs w:val="1"/>
      <w:sz w:val="32"/>
      <w:szCs w:val="32"/>
    </w:rPr>
  </w:style>
  <w:style w:type="character" w:styleId="a1" w:default="1">
    <w:name w:val="Default Paragraph Font"/>
    <w:uiPriority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character" w:styleId="a4" w:customStyle="1">
    <w:name w:val="Текст выноски Знак"/>
    <w:basedOn w:val="a1"/>
    <w:qFormat w:val="1"/>
    <w:rPr>
      <w:rFonts w:ascii="Segoe UI" w:cs="Segoe UI" w:hAnsi="Segoe UI"/>
      <w:sz w:val="18"/>
      <w:szCs w:val="18"/>
    </w:rPr>
  </w:style>
  <w:style w:type="character" w:styleId="a5" w:customStyle="1">
    <w:name w:val="Верхний колонтитул Знак"/>
    <w:basedOn w:val="a1"/>
    <w:qFormat w:val="1"/>
  </w:style>
  <w:style w:type="character" w:styleId="a6" w:customStyle="1">
    <w:name w:val="Нижний колонтитул Знак"/>
    <w:basedOn w:val="a1"/>
    <w:qFormat w:val="1"/>
  </w:style>
  <w:style w:type="character" w:styleId="a7" w:customStyle="1">
    <w:name w:val="Заголовок Знак"/>
    <w:basedOn w:val="a1"/>
    <w:qFormat w:val="1"/>
    <w:rPr>
      <w:rFonts w:ascii="Calibri Light" w:cs="Noto Sans Arabic UI" w:eastAsia="Calibri" w:hAnsi="Calibri Light"/>
      <w:spacing w:val="-10"/>
      <w:kern w:val="2"/>
      <w:sz w:val="56"/>
      <w:szCs w:val="56"/>
    </w:rPr>
  </w:style>
  <w:style w:type="character" w:styleId="10" w:customStyle="1">
    <w:name w:val="Заголовок 1 Знак"/>
    <w:basedOn w:val="a1"/>
    <w:qFormat w:val="1"/>
    <w:rPr>
      <w:rFonts w:ascii="Times New Roman" w:cs="Noto Sans Arabic UI" w:eastAsia="Calibri" w:hAnsi="Times New Roman"/>
      <w:b w:val="1"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styleId="IndexLink" w:customStyle="1">
    <w:name w:val="Index Link"/>
    <w:qFormat w:val="1"/>
  </w:style>
  <w:style w:type="character" w:styleId="NumberingSymbols" w:customStyle="1">
    <w:name w:val="Numbering Symbols"/>
    <w:qFormat w:val="1"/>
    <w:rPr>
      <w:rFonts w:ascii="Times New Roman" w:hAnsi="Times New Roman"/>
      <w:sz w:val="28"/>
      <w:szCs w:val="28"/>
    </w:rPr>
  </w:style>
  <w:style w:type="character" w:styleId="SourceText" w:customStyle="1">
    <w:name w:val="Source Text"/>
    <w:qFormat w:val="1"/>
    <w:rPr>
      <w:rFonts w:ascii="Liberation Mono" w:cs="Liberation Mono" w:eastAsia="Noto Sans Mono CJK SC" w:hAnsi="Liberation Mono"/>
    </w:rPr>
  </w:style>
  <w:style w:type="character" w:styleId="StrongEmphasis" w:customStyle="1">
    <w:name w:val="Strong Emphasis"/>
    <w:qFormat w:val="1"/>
    <w:rPr>
      <w:b w:val="1"/>
      <w:bCs w:val="1"/>
    </w:rPr>
  </w:style>
  <w:style w:type="character" w:styleId="a9">
    <w:name w:val="Emphasis"/>
    <w:qFormat w:val="1"/>
    <w:rPr>
      <w:i w:val="1"/>
      <w:iCs w:val="1"/>
    </w:rPr>
  </w:style>
  <w:style w:type="character" w:styleId="Bullets" w:customStyle="1">
    <w:name w:val="Bullets"/>
    <w:qFormat w:val="1"/>
    <w:rPr>
      <w:rFonts w:ascii="OpenSymbol" w:cs="OpenSymbol" w:eastAsia="OpenSymbol" w:hAnsi="OpenSymbol"/>
    </w:rPr>
  </w:style>
  <w:style w:type="character" w:styleId="aa">
    <w:name w:val="Unresolved Mention"/>
    <w:basedOn w:val="a1"/>
    <w:uiPriority w:val="99"/>
    <w:semiHidden w:val="1"/>
    <w:unhideWhenUsed w:val="1"/>
    <w:qFormat w:val="1"/>
    <w:rsid w:val="00674CFE"/>
    <w:rPr>
      <w:color w:val="605e5c"/>
      <w:shd w:color="auto" w:fill="e1dfdd" w:val="clear"/>
    </w:rPr>
  </w:style>
  <w:style w:type="paragraph" w:styleId="Heading" w:customStyle="1">
    <w:name w:val="Heading"/>
    <w:basedOn w:val="a"/>
    <w:next w:val="a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Cs w:val="24"/>
    </w:rPr>
  </w:style>
  <w:style w:type="paragraph" w:styleId="Index" w:customStyle="1">
    <w:name w:val="Index"/>
    <w:basedOn w:val="a"/>
    <w:qFormat w:val="1"/>
    <w:pPr>
      <w:suppressLineNumbers w:val="1"/>
    </w:pPr>
    <w:rPr>
      <w:rFonts w:cs="Lohit Devanagari"/>
    </w:rPr>
  </w:style>
  <w:style w:type="paragraph" w:styleId="ad">
    <w:name w:val="No Spacing"/>
    <w:qFormat w:val="1"/>
    <w:rPr>
      <w:sz w:val="24"/>
    </w:rPr>
  </w:style>
  <w:style w:type="paragraph" w:styleId="ae">
    <w:name w:val="Balloon Text"/>
    <w:basedOn w:val="a"/>
    <w:qFormat w:val="1"/>
    <w:pPr>
      <w:spacing w:after="0" w:line="240" w:lineRule="auto"/>
    </w:pPr>
    <w:rPr>
      <w:rFonts w:ascii="Segoe UI" w:cs="Segoe UI" w:hAnsi="Segoe UI"/>
      <w:sz w:val="18"/>
      <w:szCs w:val="18"/>
    </w:rPr>
  </w:style>
  <w:style w:type="paragraph" w:styleId="HeaderandFooter" w:customStyle="1">
    <w:name w:val="Header and Footer"/>
    <w:basedOn w:val="a"/>
    <w:qFormat w:val="1"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 w:val="1"/>
    <w:pPr>
      <w:spacing w:after="0" w:line="240" w:lineRule="auto"/>
      <w:contextualSpacing w:val="1"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uiPriority w:val="34"/>
    <w:qFormat w:val="1"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uiPriority w:val="39"/>
    <w:qFormat w:val="1"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 w:val="1"/>
    <w:uiPriority w:val="39"/>
    <w:pPr>
      <w:spacing w:after="100"/>
    </w:pPr>
  </w:style>
  <w:style w:type="paragraph" w:styleId="11" w:customStyle="1">
    <w:name w:val="Заголовок 11"/>
    <w:basedOn w:val="a"/>
    <w:qFormat w:val="1"/>
    <w:pPr>
      <w:keepNext w:val="1"/>
      <w:keepLines w:val="1"/>
      <w:numPr>
        <w:numId w:val="2"/>
      </w:numPr>
      <w:spacing w:after="0" w:before="240"/>
      <w:outlineLvl w:val="0"/>
    </w:pPr>
    <w:rPr>
      <w:rFonts w:ascii="Times New Roman" w:cs="Times New Roman" w:eastAsia="Times New Roman" w:hAnsi="Times New Roman"/>
      <w:b w:val="1"/>
      <w:sz w:val="36"/>
      <w:szCs w:val="32"/>
    </w:rPr>
  </w:style>
  <w:style w:type="paragraph" w:styleId="13" w:customStyle="1">
    <w:name w:val="Верхний колонтитул1"/>
    <w:basedOn w:val="a"/>
    <w:qFormat w:val="1"/>
    <w:pPr>
      <w:tabs>
        <w:tab w:val="center" w:pos="4677"/>
        <w:tab w:val="right" w:pos="9355"/>
      </w:tabs>
    </w:pPr>
  </w:style>
  <w:style w:type="paragraph" w:styleId="14" w:customStyle="1">
    <w:name w:val="Нижний колонтитул1"/>
    <w:basedOn w:val="a"/>
    <w:qFormat w:val="1"/>
    <w:pPr>
      <w:tabs>
        <w:tab w:val="center" w:pos="4677"/>
        <w:tab w:val="right" w:pos="9355"/>
      </w:tabs>
    </w:pPr>
  </w:style>
  <w:style w:type="paragraph" w:styleId="21" w:customStyle="1">
    <w:name w:val="Заголовок 21"/>
    <w:basedOn w:val="a"/>
    <w:qFormat w:val="1"/>
    <w:pPr>
      <w:keepNext w:val="1"/>
      <w:keepLines w:val="1"/>
      <w:tabs>
        <w:tab w:val="left" w:pos="0"/>
      </w:tabs>
      <w:spacing w:after="0" w:before="40"/>
      <w:outlineLvl w:val="1"/>
    </w:pPr>
    <w:rPr>
      <w:rFonts w:ascii="Roboto" w:cs="Roboto" w:eastAsia="Roboto" w:hAnsi="Roboto"/>
      <w:color w:val="c00000"/>
      <w:sz w:val="28"/>
      <w:szCs w:val="26"/>
    </w:rPr>
  </w:style>
  <w:style w:type="paragraph" w:styleId="PreformattedText" w:customStyle="1">
    <w:name w:val="Preformatted Text"/>
    <w:basedOn w:val="a"/>
    <w:qFormat w:val="1"/>
    <w:pPr>
      <w:spacing w:after="0"/>
    </w:pPr>
    <w:rPr>
      <w:rFonts w:ascii="Liberation Mono" w:cs="Liberation Mono" w:eastAsia="Noto Sans Mono CJK SC" w:hAnsi="Liberation Mono"/>
      <w:sz w:val="20"/>
      <w:szCs w:val="20"/>
    </w:rPr>
  </w:style>
  <w:style w:type="paragraph" w:styleId="TableContents" w:customStyle="1">
    <w:name w:val="Table Contents"/>
    <w:basedOn w:val="a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20">
    <w:name w:val="toc 2"/>
    <w:basedOn w:val="a"/>
    <w:next w:val="a"/>
    <w:autoRedefine w:val="1"/>
    <w:uiPriority w:val="39"/>
    <w:unhideWhenUsed w:val="1"/>
    <w:rsid w:val="001D194C"/>
    <w:pPr>
      <w:spacing w:after="100"/>
      <w:ind w:left="240"/>
    </w:pPr>
  </w:style>
  <w:style w:type="paragraph" w:styleId="af5">
    <w:name w:val="Normal (Web)"/>
    <w:basedOn w:val="a"/>
    <w:uiPriority w:val="99"/>
    <w:unhideWhenUsed w:val="1"/>
    <w:qFormat w:val="1"/>
    <w:rsid w:val="00635D71"/>
    <w:pPr>
      <w:suppressAutoHyphens w:val="0"/>
      <w:spacing w:afterAutospacing="1" w:beforeAutospacing="1" w:line="240" w:lineRule="auto"/>
    </w:pPr>
    <w:rPr>
      <w:rFonts w:ascii="Times New Roman" w:cs="Times New Roman" w:eastAsia="Times New Roman" w:hAnsi="Times New Roman"/>
      <w:szCs w:val="24"/>
      <w:lang w:eastAsia="ru-RU"/>
    </w:rPr>
  </w:style>
  <w:style w:type="character" w:styleId="af6">
    <w:name w:val="Strong"/>
    <w:basedOn w:val="a1"/>
    <w:uiPriority w:val="22"/>
    <w:qFormat w:val="1"/>
    <w:rsid w:val="004B26F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hyperlink" Target="mailto:denis@10.64.99.129" TargetMode="External"/><Relationship Id="rId21" Type="http://schemas.openxmlformats.org/officeDocument/2006/relationships/image" Target="media/image1.png"/><Relationship Id="rId24" Type="http://schemas.openxmlformats.org/officeDocument/2006/relationships/hyperlink" Target="mailto:denis@10.64.99.129" TargetMode="External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header" Target="header1.xml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hyperlink" Target="mailto:denis@10.64.147.167" TargetMode="External"/><Relationship Id="rId11" Type="http://schemas.openxmlformats.org/officeDocument/2006/relationships/image" Target="media/image15.png"/><Relationship Id="rId10" Type="http://schemas.openxmlformats.org/officeDocument/2006/relationships/image" Target="media/image2.png"/><Relationship Id="rId13" Type="http://schemas.openxmlformats.org/officeDocument/2006/relationships/image" Target="media/image13.png"/><Relationship Id="rId12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19" Type="http://schemas.openxmlformats.org/officeDocument/2006/relationships/image" Target="media/image12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PD2B3mOZWo6iL53owo2Lo2gTCQ==">AMUW2mULUuzEL21Au0pusnfQznUfOGeXtA6oAN6kjRyAeB4Tk5YHrGAuJyy+GRwLZkmcOxOS6buVg00m6mlsgMHgt4RYDwXXp909OZfu5Mx7c3U5UpiwT2EFyeXJAvT0B22qknqshht1UL4xPeZFbgb+jB7FoRH7AzVQdP2zy6ufUfzdAR3EM6IWLTitQ4w6Db7NO6ncVihSeF5RFT5Ss7y1bNPgyDbx8vKbWUUKf1+1UqZRL+pMWM8=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2022-04-13T14:56:00Z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