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FA478" w14:textId="4A0DDE3A" w:rsidR="004005F4" w:rsidRDefault="00215B81">
      <w:r>
        <w:t xml:space="preserve">Графическая база данных для ресторанов. Содержит поставщиков, рестораны и блюда. Поставщики работают друг с другом. Поставщики поставляют в рестораны. Рестораны выставляют блюда. </w:t>
      </w:r>
      <w:bookmarkStart w:id="0" w:name="_GoBack"/>
      <w:bookmarkEnd w:id="0"/>
    </w:p>
    <w:sectPr w:rsidR="00400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E53"/>
    <w:rsid w:val="00157E53"/>
    <w:rsid w:val="00215B81"/>
    <w:rsid w:val="0040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88AAC"/>
  <w15:chartTrackingRefBased/>
  <w15:docId w15:val="{23127F2D-C410-4B93-A26E-D3EF2960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Ангелина Зайцева</cp:lastModifiedBy>
  <cp:revision>2</cp:revision>
  <dcterms:created xsi:type="dcterms:W3CDTF">2024-05-18T19:54:00Z</dcterms:created>
  <dcterms:modified xsi:type="dcterms:W3CDTF">2024-05-18T19:55:00Z</dcterms:modified>
</cp:coreProperties>
</file>