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21A3" w:rsidRDefault="001921A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1006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70"/>
        <w:gridCol w:w="6095"/>
      </w:tblGrid>
      <w:tr w:rsidR="001921A3">
        <w:trPr>
          <w:trHeight w:val="70"/>
        </w:trPr>
        <w:tc>
          <w:tcPr>
            <w:tcW w:w="3970" w:type="dxa"/>
            <w:vAlign w:val="center"/>
          </w:tcPr>
          <w:p w:rsidR="001921A3" w:rsidRDefault="001B4502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Filière :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AE6606">
              <w:rPr>
                <w:rFonts w:ascii="Garamond" w:eastAsia="Garamond" w:hAnsi="Garamond" w:cs="Garamond"/>
                <w:i/>
                <w:sz w:val="24"/>
                <w:szCs w:val="24"/>
              </w:rPr>
              <w:t>CP</w:t>
            </w:r>
            <w:r>
              <w:rPr>
                <w:rFonts w:ascii="Garamond" w:eastAsia="Garamond" w:hAnsi="Garamond" w:cs="Garamond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1921A3" w:rsidRDefault="001B4502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UE :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AE6606" w:rsidRPr="00AE6606">
              <w:rPr>
                <w:rFonts w:ascii="Arial" w:eastAsia="Arial" w:hAnsi="Arial" w:cs="Arial"/>
                <w:color w:val="1F1F1F"/>
                <w:sz w:val="18"/>
                <w:szCs w:val="18"/>
              </w:rPr>
              <w:t>Électrotechnique</w:t>
            </w:r>
          </w:p>
        </w:tc>
      </w:tr>
    </w:tbl>
    <w:p w:rsidR="001921A3" w:rsidRDefault="001921A3">
      <w:pPr>
        <w:spacing w:after="0" w:line="360" w:lineRule="auto"/>
        <w:rPr>
          <w:rFonts w:eastAsia="Calibri" w:cs="Calibri"/>
          <w:b/>
          <w:sz w:val="2"/>
          <w:szCs w:val="2"/>
        </w:rPr>
      </w:pPr>
    </w:p>
    <w:p w:rsidR="001921A3" w:rsidRDefault="001921A3">
      <w:pPr>
        <w:pBdr>
          <w:top w:val="nil"/>
          <w:left w:val="nil"/>
          <w:bottom w:val="nil"/>
          <w:right w:val="nil"/>
          <w:between w:val="nil"/>
        </w:pBdr>
        <w:spacing w:after="0"/>
        <w:ind w:left="-567"/>
        <w:rPr>
          <w:rFonts w:ascii="Garamond" w:eastAsia="Garamond" w:hAnsi="Garamond" w:cs="Garamond"/>
          <w:b/>
          <w:color w:val="000000"/>
          <w:sz w:val="2"/>
          <w:szCs w:val="2"/>
          <w:u w:val="single"/>
        </w:rPr>
      </w:pPr>
    </w:p>
    <w:tbl>
      <w:tblPr>
        <w:tblStyle w:val="a3"/>
        <w:tblW w:w="10031" w:type="dxa"/>
        <w:tblInd w:w="-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2929"/>
        <w:gridCol w:w="945"/>
        <w:gridCol w:w="1201"/>
        <w:gridCol w:w="2745"/>
      </w:tblGrid>
      <w:tr w:rsidR="001921A3">
        <w:trPr>
          <w:trHeight w:val="439"/>
        </w:trPr>
        <w:tc>
          <w:tcPr>
            <w:tcW w:w="2211" w:type="dxa"/>
            <w:shd w:val="clear" w:color="auto" w:fill="DBDBDB"/>
            <w:vAlign w:val="center"/>
          </w:tcPr>
          <w:p w:rsidR="001921A3" w:rsidRDefault="001B4502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Niveau</w:t>
            </w:r>
          </w:p>
        </w:tc>
        <w:tc>
          <w:tcPr>
            <w:tcW w:w="3874" w:type="dxa"/>
            <w:gridSpan w:val="2"/>
            <w:vAlign w:val="center"/>
          </w:tcPr>
          <w:p w:rsidR="001921A3" w:rsidRDefault="00AE6606">
            <w:pPr>
              <w:rPr>
                <w:rFonts w:ascii="Garamond" w:eastAsia="Garamond" w:hAnsi="Garamond" w:cs="Garamond"/>
                <w:i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2ACP</w:t>
            </w:r>
          </w:p>
        </w:tc>
        <w:tc>
          <w:tcPr>
            <w:tcW w:w="3946" w:type="dxa"/>
            <w:gridSpan w:val="2"/>
            <w:vAlign w:val="center"/>
          </w:tcPr>
          <w:p w:rsidR="001921A3" w:rsidRDefault="001B4502">
            <w:pPr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ECTS 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4616D4">
              <w:rPr>
                <w:rFonts w:ascii="Garamond" w:eastAsia="Garamond" w:hAnsi="Garamond" w:cs="Garamond"/>
                <w:b/>
                <w:sz w:val="24"/>
                <w:szCs w:val="24"/>
              </w:rPr>
              <w:t>2</w:t>
            </w:r>
          </w:p>
        </w:tc>
      </w:tr>
      <w:tr w:rsidR="001921A3">
        <w:trPr>
          <w:trHeight w:val="417"/>
        </w:trPr>
        <w:tc>
          <w:tcPr>
            <w:tcW w:w="2211" w:type="dxa"/>
            <w:shd w:val="clear" w:color="auto" w:fill="DBDBDB"/>
            <w:vAlign w:val="center"/>
          </w:tcPr>
          <w:p w:rsidR="001921A3" w:rsidRDefault="001B4502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Semestre</w:t>
            </w:r>
          </w:p>
        </w:tc>
        <w:tc>
          <w:tcPr>
            <w:tcW w:w="7820" w:type="dxa"/>
            <w:gridSpan w:val="4"/>
            <w:vAlign w:val="center"/>
          </w:tcPr>
          <w:p w:rsidR="001921A3" w:rsidRDefault="001B4502">
            <w:pPr>
              <w:rPr>
                <w:rFonts w:ascii="Garamond" w:eastAsia="Garamond" w:hAnsi="Garamond" w:cs="Garamond"/>
                <w:i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</w:t>
            </w:r>
            <w:r w:rsidR="00643CBE">
              <w:rPr>
                <w:rFonts w:ascii="Garamond" w:eastAsia="Garamond" w:hAnsi="Garamond" w:cs="Garamond"/>
                <w:b/>
                <w:sz w:val="24"/>
                <w:szCs w:val="24"/>
              </w:rPr>
              <w:t>3</w:t>
            </w:r>
          </w:p>
        </w:tc>
      </w:tr>
      <w:tr w:rsidR="001921A3">
        <w:trPr>
          <w:trHeight w:val="560"/>
        </w:trPr>
        <w:tc>
          <w:tcPr>
            <w:tcW w:w="2211" w:type="dxa"/>
            <w:shd w:val="clear" w:color="auto" w:fill="DBDBDB"/>
            <w:vAlign w:val="center"/>
          </w:tcPr>
          <w:p w:rsidR="001921A3" w:rsidRDefault="001B4502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 xml:space="preserve">Volume Horaire et découpage </w:t>
            </w:r>
          </w:p>
        </w:tc>
        <w:tc>
          <w:tcPr>
            <w:tcW w:w="2929" w:type="dxa"/>
            <w:vAlign w:val="center"/>
          </w:tcPr>
          <w:p w:rsidR="001921A3" w:rsidRDefault="001B4502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</w:rPr>
              <w:t>Cour</w:t>
            </w:r>
            <w:r w:rsidR="00426CD9">
              <w:rPr>
                <w:rFonts w:ascii="Garamond" w:eastAsia="Garamond" w:hAnsi="Garamond" w:cs="Garamond"/>
                <w:b/>
              </w:rPr>
              <w:t>s</w:t>
            </w:r>
            <w:r>
              <w:rPr>
                <w:rFonts w:ascii="Garamond" w:eastAsia="Garamond" w:hAnsi="Garamond" w:cs="Garamond"/>
                <w:b/>
              </w:rPr>
              <w:t xml:space="preserve"> : </w:t>
            </w:r>
            <w:r w:rsidR="00643CBE">
              <w:rPr>
                <w:rFonts w:ascii="Garamond" w:eastAsia="Garamond" w:hAnsi="Garamond" w:cs="Garamond"/>
                <w:b/>
              </w:rPr>
              <w:t>35</w:t>
            </w:r>
            <w:r>
              <w:rPr>
                <w:rFonts w:ascii="Garamond" w:eastAsia="Garamond" w:hAnsi="Garamond" w:cs="Garamond"/>
                <w:b/>
              </w:rPr>
              <w:t>h</w:t>
            </w:r>
          </w:p>
        </w:tc>
        <w:tc>
          <w:tcPr>
            <w:tcW w:w="2146" w:type="dxa"/>
            <w:gridSpan w:val="2"/>
            <w:vAlign w:val="center"/>
          </w:tcPr>
          <w:p w:rsidR="001921A3" w:rsidRDefault="001921A3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2745" w:type="dxa"/>
            <w:vAlign w:val="center"/>
          </w:tcPr>
          <w:p w:rsidR="001921A3" w:rsidRDefault="001B4502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</w:rPr>
              <w:t xml:space="preserve">Total : </w:t>
            </w:r>
            <w:r w:rsidR="00643CBE">
              <w:rPr>
                <w:rFonts w:ascii="Garamond" w:eastAsia="Garamond" w:hAnsi="Garamond" w:cs="Garamond"/>
              </w:rPr>
              <w:t>35</w:t>
            </w:r>
            <w:r>
              <w:rPr>
                <w:rFonts w:ascii="Garamond" w:eastAsia="Garamond" w:hAnsi="Garamond" w:cs="Garamond"/>
              </w:rPr>
              <w:t>h</w:t>
            </w:r>
          </w:p>
        </w:tc>
      </w:tr>
      <w:tr w:rsidR="001921A3">
        <w:trPr>
          <w:trHeight w:val="459"/>
        </w:trPr>
        <w:tc>
          <w:tcPr>
            <w:tcW w:w="2211" w:type="dxa"/>
            <w:shd w:val="clear" w:color="auto" w:fill="DBDBDB"/>
            <w:vAlign w:val="center"/>
          </w:tcPr>
          <w:p w:rsidR="001921A3" w:rsidRDefault="001B4502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Besoin logistique</w:t>
            </w:r>
          </w:p>
        </w:tc>
        <w:tc>
          <w:tcPr>
            <w:tcW w:w="7820" w:type="dxa"/>
            <w:gridSpan w:val="4"/>
            <w:vAlign w:val="center"/>
          </w:tcPr>
          <w:p w:rsidR="001921A3" w:rsidRDefault="001B4502">
            <w:pPr>
              <w:rPr>
                <w:rFonts w:ascii="Garamond" w:eastAsia="Garamond" w:hAnsi="Garamond" w:cs="Garamond"/>
                <w:i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Salle informatique</w:t>
            </w:r>
          </w:p>
        </w:tc>
      </w:tr>
      <w:tr w:rsidR="001921A3">
        <w:trPr>
          <w:trHeight w:val="491"/>
        </w:trPr>
        <w:tc>
          <w:tcPr>
            <w:tcW w:w="2211" w:type="dxa"/>
            <w:shd w:val="clear" w:color="auto" w:fill="DBDBDB"/>
            <w:vAlign w:val="center"/>
          </w:tcPr>
          <w:p w:rsidR="001921A3" w:rsidRDefault="001B4502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Prérequis</w:t>
            </w:r>
          </w:p>
        </w:tc>
        <w:tc>
          <w:tcPr>
            <w:tcW w:w="7820" w:type="dxa"/>
            <w:gridSpan w:val="4"/>
            <w:shd w:val="clear" w:color="auto" w:fill="auto"/>
            <w:vAlign w:val="center"/>
          </w:tcPr>
          <w:p w:rsidR="001921A3" w:rsidRDefault="001B4502">
            <w:pPr>
              <w:shd w:val="clear" w:color="auto" w:fill="FFFFFF"/>
              <w:spacing w:line="276" w:lineRule="auto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Aucun prérequis</w:t>
            </w:r>
          </w:p>
        </w:tc>
      </w:tr>
      <w:tr w:rsidR="001921A3">
        <w:trPr>
          <w:trHeight w:val="1533"/>
        </w:trPr>
        <w:tc>
          <w:tcPr>
            <w:tcW w:w="2211" w:type="dxa"/>
            <w:shd w:val="clear" w:color="auto" w:fill="DBDBDB"/>
            <w:vAlign w:val="center"/>
          </w:tcPr>
          <w:p w:rsidR="001921A3" w:rsidRDefault="001B4502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Objectifs</w:t>
            </w:r>
          </w:p>
        </w:tc>
        <w:tc>
          <w:tcPr>
            <w:tcW w:w="7820" w:type="dxa"/>
            <w:gridSpan w:val="4"/>
            <w:shd w:val="clear" w:color="auto" w:fill="auto"/>
            <w:vAlign w:val="center"/>
          </w:tcPr>
          <w:p w:rsidR="00FB797A" w:rsidRPr="00FB797A" w:rsidRDefault="00FB797A" w:rsidP="00FB797A">
            <w:pPr>
              <w:shd w:val="clear" w:color="auto" w:fill="FFFFFF"/>
              <w:spacing w:after="160" w:line="360" w:lineRule="auto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FB797A">
              <w:rPr>
                <w:rFonts w:ascii="Garamond" w:eastAsia="Garamond" w:hAnsi="Garamond" w:cs="Garamond"/>
                <w:b/>
                <w:sz w:val="24"/>
                <w:szCs w:val="24"/>
              </w:rPr>
              <w:t>Objectif général</w:t>
            </w:r>
          </w:p>
          <w:p w:rsidR="00FB797A" w:rsidRPr="00FB797A" w:rsidRDefault="00FB797A" w:rsidP="00FB797A">
            <w:pPr>
              <w:shd w:val="clear" w:color="auto" w:fill="FFFFFF"/>
              <w:spacing w:after="160" w:line="360" w:lineRule="auto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FB797A">
              <w:rPr>
                <w:rFonts w:ascii="Garamond" w:eastAsia="Garamond" w:hAnsi="Garamond" w:cs="Garamond"/>
                <w:b/>
                <w:sz w:val="24"/>
                <w:szCs w:val="24"/>
              </w:rPr>
              <w:t>L’objectif de ce cours est de permettre aux élèves-ingénieurs d’analyser et de dimensionner les différents éléments des systèmes électrotechniques.</w:t>
            </w:r>
          </w:p>
          <w:p w:rsidR="00FB797A" w:rsidRPr="00FB797A" w:rsidRDefault="00FB797A" w:rsidP="00FB797A">
            <w:pPr>
              <w:shd w:val="clear" w:color="auto" w:fill="FFFFFF"/>
              <w:spacing w:after="160" w:line="360" w:lineRule="auto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FB797A">
              <w:rPr>
                <w:rFonts w:ascii="Garamond" w:eastAsia="Garamond" w:hAnsi="Garamond" w:cs="Garamond"/>
                <w:b/>
                <w:sz w:val="24"/>
                <w:szCs w:val="24"/>
              </w:rPr>
              <w:t>Objectifs spécifiques</w:t>
            </w:r>
          </w:p>
          <w:p w:rsidR="00FB797A" w:rsidRDefault="00FB797A" w:rsidP="00FB797A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spacing w:after="160" w:line="360" w:lineRule="auto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FB797A">
              <w:rPr>
                <w:rFonts w:ascii="Garamond" w:eastAsia="Garamond" w:hAnsi="Garamond" w:cs="Garamond"/>
                <w:b/>
                <w:sz w:val="24"/>
                <w:szCs w:val="24"/>
              </w:rPr>
              <w:t>Analyser les circuits monophasés et triphasés des réseaux industriels.</w:t>
            </w:r>
          </w:p>
          <w:p w:rsidR="00FB797A" w:rsidRDefault="00FB797A" w:rsidP="00FB797A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spacing w:after="160" w:line="360" w:lineRule="auto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FB797A">
              <w:rPr>
                <w:rFonts w:ascii="Garamond" w:eastAsia="Garamond" w:hAnsi="Garamond" w:cs="Garamond"/>
                <w:b/>
                <w:sz w:val="24"/>
                <w:szCs w:val="24"/>
              </w:rPr>
              <w:t>Étudier les propriétés des circuits magnétiques.</w:t>
            </w:r>
          </w:p>
          <w:p w:rsidR="00FB797A" w:rsidRDefault="00FB797A" w:rsidP="00FB797A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spacing w:after="160" w:line="360" w:lineRule="auto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FB797A">
              <w:rPr>
                <w:rFonts w:ascii="Garamond" w:eastAsia="Garamond" w:hAnsi="Garamond" w:cs="Garamond"/>
                <w:b/>
                <w:sz w:val="24"/>
                <w:szCs w:val="24"/>
              </w:rPr>
              <w:t>Modéliser et dimensionner les transformateurs industriels.</w:t>
            </w:r>
          </w:p>
          <w:p w:rsidR="00FB797A" w:rsidRDefault="00FB797A" w:rsidP="00FB797A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spacing w:after="160" w:line="360" w:lineRule="auto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FB797A">
              <w:rPr>
                <w:rFonts w:ascii="Garamond" w:eastAsia="Garamond" w:hAnsi="Garamond" w:cs="Garamond"/>
                <w:b/>
                <w:sz w:val="24"/>
                <w:szCs w:val="24"/>
              </w:rPr>
              <w:t>Comprendre les notions de base de la conversion électromécanique.</w:t>
            </w:r>
          </w:p>
          <w:p w:rsidR="001921A3" w:rsidRPr="00FB797A" w:rsidRDefault="00FB797A" w:rsidP="00FB797A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spacing w:after="160" w:line="360" w:lineRule="auto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bookmarkStart w:id="0" w:name="_GoBack"/>
            <w:bookmarkEnd w:id="0"/>
            <w:r w:rsidRPr="00FB797A">
              <w:rPr>
                <w:rFonts w:ascii="Garamond" w:eastAsia="Garamond" w:hAnsi="Garamond" w:cs="Garamond"/>
                <w:b/>
                <w:sz w:val="24"/>
                <w:szCs w:val="24"/>
              </w:rPr>
              <w:t>Identifier les caractéristiques de base et les critères de sélection des machines électriques tournantes.</w:t>
            </w:r>
          </w:p>
        </w:tc>
      </w:tr>
      <w:tr w:rsidR="001921A3">
        <w:trPr>
          <w:trHeight w:val="2414"/>
        </w:trPr>
        <w:tc>
          <w:tcPr>
            <w:tcW w:w="2211" w:type="dxa"/>
            <w:shd w:val="clear" w:color="auto" w:fill="DBDBDB"/>
            <w:vAlign w:val="center"/>
          </w:tcPr>
          <w:p w:rsidR="001921A3" w:rsidRDefault="001B4502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Déroulé prévisionnel du cours (Plan détaillé)</w:t>
            </w:r>
          </w:p>
        </w:tc>
        <w:tc>
          <w:tcPr>
            <w:tcW w:w="7820" w:type="dxa"/>
            <w:gridSpan w:val="4"/>
            <w:vAlign w:val="center"/>
          </w:tcPr>
          <w:p w:rsidR="009434F1" w:rsidRDefault="009434F1" w:rsidP="0094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9434F1">
              <w:rPr>
                <w:rFonts w:ascii="Garamond" w:eastAsia="Garamond" w:hAnsi="Garamond" w:cs="Garamond"/>
                <w:b/>
                <w:sz w:val="24"/>
                <w:szCs w:val="24"/>
              </w:rPr>
              <w:t>Chapitre 1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009434F1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009434F1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Circuits Monophasés/Triphasés </w:t>
            </w:r>
          </w:p>
          <w:p w:rsidR="009434F1" w:rsidRDefault="009434F1" w:rsidP="0094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:rsidR="009434F1" w:rsidRPr="009434F1" w:rsidRDefault="009434F1" w:rsidP="009434F1">
            <w:pPr>
              <w:pStyle w:val="Paragraphedelist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9434F1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Analyse des circuits monophasés en régime sinusoïdal, </w:t>
            </w:r>
            <w:r w:rsidRPr="009434F1">
              <w:rPr>
                <w:rFonts w:ascii="Garamond" w:eastAsia="Garamond" w:hAnsi="Garamond" w:cs="Garamond"/>
                <w:b/>
                <w:sz w:val="24"/>
                <w:szCs w:val="24"/>
              </w:rPr>
              <w:t>C</w:t>
            </w:r>
            <w:r w:rsidRPr="009434F1">
              <w:rPr>
                <w:rFonts w:ascii="Garamond" w:eastAsia="Garamond" w:hAnsi="Garamond" w:cs="Garamond"/>
                <w:b/>
                <w:sz w:val="24"/>
                <w:szCs w:val="24"/>
              </w:rPr>
              <w:t>alcul des</w:t>
            </w:r>
            <w:r w:rsidRPr="009434F1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009434F1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puissances, systèmes triphasés, calcul des tensions et des courants, bilan des puissances, compensation de l’énergie réactive. </w:t>
            </w:r>
          </w:p>
          <w:p w:rsidR="009434F1" w:rsidRPr="009434F1" w:rsidRDefault="009434F1" w:rsidP="0094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:rsidR="009434F1" w:rsidRDefault="009434F1" w:rsidP="0094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9434F1">
              <w:rPr>
                <w:rFonts w:ascii="Garamond" w:eastAsia="Garamond" w:hAnsi="Garamond" w:cs="Garamond"/>
                <w:b/>
                <w:sz w:val="24"/>
                <w:szCs w:val="24"/>
              </w:rPr>
              <w:t>Chapitre 2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009434F1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9434F1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009434F1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Circuits Magnétiques et Transformateurs </w:t>
            </w:r>
          </w:p>
          <w:p w:rsidR="009434F1" w:rsidRDefault="009434F1" w:rsidP="0094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36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9434F1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Propriétés et milieux magnétiques, modèle d’une bobine à noyau de fer, transformateur monophasé, modèle de Kapp, bilan des puissances, rendement, principe du transformateur triphasé. </w:t>
            </w:r>
          </w:p>
          <w:p w:rsidR="009434F1" w:rsidRDefault="009434F1" w:rsidP="0094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36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:rsidR="009434F1" w:rsidRDefault="009434F1" w:rsidP="0094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9434F1">
              <w:rPr>
                <w:rFonts w:ascii="Garamond" w:eastAsia="Garamond" w:hAnsi="Garamond" w:cs="Garamond"/>
                <w:b/>
                <w:sz w:val="24"/>
                <w:szCs w:val="24"/>
              </w:rPr>
              <w:t>Chapitre 3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009434F1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009434F1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Machines Électriques Tournantes </w:t>
            </w:r>
          </w:p>
          <w:p w:rsidR="009434F1" w:rsidRDefault="009434F1" w:rsidP="0094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:rsidR="009434F1" w:rsidRPr="009434F1" w:rsidRDefault="009434F1" w:rsidP="009434F1">
            <w:pPr>
              <w:pStyle w:val="Paragraphedelist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9434F1">
              <w:rPr>
                <w:rFonts w:ascii="Garamond" w:eastAsia="Garamond" w:hAnsi="Garamond" w:cs="Garamond"/>
                <w:b/>
                <w:sz w:val="24"/>
                <w:szCs w:val="24"/>
              </w:rPr>
              <w:t>Entraînements électromécaniques, notion de champ tournant, machines synchrones, alternateurs triphasés, caractéristiques de sortie, machines asynchrones, caractéristiques du couple, modes de démarrage du moteur asynchrone.</w:t>
            </w:r>
          </w:p>
          <w:p w:rsidR="006C4747" w:rsidRPr="009434F1" w:rsidRDefault="006C4747" w:rsidP="00943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  <w:tr w:rsidR="001921A3">
        <w:trPr>
          <w:trHeight w:val="1264"/>
        </w:trPr>
        <w:tc>
          <w:tcPr>
            <w:tcW w:w="2211" w:type="dxa"/>
            <w:shd w:val="clear" w:color="auto" w:fill="DBDBDB"/>
            <w:vAlign w:val="center"/>
          </w:tcPr>
          <w:p w:rsidR="001921A3" w:rsidRDefault="001B4502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lastRenderedPageBreak/>
              <w:t>Ouvrages de référence</w:t>
            </w:r>
          </w:p>
        </w:tc>
        <w:tc>
          <w:tcPr>
            <w:tcW w:w="7820" w:type="dxa"/>
            <w:gridSpan w:val="4"/>
            <w:vAlign w:val="center"/>
          </w:tcPr>
          <w:p w:rsidR="00FE5085" w:rsidRDefault="009434F1" w:rsidP="006C4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7" w:lineRule="auto"/>
              <w:rPr>
                <w:rFonts w:ascii="Garamond" w:eastAsia="Garamond" w:hAnsi="Garamond" w:cs="Garamond"/>
                <w:i/>
                <w:color w:val="000000"/>
                <w:lang w:val="fr-MA"/>
              </w:rPr>
            </w:pPr>
            <w:r>
              <w:rPr>
                <w:rFonts w:ascii="Garamond" w:eastAsia="Garamond" w:hAnsi="Garamond" w:cs="Garamond"/>
                <w:i/>
                <w:color w:val="000000"/>
                <w:lang w:val="fr-MA"/>
              </w:rPr>
              <w:t xml:space="preserve">[1] </w:t>
            </w:r>
            <w:r w:rsidRPr="009434F1">
              <w:rPr>
                <w:rFonts w:ascii="Garamond" w:eastAsia="Garamond" w:hAnsi="Garamond" w:cs="Garamond"/>
                <w:i/>
                <w:color w:val="000000"/>
                <w:lang w:val="fr-MA"/>
              </w:rPr>
              <w:t xml:space="preserve">G. Séguier. F. </w:t>
            </w:r>
            <w:proofErr w:type="spellStart"/>
            <w:r w:rsidRPr="009434F1">
              <w:rPr>
                <w:rFonts w:ascii="Garamond" w:eastAsia="Garamond" w:hAnsi="Garamond" w:cs="Garamond"/>
                <w:i/>
                <w:color w:val="000000"/>
                <w:lang w:val="fr-MA"/>
              </w:rPr>
              <w:t>Labrique</w:t>
            </w:r>
            <w:proofErr w:type="spellEnd"/>
            <w:r w:rsidRPr="009434F1">
              <w:rPr>
                <w:rFonts w:ascii="Garamond" w:eastAsia="Garamond" w:hAnsi="Garamond" w:cs="Garamond"/>
                <w:i/>
                <w:color w:val="000000"/>
                <w:lang w:val="fr-MA"/>
              </w:rPr>
              <w:t xml:space="preserve">, P. Delarue. </w:t>
            </w:r>
            <w:r>
              <w:rPr>
                <w:rFonts w:ascii="Garamond" w:eastAsia="Garamond" w:hAnsi="Garamond" w:cs="Garamond"/>
                <w:i/>
                <w:color w:val="000000"/>
                <w:lang w:val="fr-MA"/>
              </w:rPr>
              <w:t>«’’</w:t>
            </w:r>
            <w:r w:rsidRPr="009434F1">
              <w:rPr>
                <w:rFonts w:ascii="Garamond" w:eastAsia="Garamond" w:hAnsi="Garamond" w:cs="Garamond"/>
                <w:i/>
                <w:color w:val="000000"/>
                <w:lang w:val="fr-MA"/>
              </w:rPr>
              <w:t>Électrotechnique Industrielle. Éditions</w:t>
            </w:r>
            <w:r>
              <w:rPr>
                <w:rFonts w:ascii="Garamond" w:eastAsia="Garamond" w:hAnsi="Garamond" w:cs="Garamond"/>
                <w:i/>
                <w:color w:val="000000"/>
                <w:lang w:val="fr-MA"/>
              </w:rPr>
              <w:t>’’</w:t>
            </w:r>
            <w:r w:rsidRPr="009434F1">
              <w:rPr>
                <w:rFonts w:ascii="Garamond" w:eastAsia="Garamond" w:hAnsi="Garamond" w:cs="Garamond"/>
                <w:i/>
                <w:color w:val="000000"/>
                <w:lang w:val="fr-MA"/>
              </w:rPr>
              <w:t xml:space="preserve"> DUNOD (2001)</w:t>
            </w:r>
          </w:p>
          <w:p w:rsidR="009434F1" w:rsidRDefault="009434F1" w:rsidP="006C4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7" w:lineRule="auto"/>
              <w:rPr>
                <w:rFonts w:ascii="Garamond" w:eastAsia="Garamond" w:hAnsi="Garamond" w:cs="Garamond"/>
                <w:i/>
                <w:color w:val="000000"/>
                <w:lang w:val="fr-MA"/>
              </w:rPr>
            </w:pPr>
            <w:r>
              <w:rPr>
                <w:rFonts w:ascii="Garamond" w:eastAsia="Garamond" w:hAnsi="Garamond" w:cs="Garamond"/>
                <w:i/>
                <w:color w:val="000000"/>
                <w:lang w:val="fr-MA"/>
              </w:rPr>
              <w:t xml:space="preserve">[2] </w:t>
            </w:r>
            <w:r w:rsidRPr="009434F1">
              <w:rPr>
                <w:rFonts w:ascii="Garamond" w:eastAsia="Garamond" w:hAnsi="Garamond" w:cs="Garamond"/>
                <w:i/>
                <w:color w:val="000000"/>
                <w:lang w:val="fr-MA"/>
              </w:rPr>
              <w:t xml:space="preserve">M. </w:t>
            </w:r>
            <w:proofErr w:type="spellStart"/>
            <w:r w:rsidRPr="009434F1">
              <w:rPr>
                <w:rFonts w:ascii="Garamond" w:eastAsia="Garamond" w:hAnsi="Garamond" w:cs="Garamond"/>
                <w:i/>
                <w:color w:val="000000"/>
                <w:lang w:val="fr-MA"/>
              </w:rPr>
              <w:t>Zegrari</w:t>
            </w:r>
            <w:proofErr w:type="spellEnd"/>
            <w:r w:rsidRPr="009434F1">
              <w:rPr>
                <w:rFonts w:ascii="Garamond" w:eastAsia="Garamond" w:hAnsi="Garamond" w:cs="Garamond"/>
                <w:i/>
                <w:color w:val="000000"/>
                <w:lang w:val="fr-MA"/>
              </w:rPr>
              <w:t xml:space="preserve">. </w:t>
            </w:r>
            <w:r>
              <w:rPr>
                <w:rFonts w:ascii="Garamond" w:eastAsia="Garamond" w:hAnsi="Garamond" w:cs="Garamond"/>
                <w:i/>
                <w:color w:val="000000"/>
                <w:lang w:val="fr-MA"/>
              </w:rPr>
              <w:t>‘’</w:t>
            </w:r>
            <w:r w:rsidRPr="009434F1">
              <w:rPr>
                <w:rFonts w:ascii="Garamond" w:eastAsia="Garamond" w:hAnsi="Garamond" w:cs="Garamond"/>
                <w:i/>
                <w:color w:val="000000"/>
                <w:lang w:val="fr-MA"/>
              </w:rPr>
              <w:t>Électrotechnique Industrielle. Notes de cours. Cycle Ingénieur en Génie Électrique.</w:t>
            </w:r>
            <w:r>
              <w:rPr>
                <w:rFonts w:ascii="Garamond" w:eastAsia="Garamond" w:hAnsi="Garamond" w:cs="Garamond"/>
                <w:i/>
                <w:color w:val="000000"/>
                <w:lang w:val="fr-MA"/>
              </w:rPr>
              <w:t>’’</w:t>
            </w:r>
            <w:r w:rsidRPr="009434F1">
              <w:rPr>
                <w:rFonts w:ascii="Garamond" w:eastAsia="Garamond" w:hAnsi="Garamond" w:cs="Garamond"/>
                <w:i/>
                <w:color w:val="000000"/>
                <w:lang w:val="fr-MA"/>
              </w:rPr>
              <w:t xml:space="preserve"> ENSAM-Université Hassan II de Casablanca (2020)</w:t>
            </w:r>
          </w:p>
          <w:p w:rsidR="009434F1" w:rsidRPr="00FE5085" w:rsidRDefault="009434F1" w:rsidP="006C47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7" w:lineRule="auto"/>
              <w:rPr>
                <w:rFonts w:ascii="Garamond" w:eastAsia="Garamond" w:hAnsi="Garamond" w:cs="Garamond"/>
                <w:i/>
                <w:color w:val="000000"/>
                <w:lang w:val="fr-MA"/>
              </w:rPr>
            </w:pPr>
            <w:r>
              <w:rPr>
                <w:rFonts w:ascii="Garamond" w:eastAsia="Garamond" w:hAnsi="Garamond" w:cs="Garamond"/>
                <w:i/>
                <w:color w:val="000000"/>
                <w:lang w:val="fr-MA"/>
              </w:rPr>
              <w:t xml:space="preserve">[3] </w:t>
            </w:r>
            <w:r w:rsidRPr="009434F1">
              <w:rPr>
                <w:rFonts w:ascii="Garamond" w:eastAsia="Garamond" w:hAnsi="Garamond" w:cs="Garamond"/>
                <w:i/>
                <w:color w:val="000000"/>
                <w:lang w:val="fr-MA"/>
              </w:rPr>
              <w:t>J.-L. Coquerelle. "Génie Électrique : du réseau au convertisseur". Éditions TECHNIP (1996)</w:t>
            </w:r>
          </w:p>
        </w:tc>
      </w:tr>
      <w:tr w:rsidR="001921A3">
        <w:trPr>
          <w:trHeight w:val="1267"/>
        </w:trPr>
        <w:tc>
          <w:tcPr>
            <w:tcW w:w="2211" w:type="dxa"/>
            <w:shd w:val="clear" w:color="auto" w:fill="DBDBDB"/>
            <w:vAlign w:val="center"/>
          </w:tcPr>
          <w:p w:rsidR="001921A3" w:rsidRDefault="001B4502">
            <w:pPr>
              <w:spacing w:line="276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Supports pédagogiques</w:t>
            </w:r>
          </w:p>
        </w:tc>
        <w:tc>
          <w:tcPr>
            <w:tcW w:w="7820" w:type="dxa"/>
            <w:gridSpan w:val="4"/>
            <w:vAlign w:val="center"/>
          </w:tcPr>
          <w:p w:rsidR="001921A3" w:rsidRDefault="001921A3">
            <w:pPr>
              <w:rPr>
                <w:rFonts w:ascii="Garamond" w:eastAsia="Garamond" w:hAnsi="Garamond" w:cs="Garamond"/>
                <w:i/>
                <w:color w:val="FF0000"/>
              </w:rPr>
            </w:pPr>
          </w:p>
        </w:tc>
      </w:tr>
      <w:tr w:rsidR="001921A3">
        <w:trPr>
          <w:trHeight w:val="1541"/>
        </w:trPr>
        <w:tc>
          <w:tcPr>
            <w:tcW w:w="2211" w:type="dxa"/>
            <w:shd w:val="clear" w:color="auto" w:fill="DBDBDB"/>
            <w:vAlign w:val="center"/>
          </w:tcPr>
          <w:p w:rsidR="001921A3" w:rsidRDefault="001B4502">
            <w:pPr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Modalités d’évaluation et d’Attribution</w:t>
            </w:r>
          </w:p>
        </w:tc>
        <w:tc>
          <w:tcPr>
            <w:tcW w:w="7820" w:type="dxa"/>
            <w:gridSpan w:val="4"/>
            <w:vAlign w:val="center"/>
          </w:tcPr>
          <w:p w:rsidR="00426CD9" w:rsidRPr="00426CD9" w:rsidRDefault="00643CBE" w:rsidP="00426CD9">
            <w:pPr>
              <w:rPr>
                <w:rFonts w:ascii="Garamond" w:eastAsia="Garamond" w:hAnsi="Garamond" w:cs="Garamond"/>
                <w:i/>
                <w:color w:val="FF0000"/>
              </w:rPr>
            </w:pPr>
            <w:r>
              <w:rPr>
                <w:rFonts w:ascii="Garamond" w:eastAsia="Garamond" w:hAnsi="Garamond" w:cs="Garamond"/>
                <w:i/>
                <w:color w:val="FF0000"/>
              </w:rPr>
              <w:t>Contrôles Continus</w:t>
            </w:r>
            <w:r w:rsidR="00426CD9" w:rsidRPr="00426CD9">
              <w:rPr>
                <w:rFonts w:ascii="Garamond" w:eastAsia="Garamond" w:hAnsi="Garamond" w:cs="Garamond"/>
                <w:i/>
                <w:color w:val="FF0000"/>
              </w:rPr>
              <w:t xml:space="preserve"> : </w:t>
            </w:r>
            <w:r>
              <w:rPr>
                <w:rFonts w:ascii="Garamond" w:eastAsia="Garamond" w:hAnsi="Garamond" w:cs="Garamond"/>
                <w:i/>
                <w:color w:val="FF0000"/>
              </w:rPr>
              <w:t>25</w:t>
            </w:r>
            <w:r w:rsidR="00426CD9" w:rsidRPr="00426CD9">
              <w:rPr>
                <w:rFonts w:ascii="Garamond" w:eastAsia="Garamond" w:hAnsi="Garamond" w:cs="Garamond"/>
                <w:i/>
                <w:color w:val="FF0000"/>
              </w:rPr>
              <w:t xml:space="preserve"> %</w:t>
            </w:r>
          </w:p>
          <w:p w:rsidR="00426CD9" w:rsidRPr="00426CD9" w:rsidRDefault="00815063" w:rsidP="00426CD9">
            <w:pPr>
              <w:rPr>
                <w:rFonts w:ascii="Garamond" w:eastAsia="Garamond" w:hAnsi="Garamond" w:cs="Garamond"/>
                <w:i/>
                <w:color w:val="FF0000"/>
              </w:rPr>
            </w:pPr>
            <w:r>
              <w:rPr>
                <w:rFonts w:ascii="Garamond" w:eastAsia="Garamond" w:hAnsi="Garamond" w:cs="Garamond"/>
                <w:i/>
                <w:color w:val="FF0000"/>
              </w:rPr>
              <w:t>Examen Final</w:t>
            </w:r>
            <w:r w:rsidR="00426CD9" w:rsidRPr="00426CD9">
              <w:rPr>
                <w:rFonts w:ascii="Garamond" w:eastAsia="Garamond" w:hAnsi="Garamond" w:cs="Garamond"/>
                <w:i/>
                <w:color w:val="FF0000"/>
              </w:rPr>
              <w:t xml:space="preserve"> : </w:t>
            </w:r>
            <w:r w:rsidR="009434F1">
              <w:rPr>
                <w:rFonts w:ascii="Garamond" w:eastAsia="Garamond" w:hAnsi="Garamond" w:cs="Garamond"/>
                <w:i/>
                <w:color w:val="FF0000"/>
              </w:rPr>
              <w:t>5</w:t>
            </w:r>
            <w:r w:rsidR="00426CD9" w:rsidRPr="00426CD9">
              <w:rPr>
                <w:rFonts w:ascii="Garamond" w:eastAsia="Garamond" w:hAnsi="Garamond" w:cs="Garamond"/>
                <w:i/>
                <w:color w:val="FF0000"/>
              </w:rPr>
              <w:t xml:space="preserve">0% </w:t>
            </w:r>
          </w:p>
          <w:p w:rsidR="00643CBE" w:rsidRDefault="00815063" w:rsidP="009434F1">
            <w:pPr>
              <w:rPr>
                <w:rFonts w:ascii="Garamond" w:eastAsia="Garamond" w:hAnsi="Garamond" w:cs="Garamond"/>
                <w:i/>
                <w:color w:val="FF0000"/>
              </w:rPr>
            </w:pPr>
            <w:r>
              <w:rPr>
                <w:rFonts w:ascii="Garamond" w:eastAsia="Garamond" w:hAnsi="Garamond" w:cs="Garamond"/>
                <w:i/>
                <w:color w:val="FF0000"/>
              </w:rPr>
              <w:t>Rapports TP/</w:t>
            </w:r>
            <w:r w:rsidR="009434F1">
              <w:rPr>
                <w:rFonts w:ascii="Garamond" w:eastAsia="Garamond" w:hAnsi="Garamond" w:cs="Garamond"/>
                <w:i/>
                <w:color w:val="FF0000"/>
              </w:rPr>
              <w:t>Projet</w:t>
            </w:r>
            <w:r w:rsidR="00426CD9" w:rsidRPr="00426CD9">
              <w:rPr>
                <w:rFonts w:ascii="Garamond" w:eastAsia="Garamond" w:hAnsi="Garamond" w:cs="Garamond"/>
                <w:i/>
                <w:color w:val="FF0000"/>
              </w:rPr>
              <w:t xml:space="preserve"> : </w:t>
            </w:r>
            <w:r w:rsidR="009434F1">
              <w:rPr>
                <w:rFonts w:ascii="Garamond" w:eastAsia="Garamond" w:hAnsi="Garamond" w:cs="Garamond"/>
                <w:i/>
                <w:color w:val="FF0000"/>
              </w:rPr>
              <w:t>25</w:t>
            </w:r>
            <w:r w:rsidR="00426CD9" w:rsidRPr="00426CD9">
              <w:rPr>
                <w:rFonts w:ascii="Garamond" w:eastAsia="Garamond" w:hAnsi="Garamond" w:cs="Garamond"/>
                <w:i/>
                <w:color w:val="FF0000"/>
              </w:rPr>
              <w:t xml:space="preserve"> %</w:t>
            </w:r>
          </w:p>
        </w:tc>
      </w:tr>
    </w:tbl>
    <w:p w:rsidR="001921A3" w:rsidRDefault="001B4502">
      <w:pPr>
        <w:tabs>
          <w:tab w:val="left" w:pos="822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</w:p>
    <w:p w:rsidR="001921A3" w:rsidRDefault="001921A3">
      <w:pPr>
        <w:jc w:val="right"/>
        <w:rPr>
          <w:rFonts w:ascii="Garamond" w:eastAsia="Garamond" w:hAnsi="Garamond" w:cs="Garamond"/>
        </w:rPr>
      </w:pPr>
    </w:p>
    <w:p w:rsidR="006457C0" w:rsidRPr="006457C0" w:rsidRDefault="006457C0" w:rsidP="006457C0">
      <w:pPr>
        <w:rPr>
          <w:rFonts w:ascii="Garamond" w:eastAsia="Garamond" w:hAnsi="Garamond" w:cs="Garamond"/>
        </w:rPr>
      </w:pPr>
    </w:p>
    <w:p w:rsidR="006457C0" w:rsidRPr="006457C0" w:rsidRDefault="006457C0" w:rsidP="006457C0">
      <w:pPr>
        <w:rPr>
          <w:rFonts w:ascii="Garamond" w:eastAsia="Garamond" w:hAnsi="Garamond" w:cs="Garamond"/>
        </w:rPr>
      </w:pPr>
    </w:p>
    <w:p w:rsidR="006457C0" w:rsidRPr="006457C0" w:rsidRDefault="006457C0" w:rsidP="006457C0">
      <w:pPr>
        <w:rPr>
          <w:rFonts w:ascii="Garamond" w:eastAsia="Garamond" w:hAnsi="Garamond" w:cs="Garamond"/>
        </w:rPr>
      </w:pPr>
    </w:p>
    <w:p w:rsidR="006457C0" w:rsidRPr="006457C0" w:rsidRDefault="006457C0" w:rsidP="006457C0">
      <w:pPr>
        <w:rPr>
          <w:rFonts w:ascii="Garamond" w:eastAsia="Garamond" w:hAnsi="Garamond" w:cs="Garamond"/>
        </w:rPr>
      </w:pPr>
    </w:p>
    <w:p w:rsidR="006457C0" w:rsidRPr="006457C0" w:rsidRDefault="006457C0" w:rsidP="006457C0">
      <w:pPr>
        <w:rPr>
          <w:rFonts w:ascii="Garamond" w:eastAsia="Garamond" w:hAnsi="Garamond" w:cs="Garamond"/>
        </w:rPr>
      </w:pPr>
    </w:p>
    <w:p w:rsidR="006457C0" w:rsidRPr="006457C0" w:rsidRDefault="006457C0" w:rsidP="006457C0">
      <w:pPr>
        <w:rPr>
          <w:rFonts w:ascii="Garamond" w:eastAsia="Garamond" w:hAnsi="Garamond" w:cs="Garamond"/>
        </w:rPr>
      </w:pPr>
    </w:p>
    <w:p w:rsidR="006457C0" w:rsidRPr="006457C0" w:rsidRDefault="006457C0" w:rsidP="006457C0">
      <w:pPr>
        <w:rPr>
          <w:rFonts w:ascii="Garamond" w:eastAsia="Garamond" w:hAnsi="Garamond" w:cs="Garamond"/>
        </w:rPr>
      </w:pPr>
    </w:p>
    <w:p w:rsidR="006457C0" w:rsidRPr="006457C0" w:rsidRDefault="006457C0" w:rsidP="006457C0">
      <w:pPr>
        <w:rPr>
          <w:rFonts w:ascii="Garamond" w:eastAsia="Garamond" w:hAnsi="Garamond" w:cs="Garamond"/>
        </w:rPr>
      </w:pPr>
    </w:p>
    <w:p w:rsidR="006457C0" w:rsidRDefault="006457C0" w:rsidP="006457C0">
      <w:pPr>
        <w:tabs>
          <w:tab w:val="left" w:pos="7446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</w:p>
    <w:p w:rsidR="006C4747" w:rsidRPr="006C4747" w:rsidRDefault="006C4747" w:rsidP="006C4747">
      <w:pPr>
        <w:rPr>
          <w:rFonts w:ascii="Garamond" w:eastAsia="Garamond" w:hAnsi="Garamond" w:cs="Garamond"/>
        </w:rPr>
      </w:pPr>
    </w:p>
    <w:p w:rsidR="006C4747" w:rsidRPr="006C4747" w:rsidRDefault="006C4747" w:rsidP="006C4747">
      <w:pPr>
        <w:rPr>
          <w:rFonts w:ascii="Garamond" w:eastAsia="Garamond" w:hAnsi="Garamond" w:cs="Garamond"/>
        </w:rPr>
      </w:pPr>
    </w:p>
    <w:p w:rsidR="006C4747" w:rsidRPr="006C4747" w:rsidRDefault="006C4747" w:rsidP="006C4747">
      <w:pPr>
        <w:rPr>
          <w:rFonts w:ascii="Garamond" w:eastAsia="Garamond" w:hAnsi="Garamond" w:cs="Garamond"/>
        </w:rPr>
      </w:pPr>
    </w:p>
    <w:p w:rsidR="006C4747" w:rsidRPr="006C4747" w:rsidRDefault="006C4747" w:rsidP="006C4747">
      <w:pPr>
        <w:tabs>
          <w:tab w:val="left" w:pos="7471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</w:p>
    <w:sectPr w:rsidR="006C4747" w:rsidRPr="006C4747">
      <w:headerReference w:type="default" r:id="rId8"/>
      <w:footerReference w:type="default" r:id="rId9"/>
      <w:pgSz w:w="11906" w:h="16838"/>
      <w:pgMar w:top="142" w:right="991" w:bottom="1440" w:left="1800" w:header="262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0EB4" w:rsidRDefault="003D0EB4">
      <w:pPr>
        <w:spacing w:after="0"/>
      </w:pPr>
      <w:r>
        <w:separator/>
      </w:r>
    </w:p>
  </w:endnote>
  <w:endnote w:type="continuationSeparator" w:id="0">
    <w:p w:rsidR="003D0EB4" w:rsidRDefault="003D0E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57C0" w:rsidRDefault="001B4502" w:rsidP="006457C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right" w:pos="9072"/>
      </w:tabs>
      <w:rPr>
        <w:rFonts w:eastAsia="Calibri" w:cs="Calibri"/>
        <w:color w:val="000000"/>
      </w:rPr>
    </w:pPr>
    <w:r>
      <w:rPr>
        <w:rFonts w:eastAsia="Calibri" w:cs="Calibri"/>
        <w:color w:val="000000"/>
      </w:rPr>
      <w:t xml:space="preserve">                                                             </w:t>
    </w:r>
    <w:r>
      <w:rPr>
        <w:rFonts w:eastAsia="Calibri" w:cs="Calibri"/>
        <w:color w:val="000000"/>
      </w:rPr>
      <w:tab/>
    </w:r>
    <w:r>
      <w:rPr>
        <w:rFonts w:eastAsia="Calibri" w:cs="Calibri"/>
        <w:color w:val="000000"/>
      </w:rPr>
      <w:tab/>
      <w:t xml:space="preserve">                 Date de mise à jour : </w:t>
    </w:r>
    <w:r w:rsidR="006C4747">
      <w:t>12</w:t>
    </w:r>
    <w:r>
      <w:rPr>
        <w:rFonts w:eastAsia="Calibri" w:cs="Calibri"/>
        <w:color w:val="000000"/>
      </w:rPr>
      <w:t>/</w:t>
    </w:r>
    <w:r w:rsidR="006457C0">
      <w:rPr>
        <w:rFonts w:eastAsia="Calibri" w:cs="Calibri"/>
        <w:color w:val="000000"/>
      </w:rPr>
      <w:t>1</w:t>
    </w:r>
    <w:r w:rsidR="006C4747">
      <w:t>2</w:t>
    </w:r>
    <w:r>
      <w:rPr>
        <w:rFonts w:eastAsia="Calibri" w:cs="Calibri"/>
        <w:color w:val="000000"/>
      </w:rPr>
      <w:t>/202</w:t>
    </w:r>
    <w:r w:rsidR="006457C0">
      <w:rPr>
        <w:rFonts w:eastAsia="Calibri" w:cs="Calibri"/>
        <w:color w:val="000000"/>
      </w:rPr>
      <w:t>3</w:t>
    </w:r>
  </w:p>
  <w:p w:rsidR="001921A3" w:rsidRDefault="001921A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eastAsia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0EB4" w:rsidRDefault="003D0EB4">
      <w:pPr>
        <w:spacing w:after="0"/>
      </w:pPr>
      <w:r>
        <w:separator/>
      </w:r>
    </w:p>
  </w:footnote>
  <w:footnote w:type="continuationSeparator" w:id="0">
    <w:p w:rsidR="003D0EB4" w:rsidRDefault="003D0E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921A3" w:rsidRDefault="001B450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eastAsia="Calibri" w:cs="Calibri"/>
        <w:color w:val="000000"/>
      </w:rPr>
    </w:pPr>
    <w:r>
      <w:rPr>
        <w:rFonts w:eastAsia="Calibri" w:cs="Calibri"/>
        <w:color w:val="000000"/>
      </w:rPr>
      <w:t xml:space="preserve">                                                   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-552448</wp:posOffset>
              </wp:positionH>
              <wp:positionV relativeFrom="paragraph">
                <wp:posOffset>293370</wp:posOffset>
              </wp:positionV>
              <wp:extent cx="1543050" cy="771525"/>
              <wp:effectExtent l="0" t="0" r="0" b="0"/>
              <wp:wrapNone/>
              <wp:docPr id="34" name="Zone de texte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7715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414ED" w:rsidRDefault="005F448C" w:rsidP="005F448C">
                          <w:r w:rsidRPr="005F448C">
                            <w:rPr>
                              <w:noProof/>
                            </w:rPr>
                            <w:drawing>
                              <wp:inline distT="0" distB="0" distL="0" distR="0" wp14:anchorId="32138823" wp14:editId="325A776A">
                                <wp:extent cx="1353820" cy="541635"/>
                                <wp:effectExtent l="0" t="0" r="0" b="0"/>
                                <wp:docPr id="17" name="Image 16">
                                  <a:extLst xmlns:a="http://schemas.openxmlformats.org/drawingml/2006/main">
                                    <a:ext uri="{FF2B5EF4-FFF2-40B4-BE49-F238E27FC236}">
                                      <a16:creationId xmlns:a16="http://schemas.microsoft.com/office/drawing/2014/main" id="{02C76109-6368-66C0-58AF-FFB817BFAE2A}"/>
                                    </a:ext>
                                  </a:extLst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Image 16">
                                          <a:extLst>
                                            <a:ext uri="{FF2B5EF4-FFF2-40B4-BE49-F238E27FC236}">
                                              <a16:creationId xmlns:a16="http://schemas.microsoft.com/office/drawing/2014/main" id="{02C76109-6368-66C0-58AF-FFB817BFAE2A}"/>
                                            </a:ext>
                                          </a:extLst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53820" cy="54163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34" o:spid="_x0000_s1026" type="#_x0000_t202" style="position:absolute;margin-left:-43.5pt;margin-top:23.1pt;width:121.5pt;height:6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05JxMQIAAFgEAAAOAAAAZHJzL2Uyb0RvYy54bWysVE1v2zAMvQ/YfxB0X5zPZjPiFFmLDAOC&#13;&#10;tkA6FNhNkaXYgCRqkhI7+/WjZCfNup2GXRRKpB/Jx8csblutyFE4X4Mp6GgwpEQYDmVt9gX99rz+&#13;&#10;8JESH5gpmQIjCnoSnt4u379bNDYXY6hAlcIRBDE+b2xBqxBsnmWeV0IzPwArDDolOM0CXt0+Kx1r&#13;&#10;EF2rbDwc3mQNuNI64MJ7fL3vnHSZ8KUUPDxK6UUgqqBYW0inS+cuntlywfK9Y7aqeV8G+4cqNKsN&#13;&#10;Jr1A3bPAyMHVf0DpmjvwIMOAg85AypqL1AN2Mxq+6WZbMStSL0iOtxea/P+D5Q/HJ0fqsqCTKSWG&#13;&#10;aZzRd5wUKQUJog2C4DuS1FifY+zWYnRoP0OLwz6/e3yMvbfS6fiLXRH0I92nC8UIRXj8aDadDGfo&#13;&#10;4uibz0ez8SzCZK9fW+fDFwGaRKOgDkeYmGXHjQ9d6DkkJjOwrpVKY1SGNAW9mSD8bx4EVwZzxB66&#13;&#10;WqMV2l3bN7aD8oR9Oejk4S1f15h8w3x4Yg71gPWixsMjHlIBJoHeoqQC9/Nv7zEex4ReShrUV0H9&#13;&#10;jwNzghL11eAAP42m0yjIdJnO5mO8uGvP7tpjDvoOUMIj3CbLkxnjgzqb0oF+wVVYxazoYoZj7oKG&#13;&#10;s3kXOtXjKnGxWqUglKBlYWO2lkfoSFqk9rl9Yc72/EcRPMBZiSx/M4YutqN7dQgg6zSjSHDHas87&#13;&#10;yjdNuV+1uB/X9xT1+oew/AUAAP//AwBQSwMEFAAGAAgAAAAhAGgl1OfkAAAADwEAAA8AAABkcnMv&#13;&#10;ZG93bnJldi54bWxMj01Pg0AQhu8m/ofNmHhrlxILhLI0DaYxMXpo7cXbwk6BdD+Q3bbor3d60stk&#13;&#10;Pt95n2I9Gc0uOPreWQGLeQQMbeNUb1sBh4/tLAPmg7RKamdRwDd6WJf3d4XMlbvaHV72oWUkYn0u&#13;&#10;BXQhDDnnvunQSD93A1qaHd1oZKBybLka5ZXEjeZxFCXcyN7Sh04OWHXYnPZnI+C12r7LXR2b7EdX&#13;&#10;L2/HzfB1+FwK8fgwPa8obFbAAk7h7wJuDOQfSjJWu7NVnmkBsywloCDgKYmB3RaWCTVqSpI0BV4W&#13;&#10;/D9H+QsAAP//AwBQSwECLQAUAAYACAAAACEAtoM4kv4AAADhAQAAEwAAAAAAAAAAAAAAAAAAAAAA&#13;&#10;W0NvbnRlbnRfVHlwZXNdLnhtbFBLAQItABQABgAIAAAAIQA4/SH/1gAAAJQBAAALAAAAAAAAAAAA&#13;&#10;AAAAAC8BAABfcmVscy8ucmVsc1BLAQItABQABgAIAAAAIQCx05JxMQIAAFgEAAAOAAAAAAAAAAAA&#13;&#10;AAAAAC4CAABkcnMvZTJvRG9jLnhtbFBLAQItABQABgAIAAAAIQBoJdTn5AAAAA8BAAAPAAAAAAAA&#13;&#10;AAAAAAAAAIsEAABkcnMvZG93bnJldi54bWxQSwUGAAAAAAQABADzAAAAnAUAAAAA&#13;&#10;" filled="f" stroked="f" strokeweight=".5pt">
              <v:textbox>
                <w:txbxContent>
                  <w:p w:rsidR="006414ED" w:rsidRDefault="005F448C" w:rsidP="005F448C">
                    <w:r w:rsidRPr="005F448C">
                      <w:rPr>
                        <w:noProof/>
                      </w:rPr>
                      <w:drawing>
                        <wp:inline distT="0" distB="0" distL="0" distR="0" wp14:anchorId="32138823" wp14:editId="325A776A">
                          <wp:extent cx="1353820" cy="541635"/>
                          <wp:effectExtent l="0" t="0" r="0" b="0"/>
                          <wp:docPr id="17" name="Image 16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02C76109-6368-66C0-58AF-FFB817BFAE2A}"/>
                              </a:ext>
                            </a:extLst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Image 16">
                                    <a:extLst>
                                      <a:ext uri="{FF2B5EF4-FFF2-40B4-BE49-F238E27FC236}">
                                        <a16:creationId xmlns:a16="http://schemas.microsoft.com/office/drawing/2014/main" id="{02C76109-6368-66C0-58AF-FFB817BFAE2A}"/>
                                      </a:ext>
                                    </a:extLst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53820" cy="5416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tbl>
    <w:tblPr>
      <w:tblStyle w:val="a4"/>
      <w:tblW w:w="10065" w:type="dxa"/>
      <w:tblInd w:w="-85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11"/>
      <w:gridCol w:w="5670"/>
      <w:gridCol w:w="1984"/>
    </w:tblGrid>
    <w:tr w:rsidR="001921A3">
      <w:tc>
        <w:tcPr>
          <w:tcW w:w="2411" w:type="dxa"/>
        </w:tcPr>
        <w:p w:rsidR="001921A3" w:rsidRDefault="00192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rPr>
              <w:rFonts w:eastAsia="Calibri" w:cs="Calibri"/>
              <w:color w:val="000000"/>
            </w:rPr>
          </w:pPr>
        </w:p>
        <w:p w:rsidR="001921A3" w:rsidRDefault="001921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center"/>
            <w:rPr>
              <w:rFonts w:eastAsia="Calibri" w:cs="Calibri"/>
              <w:color w:val="000000"/>
            </w:rPr>
          </w:pPr>
        </w:p>
      </w:tc>
      <w:tc>
        <w:tcPr>
          <w:tcW w:w="5670" w:type="dxa"/>
          <w:vAlign w:val="center"/>
        </w:tcPr>
        <w:p w:rsidR="001921A3" w:rsidRDefault="001B45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center"/>
            <w:rPr>
              <w:rFonts w:ascii="Garamond" w:eastAsia="Garamond" w:hAnsi="Garamond" w:cs="Garamond"/>
              <w:b/>
              <w:color w:val="000000"/>
              <w:u w:val="single"/>
            </w:rPr>
          </w:pPr>
          <w:r>
            <w:rPr>
              <w:rFonts w:ascii="Garamond" w:eastAsia="Garamond" w:hAnsi="Garamond" w:cs="Garamond"/>
              <w:b/>
              <w:color w:val="000000"/>
              <w:u w:val="single"/>
            </w:rPr>
            <w:t>Fiche Signalétique</w:t>
          </w:r>
        </w:p>
        <w:p w:rsidR="001921A3" w:rsidRDefault="00AE6606">
          <w:pPr>
            <w:pStyle w:val="Titre2"/>
            <w:keepNext w:val="0"/>
            <w:keepLines w:val="0"/>
            <w:shd w:val="clear" w:color="auto" w:fill="FFFFFF"/>
            <w:tabs>
              <w:tab w:val="center" w:pos="4153"/>
              <w:tab w:val="right" w:pos="8306"/>
            </w:tabs>
            <w:ind w:left="0"/>
            <w:jc w:val="center"/>
            <w:outlineLvl w:val="1"/>
            <w:rPr>
              <w:rFonts w:eastAsia="Garamond" w:cs="Garamond"/>
              <w:b/>
              <w:color w:val="000000"/>
              <w:sz w:val="32"/>
              <w:szCs w:val="32"/>
            </w:rPr>
          </w:pPr>
          <w:bookmarkStart w:id="1" w:name="_heading=h.hg4jncf168ir" w:colFirst="0" w:colLast="0"/>
          <w:bookmarkEnd w:id="1"/>
          <w:r>
            <w:rPr>
              <w:rFonts w:ascii="Arial" w:eastAsia="Arial" w:hAnsi="Arial" w:cs="Arial"/>
              <w:color w:val="1F1F1F"/>
              <w:sz w:val="32"/>
              <w:szCs w:val="32"/>
            </w:rPr>
            <w:t>Électrotechnique</w:t>
          </w:r>
        </w:p>
      </w:tc>
      <w:tc>
        <w:tcPr>
          <w:tcW w:w="1984" w:type="dxa"/>
          <w:vAlign w:val="center"/>
        </w:tcPr>
        <w:p w:rsidR="001921A3" w:rsidRDefault="001B45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center"/>
            <w:rPr>
              <w:rFonts w:eastAsia="Calibri" w:cs="Calibri"/>
              <w:color w:val="000000"/>
            </w:rPr>
          </w:pPr>
          <w:r>
            <w:rPr>
              <w:rFonts w:eastAsia="Calibri" w:cs="Calibri"/>
              <w:color w:val="000000"/>
            </w:rPr>
            <w:t xml:space="preserve">Date : </w:t>
          </w:r>
          <w:r w:rsidR="00426CD9">
            <w:t>12</w:t>
          </w:r>
          <w:r>
            <w:rPr>
              <w:rFonts w:eastAsia="Calibri" w:cs="Calibri"/>
              <w:color w:val="000000"/>
            </w:rPr>
            <w:t>/1</w:t>
          </w:r>
          <w:r w:rsidR="00426CD9">
            <w:rPr>
              <w:rFonts w:eastAsia="Calibri" w:cs="Calibri"/>
              <w:color w:val="000000"/>
            </w:rPr>
            <w:t>2</w:t>
          </w:r>
          <w:r>
            <w:rPr>
              <w:rFonts w:eastAsia="Calibri" w:cs="Calibri"/>
              <w:color w:val="000000"/>
            </w:rPr>
            <w:t>/202</w:t>
          </w:r>
          <w:r>
            <w:t>3</w:t>
          </w:r>
          <w:r>
            <w:rPr>
              <w:rFonts w:eastAsia="Calibri" w:cs="Calibri"/>
              <w:color w:val="000000"/>
            </w:rPr>
            <w:t xml:space="preserve">      Page : 1/1</w:t>
          </w:r>
        </w:p>
      </w:tc>
    </w:tr>
  </w:tbl>
  <w:p w:rsidR="001921A3" w:rsidRDefault="001B450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eastAsia="Calibri" w:cs="Calibri"/>
        <w:color w:val="000000"/>
      </w:rPr>
    </w:pPr>
    <w:r>
      <w:rPr>
        <w:rFonts w:eastAsia="Calibri" w:cs="Calibri"/>
        <w:color w:val="000000"/>
      </w:rP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F60F2"/>
    <w:multiLevelType w:val="hybridMultilevel"/>
    <w:tmpl w:val="D8FA8C56"/>
    <w:lvl w:ilvl="0" w:tplc="040C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0F9A4348"/>
    <w:multiLevelType w:val="multilevel"/>
    <w:tmpl w:val="B8123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8F1BA1"/>
    <w:multiLevelType w:val="hybridMultilevel"/>
    <w:tmpl w:val="36885F46"/>
    <w:lvl w:ilvl="0" w:tplc="040C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5095608"/>
    <w:multiLevelType w:val="hybridMultilevel"/>
    <w:tmpl w:val="641639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72EFE"/>
    <w:multiLevelType w:val="hybridMultilevel"/>
    <w:tmpl w:val="FC90BB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C3233"/>
    <w:multiLevelType w:val="hybridMultilevel"/>
    <w:tmpl w:val="3C20E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0294B"/>
    <w:multiLevelType w:val="hybridMultilevel"/>
    <w:tmpl w:val="97DAF0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E65BC"/>
    <w:multiLevelType w:val="hybridMultilevel"/>
    <w:tmpl w:val="4EE663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D311D"/>
    <w:multiLevelType w:val="hybridMultilevel"/>
    <w:tmpl w:val="C8C0FA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40FFE"/>
    <w:multiLevelType w:val="multilevel"/>
    <w:tmpl w:val="5816B7C8"/>
    <w:lvl w:ilvl="0">
      <w:start w:val="1"/>
      <w:numFmt w:val="decimal"/>
      <w:pStyle w:val="List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3440ED8"/>
    <w:multiLevelType w:val="hybridMultilevel"/>
    <w:tmpl w:val="396405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F1FD4"/>
    <w:multiLevelType w:val="hybridMultilevel"/>
    <w:tmpl w:val="681A37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10"/>
  </w:num>
  <w:num w:numId="9">
    <w:abstractNumId w:val="6"/>
  </w:num>
  <w:num w:numId="10">
    <w:abstractNumId w:val="5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1A3"/>
    <w:rsid w:val="001921A3"/>
    <w:rsid w:val="001B4502"/>
    <w:rsid w:val="003D0EB4"/>
    <w:rsid w:val="00426CD9"/>
    <w:rsid w:val="004616D4"/>
    <w:rsid w:val="00467A9F"/>
    <w:rsid w:val="005468FE"/>
    <w:rsid w:val="005F448C"/>
    <w:rsid w:val="00643CBE"/>
    <w:rsid w:val="006457C0"/>
    <w:rsid w:val="006709ED"/>
    <w:rsid w:val="006C4747"/>
    <w:rsid w:val="00815063"/>
    <w:rsid w:val="009150F9"/>
    <w:rsid w:val="009434F1"/>
    <w:rsid w:val="009565DB"/>
    <w:rsid w:val="00AA7F2D"/>
    <w:rsid w:val="00AE0A4D"/>
    <w:rsid w:val="00AE6606"/>
    <w:rsid w:val="00F47C18"/>
    <w:rsid w:val="00F77BEC"/>
    <w:rsid w:val="00FB797A"/>
    <w:rsid w:val="00FE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0DA90"/>
  <w15:docId w15:val="{AF83A7D7-8768-1343-BBCD-CBAA4EFE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866"/>
    <w:rPr>
      <w:rFonts w:eastAsia="Times New Roman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317AAD"/>
    <w:pPr>
      <w:keepNext/>
      <w:keepLines/>
      <w:spacing w:after="0"/>
      <w:outlineLvl w:val="0"/>
    </w:pPr>
    <w:rPr>
      <w:rFonts w:ascii="Garamond" w:eastAsiaTheme="majorEastAsia" w:hAnsi="Garamond" w:cstheme="majorBidi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7AAD"/>
    <w:pPr>
      <w:keepNext/>
      <w:keepLines/>
      <w:spacing w:after="0"/>
      <w:ind w:left="284"/>
      <w:contextualSpacing/>
      <w:outlineLvl w:val="1"/>
    </w:pPr>
    <w:rPr>
      <w:rFonts w:ascii="Garamond" w:eastAsiaTheme="majorEastAsia" w:hAnsi="Garamond" w:cstheme="majorBidi"/>
      <w:sz w:val="20"/>
      <w:szCs w:val="26"/>
    </w:rPr>
  </w:style>
  <w:style w:type="paragraph" w:styleId="Titre3">
    <w:name w:val="heading 3"/>
    <w:basedOn w:val="Normal"/>
    <w:link w:val="Titre3Car"/>
    <w:uiPriority w:val="9"/>
    <w:semiHidden/>
    <w:unhideWhenUsed/>
    <w:qFormat/>
    <w:rsid w:val="00F26C5F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06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5A3866"/>
    <w:pPr>
      <w:ind w:left="720"/>
      <w:contextualSpacing/>
    </w:pPr>
  </w:style>
  <w:style w:type="paragraph" w:styleId="En-tte">
    <w:name w:val="header"/>
    <w:aliases w:val="titre principal Car"/>
    <w:basedOn w:val="Normal"/>
    <w:link w:val="En-tteCar"/>
    <w:rsid w:val="005A3866"/>
    <w:pPr>
      <w:tabs>
        <w:tab w:val="center" w:pos="4153"/>
        <w:tab w:val="right" w:pos="8306"/>
      </w:tabs>
    </w:pPr>
  </w:style>
  <w:style w:type="character" w:customStyle="1" w:styleId="En-tteCar">
    <w:name w:val="En-tête Car"/>
    <w:aliases w:val="titre principal Car Car"/>
    <w:basedOn w:val="Policepardfaut"/>
    <w:link w:val="En-tte"/>
    <w:rsid w:val="005A3866"/>
    <w:rPr>
      <w:rFonts w:ascii="Calibri" w:eastAsia="Times New Roman" w:hAnsi="Calibri" w:cs="Times New Roman"/>
      <w:lang w:eastAsia="fr-FR"/>
    </w:rPr>
  </w:style>
  <w:style w:type="paragraph" w:styleId="Pieddepage">
    <w:name w:val="footer"/>
    <w:basedOn w:val="Normal"/>
    <w:link w:val="PieddepageCar"/>
    <w:uiPriority w:val="99"/>
    <w:rsid w:val="005A3866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3866"/>
    <w:rPr>
      <w:rFonts w:ascii="Calibri" w:eastAsia="Times New Roman" w:hAnsi="Calibri" w:cs="Times New Roman"/>
      <w:lang w:eastAsia="fr-FR"/>
    </w:rPr>
  </w:style>
  <w:style w:type="table" w:styleId="Grilledutableau">
    <w:name w:val="Table Grid"/>
    <w:basedOn w:val="TableauNormal"/>
    <w:uiPriority w:val="39"/>
    <w:rsid w:val="002552F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F061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614"/>
    <w:rPr>
      <w:rFonts w:ascii="Segoe UI" w:eastAsia="Times New Roman" w:hAnsi="Segoe UI" w:cs="Segoe UI"/>
      <w:sz w:val="18"/>
      <w:szCs w:val="18"/>
      <w:lang w:eastAsia="fr-FR"/>
    </w:rPr>
  </w:style>
  <w:style w:type="paragraph" w:styleId="NormalWeb">
    <w:name w:val="Normal (Web)"/>
    <w:basedOn w:val="Normal"/>
    <w:uiPriority w:val="99"/>
    <w:unhideWhenUsed/>
    <w:rsid w:val="0042762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e">
    <w:name w:val="List"/>
    <w:basedOn w:val="Normal"/>
    <w:rsid w:val="009F420C"/>
    <w:pPr>
      <w:numPr>
        <w:numId w:val="2"/>
      </w:numPr>
      <w:suppressAutoHyphens/>
      <w:spacing w:before="120" w:after="120"/>
      <w:jc w:val="both"/>
      <w:outlineLvl w:val="1"/>
    </w:pPr>
    <w:rPr>
      <w:rFonts w:ascii="Lucida Sans Unicode" w:hAnsi="Lucida Sans Unicode" w:cs="Tahoma"/>
      <w:sz w:val="20"/>
      <w:szCs w:val="20"/>
      <w:u w:val="single"/>
      <w:lang w:eastAsia="ar-SA"/>
    </w:rPr>
  </w:style>
  <w:style w:type="character" w:customStyle="1" w:styleId="toctext">
    <w:name w:val="toctext"/>
    <w:basedOn w:val="Policepardfaut"/>
    <w:rsid w:val="00CB78D2"/>
  </w:style>
  <w:style w:type="character" w:styleId="lev">
    <w:name w:val="Strong"/>
    <w:basedOn w:val="Policepardfaut"/>
    <w:uiPriority w:val="22"/>
    <w:qFormat/>
    <w:rsid w:val="00991AAF"/>
    <w:rPr>
      <w:b/>
      <w:bCs/>
    </w:rPr>
  </w:style>
  <w:style w:type="character" w:styleId="Lienhypertexte">
    <w:name w:val="Hyperlink"/>
    <w:basedOn w:val="Policepardfaut"/>
    <w:uiPriority w:val="99"/>
    <w:unhideWhenUsed/>
    <w:rsid w:val="00991AAF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26C5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mw-headline">
    <w:name w:val="mw-headline"/>
    <w:basedOn w:val="Policepardfaut"/>
    <w:rsid w:val="00F26C5F"/>
  </w:style>
  <w:style w:type="character" w:customStyle="1" w:styleId="lettrine">
    <w:name w:val="lettrine"/>
    <w:basedOn w:val="Policepardfaut"/>
    <w:rsid w:val="00FA3FB6"/>
  </w:style>
  <w:style w:type="character" w:customStyle="1" w:styleId="Titre4Car">
    <w:name w:val="Titre 4 Car"/>
    <w:basedOn w:val="Policepardfaut"/>
    <w:link w:val="Titre4"/>
    <w:uiPriority w:val="9"/>
    <w:semiHidden/>
    <w:rsid w:val="007A061D"/>
    <w:rPr>
      <w:rFonts w:asciiTheme="majorHAnsi" w:eastAsiaTheme="majorEastAsia" w:hAnsiTheme="majorHAnsi" w:cstheme="majorBidi"/>
      <w:i/>
      <w:iCs/>
      <w:color w:val="2F5496" w:themeColor="accent1" w:themeShade="BF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17AAD"/>
    <w:rPr>
      <w:rFonts w:ascii="Garamond" w:eastAsiaTheme="majorEastAsia" w:hAnsi="Garamond" w:cstheme="majorBidi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17AAD"/>
    <w:rPr>
      <w:rFonts w:ascii="Garamond" w:eastAsiaTheme="majorEastAsia" w:hAnsi="Garamond" w:cstheme="majorBidi"/>
      <w:sz w:val="20"/>
      <w:szCs w:val="26"/>
      <w:lang w:eastAsia="fr-FR"/>
    </w:rPr>
  </w:style>
  <w:style w:type="character" w:customStyle="1" w:styleId="viiyi">
    <w:name w:val="viiyi"/>
    <w:basedOn w:val="Policepardfaut"/>
    <w:rsid w:val="005E472F"/>
  </w:style>
  <w:style w:type="character" w:customStyle="1" w:styleId="q4iawc">
    <w:name w:val="q4iawc"/>
    <w:basedOn w:val="Policepardfaut"/>
    <w:rsid w:val="005E472F"/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pPr>
      <w:spacing w:after="0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pPr>
      <w:spacing w:after="0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pPr>
      <w:spacing w:after="0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pPr>
      <w:spacing w:after="0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Mentionnonrsolue">
    <w:name w:val="Unresolved Mention"/>
    <w:basedOn w:val="Policepardfaut"/>
    <w:uiPriority w:val="99"/>
    <w:semiHidden/>
    <w:unhideWhenUsed/>
    <w:rsid w:val="00FE5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zgdqCkkaLoQCCirbeCJo4UwSQA==">AMUW2mWl29d2KhBWvZSXQVxVyHwzbC5G6tHNiS0BgL1ZOFQz/4PidpQFiDCgXnHUmJoY2GJcRNdrbTLXnemD0RBAdpwmfNpUXdgp5V8ZZ4obYiR4GdM+660Ljs3Y3//2epiJhgfF+FLxz7Kqg01u60lt447wGBaycbfSRD+fob3Skvfr2R/sP8M31zbk+uy2b+bf1uCwCe1W7Bzed8bGjD1FfZ8lmnIDGxOqWZchtcUO0MYxZkVf87CNmjcegW+GSWfLujg8EHgMPyMWLA9EYH8ABxGKx2TROYaPfubJo6yX6VpkK/xFO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HESTIM</dc:creator>
  <cp:lastModifiedBy>korotaarsne.coulibaly</cp:lastModifiedBy>
  <cp:revision>12</cp:revision>
  <dcterms:created xsi:type="dcterms:W3CDTF">2023-10-10T12:16:00Z</dcterms:created>
  <dcterms:modified xsi:type="dcterms:W3CDTF">2023-12-12T14:42:00Z</dcterms:modified>
</cp:coreProperties>
</file>