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841" w:rsidRDefault="0019315E" w:rsidP="00565841">
      <w:pPr>
        <w:tabs>
          <w:tab w:val="left" w:pos="6690"/>
        </w:tabs>
        <w:ind w:left="890"/>
        <w:rPr>
          <w:b/>
          <w:sz w:val="40"/>
        </w:rPr>
      </w:pPr>
      <w:r w:rsidRPr="0019315E"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1B300073">
            <wp:simplePos x="0" y="0"/>
            <wp:positionH relativeFrom="column">
              <wp:posOffset>-168275</wp:posOffset>
            </wp:positionH>
            <wp:positionV relativeFrom="paragraph">
              <wp:posOffset>0</wp:posOffset>
            </wp:positionV>
            <wp:extent cx="1923415" cy="695325"/>
            <wp:effectExtent l="0" t="0" r="635" b="9525"/>
            <wp:wrapTight wrapText="bothSides">
              <wp:wrapPolygon edited="0">
                <wp:start x="0" y="0"/>
                <wp:lineTo x="0" y="21304"/>
                <wp:lineTo x="21393" y="21304"/>
                <wp:lineTo x="2139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17F">
        <w:rPr>
          <w:b/>
          <w:sz w:val="40"/>
        </w:rPr>
        <w:t xml:space="preserve">             </w:t>
      </w:r>
      <w:r w:rsidR="00565841">
        <w:rPr>
          <w:b/>
          <w:sz w:val="40"/>
        </w:rPr>
        <w:t xml:space="preserve">                            </w:t>
      </w: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0024C8" w:rsidRPr="00565841" w:rsidRDefault="00565841" w:rsidP="00565841">
      <w:pPr>
        <w:tabs>
          <w:tab w:val="left" w:pos="6690"/>
        </w:tabs>
        <w:ind w:left="890" w:right="724"/>
        <w:jc w:val="right"/>
        <w:rPr>
          <w:rFonts w:ascii="Times New Roman" w:hAnsi="Times New Roman" w:cs="Times New Roman"/>
          <w:sz w:val="24"/>
        </w:rPr>
      </w:pPr>
      <w:r w:rsidRPr="00565841">
        <w:rPr>
          <w:rFonts w:ascii="Times New Roman" w:hAnsi="Times New Roman" w:cs="Times New Roman"/>
          <w:sz w:val="24"/>
        </w:rPr>
        <w:t xml:space="preserve">Année universitaire : </w:t>
      </w:r>
      <w:r w:rsidR="000F582C">
        <w:rPr>
          <w:rFonts w:ascii="Times New Roman" w:hAnsi="Times New Roman" w:cs="Times New Roman"/>
          <w:sz w:val="24"/>
        </w:rPr>
        <w:t>2022/2023</w:t>
      </w:r>
    </w:p>
    <w:p w:rsidR="00CF015C" w:rsidRPr="00565841" w:rsidRDefault="00E5117F" w:rsidP="00D81BF8">
      <w:pPr>
        <w:ind w:left="890"/>
        <w:rPr>
          <w:rFonts w:ascii="Times New Roman" w:hAnsi="Times New Roman" w:cs="Times New Roman"/>
          <w:b/>
          <w:sz w:val="40"/>
        </w:rPr>
      </w:pPr>
      <w:r w:rsidRPr="00565841">
        <w:rPr>
          <w:rFonts w:ascii="Times New Roman" w:hAnsi="Times New Roman" w:cs="Times New Roman"/>
          <w:b/>
          <w:sz w:val="40"/>
        </w:rPr>
        <w:t xml:space="preserve">     </w:t>
      </w:r>
    </w:p>
    <w:p w:rsidR="00CF015C" w:rsidRPr="00565841" w:rsidRDefault="00565841" w:rsidP="00565841">
      <w:pPr>
        <w:ind w:left="426"/>
        <w:jc w:val="center"/>
        <w:rPr>
          <w:rFonts w:ascii="Times New Roman" w:hAnsi="Times New Roman" w:cs="Times New Roman"/>
          <w:b/>
          <w:sz w:val="36"/>
        </w:rPr>
      </w:pPr>
      <w:r w:rsidRPr="00565841">
        <w:rPr>
          <w:rFonts w:ascii="Times New Roman" w:hAnsi="Times New Roman" w:cs="Times New Roman"/>
          <w:b/>
          <w:sz w:val="36"/>
        </w:rPr>
        <w:t>Évaluation écrite</w:t>
      </w:r>
      <w:r w:rsidR="00B37019">
        <w:rPr>
          <w:rFonts w:ascii="Times New Roman" w:hAnsi="Times New Roman" w:cs="Times New Roman"/>
          <w:b/>
          <w:sz w:val="36"/>
        </w:rPr>
        <w:t>/Session de rattrapage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Matière : </w:t>
      </w:r>
      <w:r w:rsidR="00CA4CBA">
        <w:rPr>
          <w:rFonts w:ascii="Times New Roman" w:hAnsi="Times New Roman" w:cs="Times New Roman"/>
          <w:sz w:val="28"/>
        </w:rPr>
        <w:t>Électricité et composants Électroniques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>Filière :</w:t>
      </w:r>
      <w:r w:rsidR="00CA4CBA">
        <w:rPr>
          <w:rFonts w:ascii="Times New Roman" w:hAnsi="Times New Roman" w:cs="Times New Roman"/>
          <w:sz w:val="28"/>
        </w:rPr>
        <w:t xml:space="preserve">  </w:t>
      </w:r>
      <w:r w:rsidR="00CA4CBA">
        <w:rPr>
          <w:rFonts w:ascii="Times New Roman" w:hAnsi="Times New Roman" w:cs="Times New Roman"/>
          <w:sz w:val="28"/>
        </w:rPr>
        <w:t>1ACP</w:t>
      </w:r>
      <w:r w:rsidR="00CA4CBA">
        <w:rPr>
          <w:rFonts w:ascii="Times New Roman" w:hAnsi="Times New Roman" w:cs="Times New Roman"/>
          <w:sz w:val="28"/>
        </w:rPr>
        <w:t xml:space="preserve"> …………………………………  </w:t>
      </w:r>
    </w:p>
    <w:p w:rsidR="00565841" w:rsidRPr="00565841" w:rsidRDefault="00CA4CBA" w:rsidP="00CA4CBA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</w:t>
      </w:r>
      <w:r w:rsidR="00565841" w:rsidRPr="00565841">
        <w:rPr>
          <w:rFonts w:ascii="Times New Roman" w:hAnsi="Times New Roman" w:cs="Times New Roman"/>
          <w:sz w:val="28"/>
        </w:rPr>
        <w:t>Cycle de formation : ………….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Documents non autorisés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</w:t>
      </w:r>
      <w:r w:rsidRPr="00565841">
        <w:rPr>
          <w:rFonts w:ascii="Times New Roman" w:hAnsi="Times New Roman" w:cs="Times New Roman"/>
          <w:sz w:val="28"/>
        </w:rPr>
        <w:t xml:space="preserve">  Durée</w:t>
      </w:r>
      <w:r w:rsidR="00CA4CBA">
        <w:rPr>
          <w:rFonts w:ascii="Times New Roman" w:hAnsi="Times New Roman" w:cs="Times New Roman"/>
          <w:sz w:val="28"/>
        </w:rPr>
        <w:t> : 1h</w:t>
      </w:r>
    </w:p>
    <w:p w:rsidR="00565841" w:rsidRPr="002C1B68" w:rsidRDefault="00565841" w:rsidP="00D81BF8">
      <w:pPr>
        <w:rPr>
          <w:rFonts w:ascii="Times New Roman" w:hAnsi="Times New Roman" w:cs="Times New Roman"/>
          <w:sz w:val="28"/>
          <w:szCs w:val="28"/>
        </w:rPr>
      </w:pPr>
    </w:p>
    <w:p w:rsidR="002C1B68" w:rsidRPr="00B37019" w:rsidRDefault="002C1B68" w:rsidP="002C1B68">
      <w:pPr>
        <w:pStyle w:val="Paragraphedeliste"/>
        <w:numPr>
          <w:ilvl w:val="0"/>
          <w:numId w:val="1"/>
        </w:numPr>
        <w:rPr>
          <w:bCs/>
          <w:sz w:val="26"/>
          <w:szCs w:val="26"/>
        </w:rPr>
      </w:pPr>
      <w:r w:rsidRPr="00B37019">
        <w:rPr>
          <w:bCs/>
          <w:sz w:val="26"/>
          <w:szCs w:val="26"/>
        </w:rPr>
        <w:t>Définir :</w:t>
      </w:r>
    </w:p>
    <w:p w:rsidR="002C1B68" w:rsidRPr="00B37019" w:rsidRDefault="002C1B68" w:rsidP="002C1B68">
      <w:pPr>
        <w:pStyle w:val="Paragraphedeliste"/>
        <w:numPr>
          <w:ilvl w:val="1"/>
          <w:numId w:val="1"/>
        </w:numPr>
        <w:rPr>
          <w:bCs/>
          <w:sz w:val="26"/>
          <w:szCs w:val="26"/>
        </w:rPr>
      </w:pPr>
      <w:r w:rsidRPr="00B37019">
        <w:rPr>
          <w:bCs/>
          <w:sz w:val="26"/>
          <w:szCs w:val="26"/>
        </w:rPr>
        <w:t>Une résistance</w:t>
      </w:r>
      <w:r w:rsidR="00B37019">
        <w:rPr>
          <w:bCs/>
          <w:sz w:val="26"/>
          <w:szCs w:val="26"/>
        </w:rPr>
        <w:t>.</w:t>
      </w:r>
    </w:p>
    <w:p w:rsidR="00D435B8" w:rsidRPr="00B37019" w:rsidRDefault="002C1B68" w:rsidP="00D435B8">
      <w:pPr>
        <w:pStyle w:val="Paragraphedeliste"/>
        <w:numPr>
          <w:ilvl w:val="1"/>
          <w:numId w:val="1"/>
        </w:numPr>
        <w:rPr>
          <w:bCs/>
          <w:sz w:val="26"/>
          <w:szCs w:val="26"/>
        </w:rPr>
      </w:pPr>
      <w:r w:rsidRPr="00B37019">
        <w:rPr>
          <w:bCs/>
          <w:sz w:val="26"/>
          <w:szCs w:val="26"/>
        </w:rPr>
        <w:t>Une diode</w:t>
      </w:r>
      <w:r w:rsidR="00B37019">
        <w:rPr>
          <w:bCs/>
          <w:sz w:val="26"/>
          <w:szCs w:val="26"/>
        </w:rPr>
        <w:t>.</w:t>
      </w:r>
    </w:p>
    <w:p w:rsidR="00D435B8" w:rsidRPr="00B37019" w:rsidRDefault="00D435B8" w:rsidP="00D435B8">
      <w:pPr>
        <w:rPr>
          <w:bCs/>
          <w:sz w:val="26"/>
          <w:szCs w:val="26"/>
        </w:rPr>
      </w:pPr>
    </w:p>
    <w:p w:rsidR="002C1B68" w:rsidRPr="00B37019" w:rsidRDefault="00D435B8" w:rsidP="00D435B8">
      <w:pPr>
        <w:pStyle w:val="Paragraphedeliste"/>
        <w:numPr>
          <w:ilvl w:val="0"/>
          <w:numId w:val="1"/>
        </w:numPr>
        <w:rPr>
          <w:bCs/>
          <w:sz w:val="26"/>
          <w:szCs w:val="26"/>
        </w:rPr>
      </w:pPr>
      <w:r w:rsidRPr="00B37019">
        <w:rPr>
          <w:bCs/>
          <w:sz w:val="26"/>
          <w:szCs w:val="26"/>
        </w:rPr>
        <w:t xml:space="preserve">Énoncé </w:t>
      </w:r>
      <w:r w:rsidR="002C1B68" w:rsidRPr="00B37019">
        <w:rPr>
          <w:bCs/>
          <w:sz w:val="26"/>
          <w:szCs w:val="26"/>
        </w:rPr>
        <w:t>La loi d’Ohm</w:t>
      </w:r>
      <w:r w:rsidR="00B37019">
        <w:rPr>
          <w:bCs/>
          <w:sz w:val="26"/>
          <w:szCs w:val="26"/>
        </w:rPr>
        <w:t>.</w:t>
      </w:r>
    </w:p>
    <w:p w:rsidR="00D81BF8" w:rsidRPr="00B37019" w:rsidRDefault="00D81BF8" w:rsidP="00D81BF8">
      <w:pPr>
        <w:rPr>
          <w:bCs/>
          <w:sz w:val="26"/>
          <w:szCs w:val="26"/>
        </w:rPr>
      </w:pPr>
    </w:p>
    <w:p w:rsidR="00D81BF8" w:rsidRPr="00B37019" w:rsidRDefault="002C1B68" w:rsidP="00B37019">
      <w:pPr>
        <w:pStyle w:val="Paragraphedeliste"/>
        <w:numPr>
          <w:ilvl w:val="0"/>
          <w:numId w:val="1"/>
        </w:numPr>
        <w:rPr>
          <w:bCs/>
          <w:sz w:val="26"/>
          <w:szCs w:val="26"/>
        </w:rPr>
      </w:pPr>
      <w:r w:rsidRPr="00B37019">
        <w:rPr>
          <w:bCs/>
          <w:sz w:val="26"/>
          <w:szCs w:val="26"/>
        </w:rPr>
        <w:t>Déterminer la tension U</w:t>
      </w:r>
      <w:r w:rsidR="00B37019">
        <w:rPr>
          <w:bCs/>
          <w:sz w:val="26"/>
          <w:szCs w:val="26"/>
        </w:rPr>
        <w:t>.</w:t>
      </w:r>
    </w:p>
    <w:p w:rsidR="002C1B68" w:rsidRDefault="002C1B68" w:rsidP="002C1B68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581768" cy="118237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539" cy="11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68" w:rsidRPr="002C1B68" w:rsidRDefault="002C1B68" w:rsidP="002C1B68">
      <w:pPr>
        <w:jc w:val="center"/>
        <w:rPr>
          <w:b/>
          <w:sz w:val="28"/>
          <w:szCs w:val="28"/>
        </w:rPr>
      </w:pPr>
    </w:p>
    <w:p w:rsidR="00D81BF8" w:rsidRPr="00B37019" w:rsidRDefault="002C1B68" w:rsidP="00B37019">
      <w:pPr>
        <w:pStyle w:val="Paragraphedeliste"/>
        <w:numPr>
          <w:ilvl w:val="0"/>
          <w:numId w:val="1"/>
        </w:numPr>
        <w:rPr>
          <w:bCs/>
          <w:sz w:val="26"/>
          <w:szCs w:val="26"/>
        </w:rPr>
      </w:pPr>
      <w:r w:rsidRPr="00B37019">
        <w:rPr>
          <w:bCs/>
          <w:sz w:val="26"/>
          <w:szCs w:val="26"/>
        </w:rPr>
        <w:t xml:space="preserve">Déterminer le potentiel au point A </w:t>
      </w:r>
      <w:r w:rsidR="00B37019">
        <w:rPr>
          <w:bCs/>
          <w:sz w:val="26"/>
          <w:szCs w:val="26"/>
        </w:rPr>
        <w:t xml:space="preserve">dans le montage suivant </w:t>
      </w:r>
      <w:r w:rsidRPr="00B37019">
        <w:rPr>
          <w:bCs/>
          <w:sz w:val="26"/>
          <w:szCs w:val="26"/>
        </w:rPr>
        <w:t xml:space="preserve">par le théorème de </w:t>
      </w:r>
      <w:proofErr w:type="spellStart"/>
      <w:r w:rsidRPr="00B37019">
        <w:rPr>
          <w:bCs/>
          <w:sz w:val="26"/>
          <w:szCs w:val="26"/>
        </w:rPr>
        <w:t>millman</w:t>
      </w:r>
      <w:proofErr w:type="spellEnd"/>
      <w:r w:rsidR="00B37019">
        <w:rPr>
          <w:bCs/>
          <w:sz w:val="26"/>
          <w:szCs w:val="26"/>
        </w:rPr>
        <w:t>.</w:t>
      </w:r>
    </w:p>
    <w:p w:rsidR="002C1B68" w:rsidRDefault="002C1B68" w:rsidP="002C1B68">
      <w:pPr>
        <w:jc w:val="center"/>
        <w:rPr>
          <w:b/>
          <w:sz w:val="26"/>
          <w:szCs w:val="26"/>
        </w:rPr>
      </w:pPr>
      <w:r w:rsidRPr="00D81BF8">
        <w:rPr>
          <w:b/>
          <w:noProof/>
          <w:sz w:val="26"/>
          <w:szCs w:val="26"/>
        </w:rPr>
        <w:drawing>
          <wp:inline distT="0" distB="0" distL="0" distR="0">
            <wp:extent cx="3323314" cy="1606609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3210" r="1189" b="9879"/>
                    <a:stretch/>
                  </pic:blipFill>
                  <pic:spPr bwMode="auto">
                    <a:xfrm>
                      <a:off x="0" y="0"/>
                      <a:ext cx="3422891" cy="165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BF8" w:rsidRPr="00B37019" w:rsidRDefault="00D81BF8" w:rsidP="002C1B68">
      <w:pPr>
        <w:jc w:val="center"/>
        <w:rPr>
          <w:bCs/>
          <w:sz w:val="26"/>
          <w:szCs w:val="26"/>
        </w:rPr>
      </w:pPr>
    </w:p>
    <w:p w:rsidR="002C1B68" w:rsidRPr="00B37019" w:rsidRDefault="00D81BF8" w:rsidP="00D81BF8">
      <w:pPr>
        <w:pStyle w:val="Paragraphedeliste"/>
        <w:numPr>
          <w:ilvl w:val="0"/>
          <w:numId w:val="1"/>
        </w:numPr>
        <w:rPr>
          <w:bCs/>
          <w:sz w:val="26"/>
          <w:szCs w:val="26"/>
        </w:rPr>
      </w:pPr>
      <w:r w:rsidRPr="00B37019">
        <w:rPr>
          <w:bCs/>
          <w:sz w:val="26"/>
          <w:szCs w:val="26"/>
        </w:rPr>
        <w:t>Déterminer le courant I dans le circuit suivant en utilisant le théorème de Thévenin</w:t>
      </w:r>
      <w:r w:rsidR="00B37019">
        <w:rPr>
          <w:bCs/>
          <w:sz w:val="26"/>
          <w:szCs w:val="26"/>
        </w:rPr>
        <w:t>.</w:t>
      </w:r>
    </w:p>
    <w:p w:rsidR="00D81BF8" w:rsidRPr="00D81BF8" w:rsidRDefault="00D81BF8" w:rsidP="00D81B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8FE1854" wp14:editId="56F81FE3">
            <wp:extent cx="3593845" cy="1520778"/>
            <wp:effectExtent l="0" t="0" r="63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70" cy="1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BF8" w:rsidRPr="00D81BF8" w:rsidSect="00551166">
      <w:type w:val="continuous"/>
      <w:pgSz w:w="11910" w:h="16840"/>
      <w:pgMar w:top="440" w:right="280" w:bottom="440" w:left="7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745C"/>
    <w:multiLevelType w:val="hybridMultilevel"/>
    <w:tmpl w:val="8CFC0F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7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10"/>
    <w:rsid w:val="000024C8"/>
    <w:rsid w:val="0005481C"/>
    <w:rsid w:val="000C4337"/>
    <w:rsid w:val="000F582C"/>
    <w:rsid w:val="0019315E"/>
    <w:rsid w:val="00262D7B"/>
    <w:rsid w:val="00280C73"/>
    <w:rsid w:val="002A1615"/>
    <w:rsid w:val="002C1B68"/>
    <w:rsid w:val="002C44AE"/>
    <w:rsid w:val="002F41A5"/>
    <w:rsid w:val="00343D9E"/>
    <w:rsid w:val="003C5CB2"/>
    <w:rsid w:val="003E1796"/>
    <w:rsid w:val="00455596"/>
    <w:rsid w:val="00470E88"/>
    <w:rsid w:val="004C04B4"/>
    <w:rsid w:val="004E51F0"/>
    <w:rsid w:val="00551166"/>
    <w:rsid w:val="00565841"/>
    <w:rsid w:val="005E6BC0"/>
    <w:rsid w:val="00625C29"/>
    <w:rsid w:val="00673E93"/>
    <w:rsid w:val="00820A2C"/>
    <w:rsid w:val="00AF2ED7"/>
    <w:rsid w:val="00B37019"/>
    <w:rsid w:val="00B71E21"/>
    <w:rsid w:val="00C4266F"/>
    <w:rsid w:val="00C54949"/>
    <w:rsid w:val="00CA4CBA"/>
    <w:rsid w:val="00CC3808"/>
    <w:rsid w:val="00CF015C"/>
    <w:rsid w:val="00D435B8"/>
    <w:rsid w:val="00D81BF8"/>
    <w:rsid w:val="00D83122"/>
    <w:rsid w:val="00E361E8"/>
    <w:rsid w:val="00E5117F"/>
    <w:rsid w:val="00E96EFB"/>
    <w:rsid w:val="00EB0253"/>
    <w:rsid w:val="00EC6A10"/>
    <w:rsid w:val="00F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C9EE"/>
  <w15:docId w15:val="{5DC2C6FE-922A-4E97-BED3-7DEC2BBE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0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41A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1A5"/>
    <w:rPr>
      <w:rFonts w:ascii="Segoe UI" w:eastAsia="Century Gothic" w:hAnsi="Segoe UI" w:cs="Segoe UI"/>
      <w:sz w:val="18"/>
      <w:szCs w:val="18"/>
      <w:lang w:val="fr-FR" w:eastAsia="fr-FR" w:bidi="fr-FR"/>
    </w:rPr>
  </w:style>
  <w:style w:type="paragraph" w:styleId="Rvision">
    <w:name w:val="Revision"/>
    <w:hidden/>
    <w:uiPriority w:val="99"/>
    <w:semiHidden/>
    <w:rsid w:val="002C1B68"/>
    <w:pPr>
      <w:widowControl/>
      <w:autoSpaceDE/>
      <w:autoSpaceDN/>
    </w:pPr>
    <w:rPr>
      <w:rFonts w:ascii="Century Gothic" w:eastAsia="Century Gothic" w:hAnsi="Century Gothic" w:cs="Century Gothic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hestim</dc:creator>
  <cp:lastModifiedBy>Microsoft Office User</cp:lastModifiedBy>
  <cp:revision>4</cp:revision>
  <cp:lastPrinted>2023-02-25T02:50:00Z</cp:lastPrinted>
  <dcterms:created xsi:type="dcterms:W3CDTF">2023-02-25T02:50:00Z</dcterms:created>
  <dcterms:modified xsi:type="dcterms:W3CDTF">2023-02-26T05:45:00Z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2019-11-15T00:00:00Z</vt:filetime>
  </property>
</Properties>
</file>