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Корпаев</w:t>
      </w:r>
      <w:r>
        <w:t xml:space="preserve"> </w:t>
      </w:r>
      <w:r>
        <w:t xml:space="preserve">Бегдурды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p>
      <w:pPr>
        <w:pStyle w:val="CaptionedFigure"/>
      </w:pPr>
      <w:r>
        <w:drawing>
          <wp:inline>
            <wp:extent cx="4109987" cy="3234088"/>
            <wp:effectExtent b="0" l="0" r="0" t="0"/>
            <wp:docPr descr="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r>
        <w:drawing>
          <wp:inline>
            <wp:extent cx="5334000" cy="1027043"/>
            <wp:effectExtent b="0" l="0" r="0" t="0"/>
            <wp:docPr descr="Компиляция и 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и запуск программы lab6-1.asm</w:t>
      </w:r>
    </w:p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p>
      <w:pPr>
        <w:pStyle w:val="CaptionedFigure"/>
      </w:pPr>
      <w:r>
        <w:drawing>
          <wp:inline>
            <wp:extent cx="4071486" cy="3359216"/>
            <wp:effectExtent b="0" l="0" r="0" t="0"/>
            <wp:docPr descr="Код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lab6-1.asm</w:t>
      </w:r>
    </w:p>
    <w:p>
      <w:pPr>
        <w:pStyle w:val="CaptionedFigure"/>
      </w:pPr>
      <w:r>
        <w:drawing>
          <wp:inline>
            <wp:extent cx="5334000" cy="1036222"/>
            <wp:effectExtent b="0" l="0" r="0" t="0"/>
            <wp:docPr descr="Компиляция и 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и запуск программы lab6-1.asm</w:t>
      </w:r>
    </w:p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p>
      <w:pPr>
        <w:pStyle w:val="CaptionedFigure"/>
      </w:pPr>
      <w:r>
        <w:drawing>
          <wp:inline>
            <wp:extent cx="4514248" cy="2791326"/>
            <wp:effectExtent b="0" l="0" r="0" t="0"/>
            <wp:docPr descr="Код программы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r>
        <w:drawing>
          <wp:inline>
            <wp:extent cx="5334000" cy="1001730"/>
            <wp:effectExtent b="0" l="0" r="0" t="0"/>
            <wp:docPr descr="Компиляция и 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запуск программы lab6-2.asm</w:t>
      </w:r>
    </w:p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p>
      <w:pPr>
        <w:pStyle w:val="CaptionedFigure"/>
      </w:pPr>
      <w:r>
        <w:drawing>
          <wp:inline>
            <wp:extent cx="4446871" cy="2849077"/>
            <wp:effectExtent b="0" l="0" r="0" t="0"/>
            <wp:docPr descr="Код программы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lab6-2.asm</w:t>
      </w:r>
    </w:p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p>
      <w:pPr>
        <w:pStyle w:val="CaptionedFigure"/>
      </w:pPr>
      <w:r>
        <w:drawing>
          <wp:inline>
            <wp:extent cx="5334000" cy="900324"/>
            <wp:effectExtent b="0" l="0" r="0" t="0"/>
            <wp:docPr descr="Компиляция и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и запуск программы lab6-2.asm</w:t>
      </w:r>
    </w:p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p>
      <w:pPr>
        <w:pStyle w:val="CaptionedFigure"/>
      </w:pPr>
      <w:r>
        <w:drawing>
          <wp:inline>
            <wp:extent cx="4398745" cy="2752825"/>
            <wp:effectExtent b="0" l="0" r="0" t="0"/>
            <wp:docPr descr="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 lab6-2.asm</w:t>
      </w:r>
    </w:p>
    <w:p>
      <w:pPr>
        <w:pStyle w:val="CaptionedFigure"/>
      </w:pPr>
      <w:r>
        <w:drawing>
          <wp:inline>
            <wp:extent cx="5334000" cy="903066"/>
            <wp:effectExtent b="0" l="0" r="0" t="0"/>
            <wp:docPr descr="Компиляция и 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и запуск программы lab6-2.asm</w:t>
      </w:r>
    </w:p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3984858" cy="5457524"/>
            <wp:effectExtent b="0" l="0" r="0" t="0"/>
            <wp:docPr descr="Код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программы lab6-3.asm</w:t>
      </w:r>
    </w:p>
    <w:p>
      <w:pPr>
        <w:pStyle w:val="CaptionedFigure"/>
      </w:pPr>
      <w:r>
        <w:drawing>
          <wp:inline>
            <wp:extent cx="5334000" cy="1000125"/>
            <wp:effectExtent b="0" l="0" r="0" t="0"/>
            <wp:docPr descr="Компиляция и 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и запуск программы lab6-3.asm</w:t>
      </w:r>
    </w:p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032985" cy="5014762"/>
            <wp:effectExtent b="0" l="0" r="0" t="0"/>
            <wp:docPr descr="Код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программы lab6-3.asm</w:t>
      </w:r>
    </w:p>
    <w:p>
      <w:pPr>
        <w:pStyle w:val="CaptionedFigure"/>
      </w:pPr>
      <w:r>
        <w:drawing>
          <wp:inline>
            <wp:extent cx="5334000" cy="1060015"/>
            <wp:effectExtent b="0" l="0" r="0" t="0"/>
            <wp:docPr descr="Компиляция и 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и запуск программы lab6-3.asm</w:t>
      </w:r>
    </w:p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p>
      <w:pPr>
        <w:pStyle w:val="CaptionedFigure"/>
      </w:pPr>
      <w:r>
        <w:drawing>
          <wp:inline>
            <wp:extent cx="4446871" cy="5216892"/>
            <wp:effectExtent b="0" l="0" r="0" t="0"/>
            <wp:docPr descr="Код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 программы variant.asm</w:t>
      </w:r>
    </w:p>
    <w:p>
      <w:pPr>
        <w:pStyle w:val="CaptionedFigure"/>
      </w:pPr>
      <w:r>
        <w:drawing>
          <wp:inline>
            <wp:extent cx="5334000" cy="1304238"/>
            <wp:effectExtent b="0" l="0" r="0" t="0"/>
            <wp:docPr descr="Компиляция и 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и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/>
          <w:iCs/>
        </w:rPr>
        <w:t xml:space="preserve">Команда mov eax, rem загружает в регистр eax строку с текстом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Ваш вариант:</w:t>
      </w:r>
      <w:r>
        <w:rPr>
          <w:i/>
          <w:iCs/>
        </w:rPr>
        <w:t xml:space="preserve">”</w:t>
      </w:r>
      <w:r>
        <w:rPr>
          <w:i/>
          <w:iCs/>
        </w:rPr>
        <w:t xml:space="preserve">. После этого команда call sprint инициирует процедуру, которая выводит эту строку на экран.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/>
          <w:iCs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/>
          <w:iCs/>
        </w:rPr>
        <w:t xml:space="preserve">Команда call atoi конвертирует строку символов в целое число.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/>
          <w:iCs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/>
          <w:iCs/>
        </w:rPr>
        <w:t xml:space="preserve">Остаток от деления после выполнения команды div ebx записывается в регистр edx.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/>
          <w:iCs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/>
          <w:iCs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15 -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4119612" cy="5361271"/>
            <wp:effectExtent b="0" l="0" r="0" t="0"/>
            <wp:docPr descr="Код программы program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Код программы program.asm</w:t>
      </w:r>
    </w:p>
    <w:p>
      <w:pPr>
        <w:pStyle w:val="BodyText"/>
      </w:pPr>
      <w:r>
        <w:t xml:space="preserve">при $x=5 f(x) = $</w:t>
      </w:r>
    </w:p>
    <w:p>
      <w:pPr>
        <w:pStyle w:val="BodyText"/>
      </w:pPr>
      <w:r>
        <w:t xml:space="preserve">при $x=1 f(x) = $</w:t>
      </w:r>
    </w:p>
    <w:p>
      <w:pPr>
        <w:pStyle w:val="CaptionedFigure"/>
      </w:pPr>
      <w:r>
        <w:drawing>
          <wp:inline>
            <wp:extent cx="5334000" cy="1788694"/>
            <wp:effectExtent b="0" l="0" r="0" t="0"/>
            <wp:docPr descr="Компиляция и запуск программы program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Компиляция и запуск программы program.asm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Корпаев Бегдурды НБИ-01-24</dc:creator>
  <dc:language>ru-RU</dc:language>
  <cp:keywords/>
  <dcterms:created xsi:type="dcterms:W3CDTF">2024-12-17T10:18:09Z</dcterms:created>
  <dcterms:modified xsi:type="dcterms:W3CDTF">2024-12-17T10:18:09Z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