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eastAsia="Times New Roman"/>
          <w:b/>
          <w:i w:val="0"/>
          <w:color w:val="1F4E79"/>
          <w:sz w:val="32"/>
        </w:rPr>
        <w:t>Инструкция по анализу изменения бюджета строительного проекта</w:t>
      </w:r>
    </w:p>
    <w:p>
      <w:r>
        <w:rPr>
          <w:rFonts w:ascii="Times New Roman" w:hAnsi="Times New Roman" w:eastAsia="Times New Roman"/>
          <w:b w:val="0"/>
          <w:i w:val="0"/>
          <w:sz w:val="24"/>
        </w:rPr>
        <w:t>Документ задает порядок факторного анализа по двум развилкам.</w:t>
      </w:r>
    </w:p>
    <w:p>
      <w:r>
        <w:rPr>
          <w:rFonts w:ascii="Times New Roman" w:hAnsi="Times New Roman" w:eastAsia="Times New Roman"/>
          <w:b w:val="0"/>
          <w:i w:val="0"/>
          <w:sz w:val="24"/>
        </w:rPr>
        <w:t>Первая развилка — этап. Этап определяется только тем, есть ли рабочая документация и есть ли расчет стоимости по расценкам и объемам, снятым с этой документации. Готовность стройки, доля закрытых актов и близость ввода этап не задают.</w:t>
      </w:r>
    </w:p>
    <w:p>
      <w:r>
        <w:rPr>
          <w:rFonts w:ascii="Times New Roman" w:hAnsi="Times New Roman" w:eastAsia="Times New Roman"/>
          <w:b w:val="0"/>
          <w:i w:val="0"/>
          <w:sz w:val="24"/>
        </w:rPr>
        <w:t>Вторая развилка — тип контрактации: единичные расценки в ведомости договорной цены, укрупненная стоимость по видам работ без единичных расценок, прямые договоры с подрядчиками и поставщиками без договора генподряда.</w:t>
      </w:r>
    </w:p>
    <w:p>
      <w:r>
        <w:rPr>
          <w:rFonts w:ascii="Times New Roman" w:hAnsi="Times New Roman" w:eastAsia="Times New Roman"/>
          <w:b w:val="0"/>
          <w:i w:val="0"/>
          <w:sz w:val="24"/>
        </w:rPr>
        <w:t>Валюта расчетов — российский рубль. Суммы ведутся без НДС. НДС показывается справочной строкой.</w:t>
      </w:r>
    </w:p>
    <w:p>
      <w:r>
        <w:rPr>
          <w:rFonts w:ascii="Times New Roman" w:hAnsi="Times New Roman" w:eastAsia="Times New Roman"/>
          <w:b w:val="0"/>
          <w:i w:val="0"/>
          <w:sz w:val="24"/>
        </w:rPr>
        <w:t xml:space="preserve">Формулы, классификатор статей и учебные примеры раскрыты в </w:t>
      </w:r>
      <w:r>
        <w:rPr>
          <w:rFonts w:ascii="Consolas" w:hAnsi="Consolas" w:eastAsia="Consolas"/>
          <w:b w:val="0"/>
          <w:i w:val="0"/>
          <w:sz w:val="24"/>
        </w:rPr>
        <w:t>docs/metodika-faktornogo-analiza-korrektirovki-byudzheta.md</w:t>
      </w:r>
      <w:r>
        <w:rPr>
          <w:rFonts w:ascii="Times New Roman" w:hAnsi="Times New Roman" w:eastAsia="Times New Roman"/>
          <w:b w:val="0"/>
          <w:i w:val="0"/>
          <w:sz w:val="24"/>
        </w:rPr>
        <w:t xml:space="preserve">. Расчетный файл — </w:t>
      </w:r>
      <w:r>
        <w:rPr>
          <w:rFonts w:ascii="Consolas" w:hAnsi="Consolas" w:eastAsia="Consolas"/>
          <w:b w:val="0"/>
          <w:i w:val="0"/>
          <w:sz w:val="24"/>
        </w:rPr>
        <w:t>templates/postateynyy-faktornyy-analiz.xlsx</w:t>
      </w:r>
      <w:r>
        <w:rPr>
          <w:rFonts w:ascii="Times New Roman" w:hAnsi="Times New Roman" w:eastAsia="Times New Roman"/>
          <w:b w:val="0"/>
          <w:i w:val="0"/>
          <w:sz w:val="24"/>
        </w:rPr>
        <w:t>.</w:t>
      </w:r>
    </w:p>
    <w:p>
      <w:pPr>
        <w:pStyle w:val="Heading2"/>
      </w:pPr>
      <w:r>
        <w:rPr>
          <w:rFonts w:ascii="Times New Roman" w:hAnsi="Times New Roman" w:eastAsia="Times New Roman"/>
          <w:b/>
          <w:i w:val="0"/>
          <w:color w:val="1F4E79"/>
          <w:sz w:val="28"/>
        </w:rPr>
        <w:t>1. Что объясняет анализ</w:t>
      </w:r>
    </w:p>
    <w:p>
      <w:r>
        <w:rPr>
          <w:rFonts w:ascii="Times New Roman" w:hAnsi="Times New Roman" w:eastAsia="Times New Roman"/>
          <w:b w:val="0"/>
          <w:i w:val="0"/>
          <w:sz w:val="24"/>
        </w:rPr>
        <w:t>Анализ объясняет отклонение откорректированного бюджета от бюджета, утвержденного на старте финансирования.</w:t>
      </w:r>
    </w:p>
    <w:p>
      <w:r>
        <w:rPr>
          <w:rFonts w:ascii="Consolas" w:hAnsi="Consolas" w:eastAsia="Consolas"/>
          <w:b w:val="0"/>
          <w:i w:val="0"/>
          <w:sz w:val="20"/>
        </w:rPr>
        <w:t>Δ = B1 − B0 = F1 + F2 + F3</w:t>
      </w:r>
    </w:p>
    <w:tbl>
      <w:tblPr>
        <w:tblStyle w:val="TableGrid"/>
        <w:tblW w:type="auto" w:w="0"/>
        <w:tblLook w:firstColumn="1" w:firstRow="1" w:lastColumn="0" w:lastRow="0" w:noHBand="0" w:noVBand="1" w:val="04A0"/>
      </w:tblPr>
      <w:tblGrid>
        <w:gridCol w:w="5018"/>
        <w:gridCol w:w="5018"/>
      </w:tblGrid>
      <w:tr>
        <w:tc>
          <w:tcPr>
            <w:tcW w:type="dxa" w:w="5018"/>
            <w:shd w:fill="1F4E79" w:val="clear"/>
          </w:tcPr>
          <w:p>
            <w:r/>
            <w:r>
              <w:rPr>
                <w:rFonts w:ascii="Times New Roman" w:hAnsi="Times New Roman" w:eastAsia="Times New Roman"/>
                <w:b/>
                <w:i w:val="0"/>
                <w:color w:val="FFFFFF"/>
                <w:sz w:val="18"/>
              </w:rPr>
              <w:t>Фактор</w:t>
            </w:r>
          </w:p>
        </w:tc>
        <w:tc>
          <w:tcPr>
            <w:tcW w:type="dxa" w:w="5018"/>
            <w:shd w:fill="1F4E79" w:val="clear"/>
          </w:tcPr>
          <w:p>
            <w:r/>
            <w:r>
              <w:rPr>
                <w:rFonts w:ascii="Times New Roman" w:hAnsi="Times New Roman" w:eastAsia="Times New Roman"/>
                <w:b/>
                <w:i w:val="0"/>
                <w:color w:val="FFFFFF"/>
                <w:sz w:val="18"/>
              </w:rPr>
              <w:t>Содержание</w:t>
            </w:r>
          </w:p>
        </w:tc>
      </w:tr>
      <w:tr>
        <w:tc>
          <w:tcPr>
            <w:tcW w:type="dxa" w:w="5018"/>
          </w:tcPr>
          <w:p>
            <w:r/>
            <w:r>
              <w:rPr>
                <w:rFonts w:ascii="Times New Roman" w:hAnsi="Times New Roman" w:eastAsia="Times New Roman"/>
                <w:b w:val="0"/>
                <w:i w:val="0"/>
                <w:sz w:val="18"/>
              </w:rPr>
              <w:t>F1. Инфляция</w:t>
            </w:r>
          </w:p>
        </w:tc>
        <w:tc>
          <w:tcPr>
            <w:tcW w:type="dxa" w:w="5018"/>
          </w:tcPr>
          <w:p>
            <w:r/>
            <w:r>
              <w:rPr>
                <w:rFonts w:ascii="Times New Roman" w:hAnsi="Times New Roman" w:eastAsia="Times New Roman"/>
                <w:b w:val="0"/>
                <w:i w:val="0"/>
                <w:sz w:val="18"/>
              </w:rPr>
              <w:t>Рост стоимости материалов, машин и механизмов, оплаты труда и тарифов относительно дефляторов базовой модели. Считается на исходную программу, а не на новую сметную стоимость целиком</w:t>
            </w:r>
          </w:p>
        </w:tc>
      </w:tr>
      <w:tr>
        <w:tc>
          <w:tcPr>
            <w:tcW w:type="dxa" w:w="5018"/>
          </w:tcPr>
          <w:p>
            <w:r/>
            <w:r>
              <w:rPr>
                <w:rFonts w:ascii="Times New Roman" w:hAnsi="Times New Roman" w:eastAsia="Times New Roman"/>
                <w:b w:val="0"/>
                <w:i w:val="0"/>
                <w:sz w:val="18"/>
              </w:rPr>
              <w:t>F2. Изменения проекта</w:t>
            </w:r>
          </w:p>
        </w:tc>
        <w:tc>
          <w:tcPr>
            <w:tcW w:type="dxa" w:w="5018"/>
          </w:tcPr>
          <w:p>
            <w:r/>
            <w:r>
              <w:rPr>
                <w:rFonts w:ascii="Times New Roman" w:hAnsi="Times New Roman" w:eastAsia="Times New Roman"/>
                <w:b w:val="0"/>
                <w:i w:val="0"/>
                <w:sz w:val="18"/>
              </w:rPr>
              <w:t>Отступление от программы базового бюджета: другие ТЭП, другой класс, другое названное решение, работы вне задания, а при наличии рабочей документации — отступление новой ревизии от той, которая была основанием бюджета</w:t>
            </w:r>
          </w:p>
        </w:tc>
      </w:tr>
      <w:tr>
        <w:tc>
          <w:tcPr>
            <w:tcW w:type="dxa" w:w="5018"/>
          </w:tcPr>
          <w:p>
            <w:r/>
            <w:r>
              <w:rPr>
                <w:rFonts w:ascii="Times New Roman" w:hAnsi="Times New Roman" w:eastAsia="Times New Roman"/>
                <w:b w:val="0"/>
                <w:i w:val="0"/>
                <w:sz w:val="18"/>
              </w:rPr>
              <w:t>F3. Иные причины</w:t>
            </w:r>
          </w:p>
        </w:tc>
        <w:tc>
          <w:tcPr>
            <w:tcW w:type="dxa" w:w="5018"/>
          </w:tcPr>
          <w:p>
            <w:r/>
            <w:r>
              <w:rPr>
                <w:rFonts w:ascii="Times New Roman" w:hAnsi="Times New Roman" w:eastAsia="Times New Roman"/>
                <w:b w:val="0"/>
                <w:i w:val="0"/>
                <w:sz w:val="18"/>
              </w:rPr>
              <w:t>Срок, форс-мажор, пропуск исходного бюджета, цена выше или ниже рынка, ставка НДС, претензии. Сюда же входит первое появление расчета по объемам и расценкам при той же программе: оно показывается отдельно как F3d. Проценты по кредиту в анализ не входят: бюджет проекта их не содержит</w:t>
            </w:r>
          </w:p>
        </w:tc>
      </w:tr>
    </w:tbl>
    <w:p/>
    <w:p>
      <w:r>
        <w:rPr>
          <w:rFonts w:ascii="Times New Roman" w:hAnsi="Times New Roman" w:eastAsia="Times New Roman"/>
          <w:b w:val="0"/>
          <w:i w:val="0"/>
          <w:sz w:val="24"/>
        </w:rPr>
        <w:t>Один рубль входит только в один фактор. Сумма факторов равна отклонению. Ненулевой остаток означает, что расчет не закончен.</w:t>
      </w:r>
    </w:p>
    <w:p>
      <w:r>
        <w:rPr>
          <w:rFonts w:ascii="Times New Roman" w:hAnsi="Times New Roman" w:eastAsia="Times New Roman"/>
          <w:b w:val="0"/>
          <w:i w:val="0"/>
          <w:sz w:val="24"/>
        </w:rPr>
        <w:t>Сначала считается инфляция исходной программы. Затем изменения проекта в текущих ценах. Затем остальные причины. Удорожание нового объема из-за инфляции остается внутри F2 и второй раз в F1 не прибавляется.</w:t>
      </w:r>
    </w:p>
    <w:p>
      <w:r>
        <w:rPr>
          <w:rFonts w:ascii="Times New Roman" w:hAnsi="Times New Roman" w:eastAsia="Times New Roman"/>
          <w:b w:val="0"/>
          <w:i w:val="0"/>
          <w:sz w:val="24"/>
        </w:rPr>
        <w:t>Базовый бюджет — редакция, которой открыто финансирование. Промежуточные версии базу не заменяют. Новая очередь и выбывший объект выводятся из обоих бюджетов до факторов.</w:t>
      </w:r>
    </w:p>
    <w:p>
      <w:r>
        <w:rPr>
          <w:rFonts w:ascii="Times New Roman" w:hAnsi="Times New Roman" w:eastAsia="Times New Roman"/>
          <w:b w:val="0"/>
          <w:i w:val="0"/>
          <w:sz w:val="24"/>
        </w:rPr>
        <w:t>С 1 января 2026 года основная ставка НДС составляет 22%. По длящимся договорам ставка определяется датой приемки: до этой даты сохраняется 20%, с этой даты применяется 22%. Разница ставок относится к F3.</w:t>
      </w:r>
    </w:p>
    <w:p>
      <w:pPr>
        <w:pStyle w:val="Heading2"/>
      </w:pPr>
      <w:r>
        <w:rPr>
          <w:rFonts w:ascii="Times New Roman" w:hAnsi="Times New Roman" w:eastAsia="Times New Roman"/>
          <w:b/>
          <w:i w:val="0"/>
          <w:color w:val="1F4E79"/>
          <w:sz w:val="28"/>
        </w:rPr>
        <w:t>2. Общие шаги</w:t>
      </w:r>
    </w:p>
    <w:p>
      <w:r>
        <w:rPr>
          <w:rFonts w:ascii="Times New Roman" w:hAnsi="Times New Roman" w:eastAsia="Times New Roman"/>
          <w:b/>
          <w:i w:val="0"/>
          <w:sz w:val="24"/>
        </w:rPr>
        <w:t>Шаг 1. Зафиксировать срез.</w:t>
      </w:r>
      <w:r>
        <w:rPr>
          <w:rFonts w:ascii="Times New Roman" w:hAnsi="Times New Roman" w:eastAsia="Times New Roman"/>
          <w:b w:val="0"/>
          <w:i w:val="0"/>
          <w:sz w:val="24"/>
        </w:rPr>
        <w:t xml:space="preserve"> Дата и файл базового бюджета, дата и файл откорректированного бюджета, орган утверждения, валюта и порядок НДС.</w:t>
      </w:r>
    </w:p>
    <w:p>
      <w:r>
        <w:rPr>
          <w:rFonts w:ascii="Times New Roman" w:hAnsi="Times New Roman" w:eastAsia="Times New Roman"/>
          <w:b/>
          <w:i w:val="0"/>
          <w:sz w:val="24"/>
        </w:rPr>
        <w:t>Шаг 2. Собрать общий комплект</w:t>
      </w:r>
      <w:r>
        <w:rPr>
          <w:rFonts w:ascii="Times New Roman" w:hAnsi="Times New Roman" w:eastAsia="Times New Roman"/>
          <w:b w:val="0"/>
          <w:i w:val="0"/>
          <w:sz w:val="24"/>
        </w:rPr>
        <w:t xml:space="preserve"> из раздела 10.1. Недостающий документ, без которого фактор нельзя подтвердить, заносится в оговорки до расчета.</w:t>
      </w:r>
    </w:p>
    <w:p>
      <w:r>
        <w:rPr>
          <w:rFonts w:ascii="Times New Roman" w:hAnsi="Times New Roman" w:eastAsia="Times New Roman"/>
          <w:b/>
          <w:i w:val="0"/>
          <w:sz w:val="24"/>
        </w:rPr>
        <w:t>Шаг 3. Выровнять периметр.</w:t>
      </w:r>
      <w:r>
        <w:rPr>
          <w:rFonts w:ascii="Times New Roman" w:hAnsi="Times New Roman" w:eastAsia="Times New Roman"/>
          <w:b w:val="0"/>
          <w:i w:val="0"/>
          <w:sz w:val="24"/>
        </w:rPr>
        <w:t xml:space="preserve"> Исключить новую очередь, выбывший объект, затраты, переданные другому лицу, и покупку прав на участок, если ее не было в базовом бюджете.</w:t>
      </w:r>
    </w:p>
    <w:p>
      <w:r>
        <w:rPr>
          <w:rFonts w:ascii="Times New Roman" w:hAnsi="Times New Roman" w:eastAsia="Times New Roman"/>
          <w:b/>
          <w:i w:val="0"/>
          <w:sz w:val="24"/>
        </w:rPr>
        <w:t>Шаг 4. Разложить оба бюджета по одним статьям:</w:t>
      </w:r>
      <w:r>
        <w:rPr>
          <w:rFonts w:ascii="Times New Roman" w:hAnsi="Times New Roman" w:eastAsia="Times New Roman"/>
          <w:b w:val="0"/>
          <w:i w:val="0"/>
          <w:sz w:val="24"/>
        </w:rPr>
        <w:t xml:space="preserve"> подготовка и земля; проектные работы и авторский надзор; общестроительные работы; внутренние инженерные системы; наружные сети и благоустройство; технологическое оборудование, если оно в периметре; управление; коммерция; финансовые и прочие затраты, включая резерв. Плата за присоединение сидит в строке своей сети.</w:t>
      </w:r>
    </w:p>
    <w:p>
      <w:r>
        <w:rPr>
          <w:rFonts w:ascii="Times New Roman" w:hAnsi="Times New Roman" w:eastAsia="Times New Roman"/>
          <w:b/>
          <w:i w:val="0"/>
          <w:sz w:val="24"/>
        </w:rPr>
        <w:t>Шаг 5. По каждой статье определить этап базового бюджета и этап нового бюджета</w:t>
      </w:r>
      <w:r>
        <w:rPr>
          <w:rFonts w:ascii="Times New Roman" w:hAnsi="Times New Roman" w:eastAsia="Times New Roman"/>
          <w:b w:val="0"/>
          <w:i w:val="0"/>
          <w:sz w:val="24"/>
        </w:rPr>
        <w:t xml:space="preserve"> по разделу 3. Это два независимых факта. Новый расчет по объемам не создает задним числом расчет, которого не было в базе.</w:t>
      </w:r>
    </w:p>
    <w:p>
      <w:r>
        <w:rPr>
          <w:rFonts w:ascii="Times New Roman" w:hAnsi="Times New Roman" w:eastAsia="Times New Roman"/>
          <w:b/>
          <w:i w:val="0"/>
          <w:sz w:val="24"/>
        </w:rPr>
        <w:t>Шаг 6. Определить тип контрактации нового бюджета</w:t>
      </w:r>
      <w:r>
        <w:rPr>
          <w:rFonts w:ascii="Times New Roman" w:hAnsi="Times New Roman" w:eastAsia="Times New Roman"/>
          <w:b w:val="0"/>
          <w:i w:val="0"/>
          <w:sz w:val="24"/>
        </w:rPr>
        <w:t xml:space="preserve"> по разделу 4. Если договора еще нет, тип берется из структуры самого бюджета: ведомость расценок, укрупнение по видам работ или пакеты подрядчиков и поставщиков.</w:t>
      </w:r>
    </w:p>
    <w:p>
      <w:r>
        <w:rPr>
          <w:rFonts w:ascii="Times New Roman" w:hAnsi="Times New Roman" w:eastAsia="Times New Roman"/>
          <w:b/>
          <w:i w:val="0"/>
          <w:sz w:val="24"/>
        </w:rPr>
        <w:t>Шаг 7. Выбрать методику</w:t>
      </w:r>
      <w:r>
        <w:rPr>
          <w:rFonts w:ascii="Times New Roman" w:hAnsi="Times New Roman" w:eastAsia="Times New Roman"/>
          <w:b w:val="0"/>
          <w:i w:val="0"/>
          <w:sz w:val="24"/>
        </w:rPr>
        <w:t xml:space="preserve"> по таблице раздела 5 и выполнить ее. Методика читает новый бюджет. Основание базы задает, от какой суммы считается инфляция. Правило соединения — в разделе 6.</w:t>
      </w:r>
    </w:p>
    <w:p>
      <w:r>
        <w:rPr>
          <w:rFonts w:ascii="Times New Roman" w:hAnsi="Times New Roman" w:eastAsia="Times New Roman"/>
          <w:b/>
          <w:i w:val="0"/>
          <w:sz w:val="24"/>
        </w:rPr>
        <w:t>Шаг 8. Посчитать производные статьи</w:t>
      </w:r>
      <w:r>
        <w:rPr>
          <w:rFonts w:ascii="Times New Roman" w:hAnsi="Times New Roman" w:eastAsia="Times New Roman"/>
          <w:b w:val="0"/>
          <w:i w:val="0"/>
          <w:sz w:val="24"/>
        </w:rPr>
        <w:t xml:space="preserve"> по разделу 8 и записать результат по разделу 9.</w:t>
      </w:r>
    </w:p>
    <w:p>
      <w:r>
        <w:rPr>
          <w:rFonts w:ascii="Times New Roman" w:hAnsi="Times New Roman" w:eastAsia="Times New Roman"/>
          <w:b w:val="0"/>
          <w:i w:val="0"/>
          <w:sz w:val="24"/>
        </w:rPr>
        <w:t>Класс А допустим только на этапе Э3, где объем взят из ведомости по рабочей документации, а цена — из расценки или договора. На этапах Э1 и Э2 по строительной статье потолок — класс Б. Без паспорта основания или без привязки укрупненной цены к комплекту чертежей имена факторов не присваиваются.</w:t>
      </w:r>
    </w:p>
    <w:p>
      <w:r>
        <w:rPr>
          <w:rFonts w:ascii="Times New Roman" w:hAnsi="Times New Roman" w:eastAsia="Times New Roman"/>
          <w:b w:val="0"/>
          <w:i w:val="0"/>
          <w:sz w:val="24"/>
        </w:rPr>
        <w:t>Риск до ввода оценивается отдельно от факторов. Шесть признаков — доля без договора, тип цены, зрелость рабочей документации, покрытие резервом, срок и открытые претензии — дают от 0 до 2 баллов. Сумма 0–3 — низкий риск, 4–7 — средний, 8–12 — высокий. Отсутствие технических условий, отрицательная экспертиза или неизвестная плата за присоединение поднимают строку не ниже среднего уровня. Рядом с оценкой в таблице ставится сумма риска в рублях: возможное новое удорожание сверх откорректированного бюджета. В сумму трех факторов она не входит.</w:t>
      </w:r>
    </w:p>
    <w:p>
      <w:pPr>
        <w:pStyle w:val="Heading2"/>
      </w:pPr>
      <w:r>
        <w:rPr>
          <w:rFonts w:ascii="Times New Roman" w:hAnsi="Times New Roman" w:eastAsia="Times New Roman"/>
          <w:b/>
          <w:i w:val="0"/>
          <w:color w:val="1F4E79"/>
          <w:sz w:val="28"/>
        </w:rPr>
        <w:t>3. Этап: рабочая документация и расчет по ее объемам</w:t>
      </w:r>
    </w:p>
    <w:p>
      <w:r>
        <w:rPr>
          <w:rFonts w:ascii="Times New Roman" w:hAnsi="Times New Roman" w:eastAsia="Times New Roman"/>
          <w:b w:val="0"/>
          <w:i w:val="0"/>
          <w:sz w:val="24"/>
        </w:rPr>
        <w:t>По статье проверяются два факта.</w:t>
      </w:r>
    </w:p>
    <w:p>
      <w:pPr>
        <w:pStyle w:val="ListNumber"/>
      </w:pPr>
      <w:r>
        <w:rPr>
          <w:rFonts w:ascii="Times New Roman" w:hAnsi="Times New Roman" w:eastAsia="Times New Roman"/>
          <w:b w:val="0"/>
          <w:i w:val="0"/>
          <w:sz w:val="24"/>
        </w:rPr>
        <w:t>Есть ли рабочая документация, с листов которой снимается физический объем.</w:t>
      </w:r>
    </w:p>
    <w:p>
      <w:pPr>
        <w:pStyle w:val="ListNumber"/>
      </w:pPr>
      <w:r>
        <w:rPr>
          <w:rFonts w:ascii="Times New Roman" w:hAnsi="Times New Roman" w:eastAsia="Times New Roman"/>
          <w:b w:val="0"/>
          <w:i w:val="0"/>
          <w:sz w:val="24"/>
        </w:rPr>
        <w:t>Есть ли расчет стоимости, в котором эти объемы умножены на расценки и сумма этих произведений образует стоимость статьи.</w:t>
      </w:r>
    </w:p>
    <w:tbl>
      <w:tblPr>
        <w:tblStyle w:val="TableGrid"/>
        <w:tblW w:type="auto" w:w="0"/>
        <w:tblLook w:firstColumn="1" w:firstRow="1" w:lastColumn="0" w:lastRow="0" w:noHBand="0" w:noVBand="1" w:val="04A0"/>
      </w:tblPr>
      <w:tblGrid>
        <w:gridCol w:w="2509"/>
        <w:gridCol w:w="2509"/>
        <w:gridCol w:w="2509"/>
        <w:gridCol w:w="2509"/>
      </w:tblGrid>
      <w:tr>
        <w:tc>
          <w:tcPr>
            <w:tcW w:type="dxa" w:w="2509"/>
            <w:shd w:fill="1F4E79" w:val="clear"/>
          </w:tcPr>
          <w:p>
            <w:r/>
            <w:r>
              <w:rPr>
                <w:rFonts w:ascii="Times New Roman" w:hAnsi="Times New Roman" w:eastAsia="Times New Roman"/>
                <w:b/>
                <w:i w:val="0"/>
                <w:color w:val="FFFFFF"/>
                <w:sz w:val="18"/>
              </w:rPr>
              <w:t>Этап</w:t>
            </w:r>
          </w:p>
        </w:tc>
        <w:tc>
          <w:tcPr>
            <w:tcW w:type="dxa" w:w="2509"/>
            <w:shd w:fill="1F4E79" w:val="clear"/>
          </w:tcPr>
          <w:p>
            <w:r/>
            <w:r>
              <w:rPr>
                <w:rFonts w:ascii="Times New Roman" w:hAnsi="Times New Roman" w:eastAsia="Times New Roman"/>
                <w:b/>
                <w:i w:val="0"/>
                <w:color w:val="FFFFFF"/>
                <w:sz w:val="18"/>
              </w:rPr>
              <w:t>Рабочая документация</w:t>
            </w:r>
          </w:p>
        </w:tc>
        <w:tc>
          <w:tcPr>
            <w:tcW w:type="dxa" w:w="2509"/>
            <w:shd w:fill="1F4E79" w:val="clear"/>
          </w:tcPr>
          <w:p>
            <w:r/>
            <w:r>
              <w:rPr>
                <w:rFonts w:ascii="Times New Roman" w:hAnsi="Times New Roman" w:eastAsia="Times New Roman"/>
                <w:b/>
                <w:i w:val="0"/>
                <w:color w:val="FFFFFF"/>
                <w:sz w:val="18"/>
              </w:rPr>
              <w:t>Расчет «объем из РД × расценка»</w:t>
            </w:r>
          </w:p>
        </w:tc>
        <w:tc>
          <w:tcPr>
            <w:tcW w:type="dxa" w:w="2509"/>
            <w:shd w:fill="1F4E79" w:val="clear"/>
          </w:tcPr>
          <w:p>
            <w:r/>
            <w:r>
              <w:rPr>
                <w:rFonts w:ascii="Times New Roman" w:hAnsi="Times New Roman" w:eastAsia="Times New Roman"/>
                <w:b/>
                <w:i w:val="0"/>
                <w:color w:val="FFFFFF"/>
                <w:sz w:val="18"/>
              </w:rPr>
              <w:t>Чем задана стоимость</w:t>
            </w:r>
          </w:p>
        </w:tc>
      </w:tr>
      <w:tr>
        <w:tc>
          <w:tcPr>
            <w:tcW w:type="dxa" w:w="2509"/>
          </w:tcPr>
          <w:p>
            <w:r/>
            <w:r>
              <w:rPr>
                <w:rFonts w:ascii="Times New Roman" w:hAnsi="Times New Roman" w:eastAsia="Times New Roman"/>
                <w:b w:val="0"/>
                <w:i w:val="0"/>
                <w:sz w:val="18"/>
              </w:rPr>
              <w:t>Э1</w:t>
            </w:r>
          </w:p>
        </w:tc>
        <w:tc>
          <w:tcPr>
            <w:tcW w:type="dxa" w:w="2509"/>
          </w:tcPr>
          <w:p>
            <w:r/>
            <w:r>
              <w:rPr>
                <w:rFonts w:ascii="Times New Roman" w:hAnsi="Times New Roman" w:eastAsia="Times New Roman"/>
                <w:b w:val="0"/>
                <w:i w:val="0"/>
                <w:sz w:val="18"/>
              </w:rPr>
              <w:t>Нет</w:t>
            </w:r>
          </w:p>
        </w:tc>
        <w:tc>
          <w:tcPr>
            <w:tcW w:type="dxa" w:w="2509"/>
          </w:tcPr>
          <w:p>
            <w:r/>
            <w:r>
              <w:rPr>
                <w:rFonts w:ascii="Times New Roman" w:hAnsi="Times New Roman" w:eastAsia="Times New Roman"/>
                <w:b w:val="0"/>
                <w:i w:val="0"/>
                <w:sz w:val="18"/>
              </w:rPr>
              <w:t>Нет</w:t>
            </w:r>
          </w:p>
        </w:tc>
        <w:tc>
          <w:tcPr>
            <w:tcW w:type="dxa" w:w="2509"/>
          </w:tcPr>
          <w:p>
            <w:r/>
            <w:r>
              <w:rPr>
                <w:rFonts w:ascii="Times New Roman" w:hAnsi="Times New Roman" w:eastAsia="Times New Roman"/>
                <w:b w:val="0"/>
                <w:i w:val="0"/>
                <w:sz w:val="18"/>
              </w:rPr>
              <w:t>Удельная ставка, аналог, концепция, стадия П без ведомости объемов, процент от площади</w:t>
            </w:r>
          </w:p>
        </w:tc>
      </w:tr>
      <w:tr>
        <w:tc>
          <w:tcPr>
            <w:tcW w:type="dxa" w:w="2509"/>
          </w:tcPr>
          <w:p>
            <w:r/>
            <w:r>
              <w:rPr>
                <w:rFonts w:ascii="Times New Roman" w:hAnsi="Times New Roman" w:eastAsia="Times New Roman"/>
                <w:b w:val="0"/>
                <w:i w:val="0"/>
                <w:sz w:val="18"/>
              </w:rPr>
              <w:t>Э2</w:t>
            </w:r>
          </w:p>
        </w:tc>
        <w:tc>
          <w:tcPr>
            <w:tcW w:type="dxa" w:w="2509"/>
          </w:tcPr>
          <w:p>
            <w:r/>
            <w:r>
              <w:rPr>
                <w:rFonts w:ascii="Times New Roman" w:hAnsi="Times New Roman" w:eastAsia="Times New Roman"/>
                <w:b w:val="0"/>
                <w:i w:val="0"/>
                <w:sz w:val="18"/>
              </w:rPr>
              <w:t>Есть</w:t>
            </w:r>
          </w:p>
        </w:tc>
        <w:tc>
          <w:tcPr>
            <w:tcW w:type="dxa" w:w="2509"/>
          </w:tcPr>
          <w:p>
            <w:r/>
            <w:r>
              <w:rPr>
                <w:rFonts w:ascii="Times New Roman" w:hAnsi="Times New Roman" w:eastAsia="Times New Roman"/>
                <w:b w:val="0"/>
                <w:i w:val="0"/>
                <w:sz w:val="18"/>
              </w:rPr>
              <w:t>Нет</w:t>
            </w:r>
          </w:p>
        </w:tc>
        <w:tc>
          <w:tcPr>
            <w:tcW w:type="dxa" w:w="2509"/>
          </w:tcPr>
          <w:p>
            <w:r/>
            <w:r>
              <w:rPr>
                <w:rFonts w:ascii="Times New Roman" w:hAnsi="Times New Roman" w:eastAsia="Times New Roman"/>
                <w:b w:val="0"/>
                <w:i w:val="0"/>
                <w:sz w:val="18"/>
              </w:rPr>
              <w:t>Укрупненная цена вида работ, цена за квадратный метр или цена объекта. Объемы с чертежей в сумму бюджета не входят</w:t>
            </w:r>
          </w:p>
        </w:tc>
      </w:tr>
      <w:tr>
        <w:tc>
          <w:tcPr>
            <w:tcW w:type="dxa" w:w="2509"/>
          </w:tcPr>
          <w:p>
            <w:r/>
            <w:r>
              <w:rPr>
                <w:rFonts w:ascii="Times New Roman" w:hAnsi="Times New Roman" w:eastAsia="Times New Roman"/>
                <w:b w:val="0"/>
                <w:i w:val="0"/>
                <w:sz w:val="18"/>
              </w:rPr>
              <w:t>Э3</w:t>
            </w:r>
          </w:p>
        </w:tc>
        <w:tc>
          <w:tcPr>
            <w:tcW w:type="dxa" w:w="2509"/>
          </w:tcPr>
          <w:p>
            <w:r/>
            <w:r>
              <w:rPr>
                <w:rFonts w:ascii="Times New Roman" w:hAnsi="Times New Roman" w:eastAsia="Times New Roman"/>
                <w:b w:val="0"/>
                <w:i w:val="0"/>
                <w:sz w:val="18"/>
              </w:rPr>
              <w:t>Есть</w:t>
            </w:r>
          </w:p>
        </w:tc>
        <w:tc>
          <w:tcPr>
            <w:tcW w:type="dxa" w:w="2509"/>
          </w:tcPr>
          <w:p>
            <w:r/>
            <w:r>
              <w:rPr>
                <w:rFonts w:ascii="Times New Roman" w:hAnsi="Times New Roman" w:eastAsia="Times New Roman"/>
                <w:b w:val="0"/>
                <w:i w:val="0"/>
                <w:sz w:val="18"/>
              </w:rPr>
              <w:t>Есть</w:t>
            </w:r>
          </w:p>
        </w:tc>
        <w:tc>
          <w:tcPr>
            <w:tcW w:type="dxa" w:w="2509"/>
          </w:tcPr>
          <w:p>
            <w:r/>
            <w:r>
              <w:rPr>
                <w:rFonts w:ascii="Times New Roman" w:hAnsi="Times New Roman" w:eastAsia="Times New Roman"/>
                <w:b w:val="0"/>
                <w:i w:val="0"/>
                <w:sz w:val="18"/>
              </w:rPr>
              <w:t>Сумма произведений объемов, указанных в ведомости по рабочей документации, на расценки</w:t>
            </w:r>
          </w:p>
        </w:tc>
      </w:tr>
    </w:tbl>
    <w:p/>
    <w:p>
      <w:r>
        <w:rPr>
          <w:rFonts w:ascii="Times New Roman" w:hAnsi="Times New Roman" w:eastAsia="Times New Roman"/>
          <w:b w:val="0"/>
          <w:i w:val="0"/>
          <w:sz w:val="24"/>
        </w:rPr>
        <w:t>Расчет, в котором количества не указаны на листах рабочей документации, этапом Э3 не является. Это этап Э1, если чертежей нет, или этап Э2, если чертежи есть, но цена ими не посчитана.</w:t>
      </w:r>
    </w:p>
    <w:p>
      <w:r>
        <w:rPr>
          <w:rFonts w:ascii="Times New Roman" w:hAnsi="Times New Roman" w:eastAsia="Times New Roman"/>
          <w:b w:val="0"/>
          <w:i w:val="0"/>
          <w:sz w:val="24"/>
        </w:rPr>
        <w:t>Ведомость единичных расценок с условными количествами «до выпуска рабочей документации» тоже не переводит статью в этап Э3. Расценка в ней может подтверждать цену. Объем она подтверждает только после сверки каждой существенной строки с листом рабочей документации.</w:t>
      </w:r>
    </w:p>
    <w:p>
      <w:r>
        <w:rPr>
          <w:rFonts w:ascii="Times New Roman" w:hAnsi="Times New Roman" w:eastAsia="Times New Roman"/>
          <w:b w:val="0"/>
          <w:i w:val="0"/>
          <w:sz w:val="24"/>
        </w:rPr>
        <w:t>Комплект чертежей без ведомости объемов и без сметы оставляет статью на этапе Э2. Возможность снять объемы еще не означает, что бюджет по ним посчитан.</w:t>
      </w:r>
    </w:p>
    <w:p>
      <w:r>
        <w:rPr>
          <w:rFonts w:ascii="Times New Roman" w:hAnsi="Times New Roman" w:eastAsia="Times New Roman"/>
          <w:b w:val="0"/>
          <w:i w:val="0"/>
          <w:sz w:val="24"/>
        </w:rPr>
        <w:t>Если часть статьи посчитана по объемам и расценкам, а часть задана одной суммой, статья делится. К каждой части применяется свой этап.</w:t>
      </w:r>
    </w:p>
    <w:p>
      <w:pPr>
        <w:pStyle w:val="Heading2"/>
      </w:pPr>
      <w:r>
        <w:rPr>
          <w:rFonts w:ascii="Times New Roman" w:hAnsi="Times New Roman" w:eastAsia="Times New Roman"/>
          <w:b/>
          <w:i w:val="0"/>
          <w:color w:val="1F4E79"/>
          <w:sz w:val="28"/>
        </w:rPr>
        <w:t>4. Тип контрактации</w:t>
      </w:r>
    </w:p>
    <w:tbl>
      <w:tblPr>
        <w:tblStyle w:val="TableGrid"/>
        <w:tblW w:type="auto" w:w="0"/>
        <w:tblLook w:firstColumn="1" w:firstRow="1" w:lastColumn="0" w:lastRow="0" w:noHBand="0" w:noVBand="1" w:val="04A0"/>
      </w:tblPr>
      <w:tblGrid>
        <w:gridCol w:w="3345"/>
        <w:gridCol w:w="3345"/>
        <w:gridCol w:w="3345"/>
      </w:tblGrid>
      <w:tr>
        <w:tc>
          <w:tcPr>
            <w:tcW w:type="dxa" w:w="3345"/>
            <w:shd w:fill="1F4E79" w:val="clear"/>
          </w:tcPr>
          <w:p>
            <w:r/>
            <w:r>
              <w:rPr>
                <w:rFonts w:ascii="Times New Roman" w:hAnsi="Times New Roman" w:eastAsia="Times New Roman"/>
                <w:b/>
                <w:i w:val="0"/>
                <w:color w:val="FFFFFF"/>
                <w:sz w:val="18"/>
              </w:rPr>
              <w:t>Код</w:t>
            </w:r>
          </w:p>
        </w:tc>
        <w:tc>
          <w:tcPr>
            <w:tcW w:type="dxa" w:w="3345"/>
            <w:shd w:fill="1F4E79" w:val="clear"/>
          </w:tcPr>
          <w:p>
            <w:r/>
            <w:r>
              <w:rPr>
                <w:rFonts w:ascii="Times New Roman" w:hAnsi="Times New Roman" w:eastAsia="Times New Roman"/>
                <w:b/>
                <w:i w:val="0"/>
                <w:color w:val="FFFFFF"/>
                <w:sz w:val="18"/>
              </w:rPr>
              <w:t>Тип</w:t>
            </w:r>
          </w:p>
        </w:tc>
        <w:tc>
          <w:tcPr>
            <w:tcW w:type="dxa" w:w="3345"/>
            <w:shd w:fill="1F4E79" w:val="clear"/>
          </w:tcPr>
          <w:p>
            <w:r/>
            <w:r>
              <w:rPr>
                <w:rFonts w:ascii="Times New Roman" w:hAnsi="Times New Roman" w:eastAsia="Times New Roman"/>
                <w:b/>
                <w:i w:val="0"/>
                <w:color w:val="FFFFFF"/>
                <w:sz w:val="18"/>
              </w:rPr>
              <w:t>Признак</w:t>
            </w:r>
          </w:p>
        </w:tc>
      </w:tr>
      <w:tr>
        <w:tc>
          <w:tcPr>
            <w:tcW w:type="dxa" w:w="3345"/>
          </w:tcPr>
          <w:p>
            <w:r/>
            <w:r>
              <w:rPr>
                <w:rFonts w:ascii="Times New Roman" w:hAnsi="Times New Roman" w:eastAsia="Times New Roman"/>
                <w:b w:val="0"/>
                <w:i w:val="0"/>
                <w:sz w:val="18"/>
              </w:rPr>
              <w:t>А</w:t>
            </w:r>
          </w:p>
        </w:tc>
        <w:tc>
          <w:tcPr>
            <w:tcW w:type="dxa" w:w="3345"/>
          </w:tcPr>
          <w:p>
            <w:r/>
            <w:r>
              <w:rPr>
                <w:rFonts w:ascii="Times New Roman" w:hAnsi="Times New Roman" w:eastAsia="Times New Roman"/>
                <w:b w:val="0"/>
                <w:i w:val="0"/>
                <w:sz w:val="18"/>
              </w:rPr>
              <w:t>Единичные расценки</w:t>
            </w:r>
          </w:p>
        </w:tc>
        <w:tc>
          <w:tcPr>
            <w:tcW w:type="dxa" w:w="3345"/>
          </w:tcPr>
          <w:p>
            <w:r/>
            <w:r>
              <w:rPr>
                <w:rFonts w:ascii="Times New Roman" w:hAnsi="Times New Roman" w:eastAsia="Times New Roman"/>
                <w:b w:val="0"/>
                <w:i w:val="0"/>
                <w:sz w:val="18"/>
              </w:rPr>
              <w:t>В ведомости договорной цены есть цена за единицу работы. Итоговая сумма зависит от количества</w:t>
            </w:r>
          </w:p>
        </w:tc>
      </w:tr>
      <w:tr>
        <w:tc>
          <w:tcPr>
            <w:tcW w:type="dxa" w:w="3345"/>
          </w:tcPr>
          <w:p>
            <w:r/>
            <w:r>
              <w:rPr>
                <w:rFonts w:ascii="Times New Roman" w:hAnsi="Times New Roman" w:eastAsia="Times New Roman"/>
                <w:b w:val="0"/>
                <w:i w:val="0"/>
                <w:sz w:val="18"/>
              </w:rPr>
              <w:t>Б</w:t>
            </w:r>
          </w:p>
        </w:tc>
        <w:tc>
          <w:tcPr>
            <w:tcW w:type="dxa" w:w="3345"/>
          </w:tcPr>
          <w:p>
            <w:r/>
            <w:r>
              <w:rPr>
                <w:rFonts w:ascii="Times New Roman" w:hAnsi="Times New Roman" w:eastAsia="Times New Roman"/>
                <w:b w:val="0"/>
                <w:i w:val="0"/>
                <w:sz w:val="18"/>
              </w:rPr>
              <w:t>Укрупненная стоимость</w:t>
            </w:r>
          </w:p>
        </w:tc>
        <w:tc>
          <w:tcPr>
            <w:tcW w:type="dxa" w:w="3345"/>
          </w:tcPr>
          <w:p>
            <w:r/>
            <w:r>
              <w:rPr>
                <w:rFonts w:ascii="Times New Roman" w:hAnsi="Times New Roman" w:eastAsia="Times New Roman"/>
                <w:b w:val="0"/>
                <w:i w:val="0"/>
                <w:sz w:val="18"/>
              </w:rPr>
              <w:t>Цена задана на вид работ, на квадратный метр или на объект. Единичных расценок, которыми пересчитывается объем, нет</w:t>
            </w:r>
          </w:p>
        </w:tc>
      </w:tr>
      <w:tr>
        <w:tc>
          <w:tcPr>
            <w:tcW w:type="dxa" w:w="3345"/>
          </w:tcPr>
          <w:p>
            <w:r/>
            <w:r>
              <w:rPr>
                <w:rFonts w:ascii="Times New Roman" w:hAnsi="Times New Roman" w:eastAsia="Times New Roman"/>
                <w:b w:val="0"/>
                <w:i w:val="0"/>
                <w:sz w:val="18"/>
              </w:rPr>
              <w:t>В</w:t>
            </w:r>
          </w:p>
        </w:tc>
        <w:tc>
          <w:tcPr>
            <w:tcW w:type="dxa" w:w="3345"/>
          </w:tcPr>
          <w:p>
            <w:r/>
            <w:r>
              <w:rPr>
                <w:rFonts w:ascii="Times New Roman" w:hAnsi="Times New Roman" w:eastAsia="Times New Roman"/>
                <w:b w:val="0"/>
                <w:i w:val="0"/>
                <w:sz w:val="18"/>
              </w:rPr>
              <w:t>Прямые договоры</w:t>
            </w:r>
          </w:p>
        </w:tc>
        <w:tc>
          <w:tcPr>
            <w:tcW w:type="dxa" w:w="3345"/>
          </w:tcPr>
          <w:p>
            <w:r/>
            <w:r>
              <w:rPr>
                <w:rFonts w:ascii="Times New Roman" w:hAnsi="Times New Roman" w:eastAsia="Times New Roman"/>
                <w:b w:val="0"/>
                <w:i w:val="0"/>
                <w:sz w:val="18"/>
              </w:rPr>
              <w:t>Договора генподряда нет. Заказчик заключает договоры с отдельными подрядчиками и поставщиками. Каждый такой договор имеет тип А или тип Б</w:t>
            </w:r>
          </w:p>
        </w:tc>
      </w:tr>
    </w:tbl>
    <w:p/>
    <w:p>
      <w:r>
        <w:rPr>
          <w:rFonts w:ascii="Times New Roman" w:hAnsi="Times New Roman" w:eastAsia="Times New Roman"/>
          <w:b w:val="0"/>
          <w:i w:val="0"/>
          <w:sz w:val="24"/>
        </w:rPr>
        <w:t>Тип контрактации не заменяет этап. На этапе Э3 договор может быть укрупненным: расчет по объемам и расценкам тогда служит доказательством состава, а договорная цена остается укрупненной. На этапе Э1 или Э2 в ведомости могут стоять единичные расценки, но количества в ней еще не объемы рабочей документации.</w:t>
      </w:r>
    </w:p>
    <w:p>
      <w:pPr>
        <w:pStyle w:val="Heading2"/>
      </w:pPr>
      <w:r>
        <w:rPr>
          <w:rFonts w:ascii="Times New Roman" w:hAnsi="Times New Roman" w:eastAsia="Times New Roman"/>
          <w:b/>
          <w:i w:val="0"/>
          <w:color w:val="1F4E79"/>
          <w:sz w:val="28"/>
        </w:rPr>
        <w:t>5. Какая методика применяется</w:t>
      </w:r>
    </w:p>
    <w:p>
      <w:r>
        <w:rPr>
          <w:rFonts w:ascii="Times New Roman" w:hAnsi="Times New Roman" w:eastAsia="Times New Roman"/>
          <w:b w:val="0"/>
          <w:i w:val="0"/>
          <w:sz w:val="24"/>
        </w:rPr>
        <w:t xml:space="preserve">Методика выбирается по этапу </w:t>
      </w:r>
      <w:r>
        <w:rPr>
          <w:rFonts w:ascii="Times New Roman" w:hAnsi="Times New Roman" w:eastAsia="Times New Roman"/>
          <w:b/>
          <w:i w:val="0"/>
          <w:sz w:val="24"/>
        </w:rPr>
        <w:t>нового</w:t>
      </w:r>
      <w:r>
        <w:rPr>
          <w:rFonts w:ascii="Times New Roman" w:hAnsi="Times New Roman" w:eastAsia="Times New Roman"/>
          <w:b w:val="0"/>
          <w:i w:val="0"/>
          <w:sz w:val="24"/>
        </w:rPr>
        <w:t xml:space="preserve"> бюджета и по типу его контрактации.</w:t>
      </w:r>
    </w:p>
    <w:tbl>
      <w:tblPr>
        <w:tblStyle w:val="TableGrid"/>
        <w:tblW w:type="auto" w:w="0"/>
        <w:tblLook w:firstColumn="1" w:firstRow="1" w:lastColumn="0" w:lastRow="0" w:noHBand="0" w:noVBand="1" w:val="04A0"/>
      </w:tblPr>
      <w:tblGrid>
        <w:gridCol w:w="2509"/>
        <w:gridCol w:w="2509"/>
        <w:gridCol w:w="2509"/>
        <w:gridCol w:w="2509"/>
      </w:tblGrid>
      <w:tr>
        <w:tc>
          <w:tcPr>
            <w:tcW w:type="dxa" w:w="2509"/>
            <w:shd w:fill="1F4E79" w:val="clear"/>
          </w:tcPr>
          <w:p>
            <w:r/>
            <w:r>
              <w:rPr>
                <w:rFonts w:ascii="Times New Roman" w:hAnsi="Times New Roman" w:eastAsia="Times New Roman"/>
                <w:b/>
                <w:i w:val="0"/>
                <w:color w:val="FFFFFF"/>
                <w:sz w:val="18"/>
              </w:rPr>
              <w:t>Этап нового бюджета</w:t>
            </w:r>
          </w:p>
        </w:tc>
        <w:tc>
          <w:tcPr>
            <w:tcW w:type="dxa" w:w="2509"/>
            <w:shd w:fill="1F4E79" w:val="clear"/>
          </w:tcPr>
          <w:p>
            <w:r/>
            <w:r>
              <w:rPr>
                <w:rFonts w:ascii="Times New Roman" w:hAnsi="Times New Roman" w:eastAsia="Times New Roman"/>
                <w:b/>
                <w:i w:val="0"/>
                <w:color w:val="FFFFFF"/>
                <w:sz w:val="18"/>
              </w:rPr>
              <w:t>А. Единичные расценки</w:t>
            </w:r>
          </w:p>
        </w:tc>
        <w:tc>
          <w:tcPr>
            <w:tcW w:type="dxa" w:w="2509"/>
            <w:shd w:fill="1F4E79" w:val="clear"/>
          </w:tcPr>
          <w:p>
            <w:r/>
            <w:r>
              <w:rPr>
                <w:rFonts w:ascii="Times New Roman" w:hAnsi="Times New Roman" w:eastAsia="Times New Roman"/>
                <w:b/>
                <w:i w:val="0"/>
                <w:color w:val="FFFFFF"/>
                <w:sz w:val="18"/>
              </w:rPr>
              <w:t>Б. Укрупненная стоимость</w:t>
            </w:r>
          </w:p>
        </w:tc>
        <w:tc>
          <w:tcPr>
            <w:tcW w:type="dxa" w:w="2509"/>
            <w:shd w:fill="1F4E79" w:val="clear"/>
          </w:tcPr>
          <w:p>
            <w:r/>
            <w:r>
              <w:rPr>
                <w:rFonts w:ascii="Times New Roman" w:hAnsi="Times New Roman" w:eastAsia="Times New Roman"/>
                <w:b/>
                <w:i w:val="0"/>
                <w:color w:val="FFFFFF"/>
                <w:sz w:val="18"/>
              </w:rPr>
              <w:t>В. Без генподряда</w:t>
            </w:r>
          </w:p>
        </w:tc>
      </w:tr>
      <w:tr>
        <w:tc>
          <w:tcPr>
            <w:tcW w:type="dxa" w:w="2509"/>
          </w:tcPr>
          <w:p>
            <w:r/>
            <w:r>
              <w:rPr>
                <w:rFonts w:ascii="Times New Roman" w:hAnsi="Times New Roman" w:eastAsia="Times New Roman"/>
                <w:b w:val="0"/>
                <w:i w:val="0"/>
                <w:sz w:val="18"/>
              </w:rPr>
              <w:t>Э1. Нет РД и нет расчета по ее объемам</w:t>
            </w:r>
          </w:p>
        </w:tc>
        <w:tc>
          <w:tcPr>
            <w:tcW w:type="dxa" w:w="2509"/>
          </w:tcPr>
          <w:p>
            <w:r/>
            <w:r>
              <w:rPr>
                <w:rFonts w:ascii="Times New Roman" w:hAnsi="Times New Roman" w:eastAsia="Times New Roman"/>
                <w:b w:val="0"/>
                <w:i w:val="0"/>
                <w:sz w:val="18"/>
              </w:rPr>
              <w:t>Э1-А</w:t>
            </w:r>
          </w:p>
        </w:tc>
        <w:tc>
          <w:tcPr>
            <w:tcW w:type="dxa" w:w="2509"/>
          </w:tcPr>
          <w:p>
            <w:r/>
            <w:r>
              <w:rPr>
                <w:rFonts w:ascii="Times New Roman" w:hAnsi="Times New Roman" w:eastAsia="Times New Roman"/>
                <w:b w:val="0"/>
                <w:i w:val="0"/>
                <w:sz w:val="18"/>
              </w:rPr>
              <w:t>Э1-Б</w:t>
            </w:r>
          </w:p>
        </w:tc>
        <w:tc>
          <w:tcPr>
            <w:tcW w:type="dxa" w:w="2509"/>
          </w:tcPr>
          <w:p>
            <w:r/>
            <w:r>
              <w:rPr>
                <w:rFonts w:ascii="Times New Roman" w:hAnsi="Times New Roman" w:eastAsia="Times New Roman"/>
                <w:b w:val="0"/>
                <w:i w:val="0"/>
                <w:sz w:val="18"/>
              </w:rPr>
              <w:t>Э1-В</w:t>
            </w:r>
          </w:p>
        </w:tc>
      </w:tr>
      <w:tr>
        <w:tc>
          <w:tcPr>
            <w:tcW w:type="dxa" w:w="2509"/>
          </w:tcPr>
          <w:p>
            <w:r/>
            <w:r>
              <w:rPr>
                <w:rFonts w:ascii="Times New Roman" w:hAnsi="Times New Roman" w:eastAsia="Times New Roman"/>
                <w:b w:val="0"/>
                <w:i w:val="0"/>
                <w:sz w:val="18"/>
              </w:rPr>
              <w:t>Э2. РД есть, расчет по объемам и расценкам не сделан</w:t>
            </w:r>
          </w:p>
        </w:tc>
        <w:tc>
          <w:tcPr>
            <w:tcW w:type="dxa" w:w="2509"/>
          </w:tcPr>
          <w:p>
            <w:r/>
            <w:r>
              <w:rPr>
                <w:rFonts w:ascii="Times New Roman" w:hAnsi="Times New Roman" w:eastAsia="Times New Roman"/>
                <w:b w:val="0"/>
                <w:i w:val="0"/>
                <w:sz w:val="18"/>
              </w:rPr>
              <w:t>Э2-А</w:t>
            </w:r>
          </w:p>
        </w:tc>
        <w:tc>
          <w:tcPr>
            <w:tcW w:type="dxa" w:w="2509"/>
          </w:tcPr>
          <w:p>
            <w:r/>
            <w:r>
              <w:rPr>
                <w:rFonts w:ascii="Times New Roman" w:hAnsi="Times New Roman" w:eastAsia="Times New Roman"/>
                <w:b w:val="0"/>
                <w:i w:val="0"/>
                <w:sz w:val="18"/>
              </w:rPr>
              <w:t>Э2-Б</w:t>
            </w:r>
          </w:p>
        </w:tc>
        <w:tc>
          <w:tcPr>
            <w:tcW w:type="dxa" w:w="2509"/>
          </w:tcPr>
          <w:p>
            <w:r/>
            <w:r>
              <w:rPr>
                <w:rFonts w:ascii="Times New Roman" w:hAnsi="Times New Roman" w:eastAsia="Times New Roman"/>
                <w:b w:val="0"/>
                <w:i w:val="0"/>
                <w:sz w:val="18"/>
              </w:rPr>
              <w:t>Э2-В</w:t>
            </w:r>
          </w:p>
        </w:tc>
      </w:tr>
      <w:tr>
        <w:tc>
          <w:tcPr>
            <w:tcW w:type="dxa" w:w="2509"/>
          </w:tcPr>
          <w:p>
            <w:r/>
            <w:r>
              <w:rPr>
                <w:rFonts w:ascii="Times New Roman" w:hAnsi="Times New Roman" w:eastAsia="Times New Roman"/>
                <w:b w:val="0"/>
                <w:i w:val="0"/>
                <w:sz w:val="18"/>
              </w:rPr>
              <w:t>Э3. Стоимость посчитана по объемам РД и расценкам</w:t>
            </w:r>
          </w:p>
        </w:tc>
        <w:tc>
          <w:tcPr>
            <w:tcW w:type="dxa" w:w="2509"/>
          </w:tcPr>
          <w:p>
            <w:r/>
            <w:r>
              <w:rPr>
                <w:rFonts w:ascii="Times New Roman" w:hAnsi="Times New Roman" w:eastAsia="Times New Roman"/>
                <w:b w:val="0"/>
                <w:i w:val="0"/>
                <w:sz w:val="18"/>
              </w:rPr>
              <w:t>Э3-А</w:t>
            </w:r>
          </w:p>
        </w:tc>
        <w:tc>
          <w:tcPr>
            <w:tcW w:type="dxa" w:w="2509"/>
          </w:tcPr>
          <w:p>
            <w:r/>
            <w:r>
              <w:rPr>
                <w:rFonts w:ascii="Times New Roman" w:hAnsi="Times New Roman" w:eastAsia="Times New Roman"/>
                <w:b w:val="0"/>
                <w:i w:val="0"/>
                <w:sz w:val="18"/>
              </w:rPr>
              <w:t>Э3-Б</w:t>
            </w:r>
          </w:p>
        </w:tc>
        <w:tc>
          <w:tcPr>
            <w:tcW w:type="dxa" w:w="2509"/>
          </w:tcPr>
          <w:p>
            <w:r/>
            <w:r>
              <w:rPr>
                <w:rFonts w:ascii="Times New Roman" w:hAnsi="Times New Roman" w:eastAsia="Times New Roman"/>
                <w:b w:val="0"/>
                <w:i w:val="0"/>
                <w:sz w:val="18"/>
              </w:rPr>
              <w:t>Э3-В</w:t>
            </w:r>
          </w:p>
        </w:tc>
      </w:tr>
    </w:tbl>
    <w:p/>
    <w:p>
      <w:pPr>
        <w:pStyle w:val="Heading2"/>
      </w:pPr>
      <w:r>
        <w:rPr>
          <w:rFonts w:ascii="Times New Roman" w:hAnsi="Times New Roman" w:eastAsia="Times New Roman"/>
          <w:b/>
          <w:i w:val="0"/>
          <w:color w:val="1F4E79"/>
          <w:sz w:val="28"/>
        </w:rPr>
        <w:t>6. Как соединить базовый бюджет с новым</w:t>
      </w:r>
    </w:p>
    <w:p>
      <w:r>
        <w:rPr>
          <w:rFonts w:ascii="Times New Roman" w:hAnsi="Times New Roman" w:eastAsia="Times New Roman"/>
          <w:b w:val="0"/>
          <w:i w:val="0"/>
          <w:sz w:val="24"/>
        </w:rPr>
        <w:t>Этот раздел выполняется внутри каждой методики до распределения факторов.</w:t>
      </w:r>
    </w:p>
    <w:p>
      <w:r>
        <w:rPr>
          <w:rFonts w:ascii="Times New Roman" w:hAnsi="Times New Roman" w:eastAsia="Times New Roman"/>
          <w:b/>
          <w:i w:val="0"/>
          <w:sz w:val="24"/>
        </w:rPr>
        <w:t>База на этапе Э1.</w:t>
      </w:r>
      <w:r>
        <w:rPr>
          <w:rFonts w:ascii="Times New Roman" w:hAnsi="Times New Roman" w:eastAsia="Times New Roman"/>
          <w:b w:val="0"/>
          <w:i w:val="0"/>
          <w:sz w:val="24"/>
        </w:rPr>
        <w:t xml:space="preserve"> Составляется паспорт: измеритель Q0, ставка a0, состав ставки, класс, названные решения, дефлятор. Инфляция считается только от суммы паспорта. В изменение проекта входят другие ТЭП, другой класс и замена названного решения. Первое измерение той же программы — в новом расчете по объемам или в новой укрупненной цене — относится в F3 и раскрывается как F3d.</w:t>
      </w:r>
    </w:p>
    <w:p>
      <w:r>
        <w:rPr>
          <w:rFonts w:ascii="Consolas" w:hAnsi="Consolas" w:eastAsia="Consolas"/>
          <w:b w:val="0"/>
          <w:i w:val="0"/>
          <w:sz w:val="20"/>
        </w:rPr>
        <w:t>F1 = a0 × Q0 × (Iex − 1)</w:t>
        <w:br/>
        <w:t>F2 = (Q1 − Q0) × (S / Q0) + U</w:t>
        <w:br/>
        <w:t>F3 = B1 − B0 − F1 − F2</w:t>
        <w:br/>
        <w:t>F3d = S − a0 × Q0 × Iex</w:t>
      </w:r>
    </w:p>
    <w:p>
      <w:r>
        <w:rPr>
          <w:rFonts w:ascii="Times New Roman" w:hAnsi="Times New Roman" w:eastAsia="Times New Roman"/>
          <w:b w:val="0"/>
          <w:i w:val="0"/>
          <w:sz w:val="24"/>
        </w:rPr>
        <w:t>S — стоимость той же программы в ценах нового бюджета, без лишней площади и без замененного решения. U — стоимость нового названного решения на исходном количестве минус проиндексированная доля старого решения в ставке базы. На этапе Э3 величина S собирается из строк «объем × расценка». На этапе Э2 величина S — укрупненная цена той же программы.</w:t>
      </w:r>
    </w:p>
    <w:p>
      <w:r>
        <w:rPr>
          <w:rFonts w:ascii="Times New Roman" w:hAnsi="Times New Roman" w:eastAsia="Times New Roman"/>
          <w:b/>
          <w:i w:val="0"/>
          <w:sz w:val="24"/>
        </w:rPr>
        <w:t>База на этапе Э2.</w:t>
      </w:r>
      <w:r>
        <w:rPr>
          <w:rFonts w:ascii="Times New Roman" w:hAnsi="Times New Roman" w:eastAsia="Times New Roman"/>
          <w:b w:val="0"/>
          <w:i w:val="0"/>
          <w:sz w:val="24"/>
        </w:rPr>
        <w:t xml:space="preserve"> Инфляция считается от укрупненной цены исходного комплекта рабочей документации. Смена ревизии чертежей, ТЭП или названного решения относится в F2. Появление на новом срезе расчета «объем × расценка» по тем же листам относится в F3d: это уточнение укрупненной цены, а не изменение проекта.</w:t>
      </w:r>
    </w:p>
    <w:p>
      <w:r>
        <w:rPr>
          <w:rFonts w:ascii="Times New Roman" w:hAnsi="Times New Roman" w:eastAsia="Times New Roman"/>
          <w:b/>
          <w:i w:val="0"/>
          <w:sz w:val="24"/>
        </w:rPr>
        <w:t>База на этапе Э3.</w:t>
      </w:r>
      <w:r>
        <w:rPr>
          <w:rFonts w:ascii="Times New Roman" w:hAnsi="Times New Roman" w:eastAsia="Times New Roman"/>
          <w:b w:val="0"/>
          <w:i w:val="0"/>
          <w:sz w:val="24"/>
        </w:rPr>
        <w:t xml:space="preserve"> Сравнение идет позиция к позиции.</w:t>
      </w:r>
    </w:p>
    <w:p>
      <w:r>
        <w:rPr>
          <w:rFonts w:ascii="Times New Roman" w:hAnsi="Times New Roman" w:eastAsia="Times New Roman"/>
          <w:b w:val="0"/>
          <w:i w:val="0"/>
          <w:sz w:val="24"/>
        </w:rPr>
        <w:t>Решение не менялось:</w:t>
      </w:r>
    </w:p>
    <w:p>
      <w:r>
        <w:rPr>
          <w:rFonts w:ascii="Consolas" w:hAnsi="Consolas" w:eastAsia="Consolas"/>
          <w:b w:val="0"/>
          <w:i w:val="0"/>
          <w:sz w:val="20"/>
        </w:rPr>
        <w:t>F1 = v0 × p0 × (Iex − 1)</w:t>
        <w:br/>
        <w:t>F2 = (v1 − v0) × p0 × Iex</w:t>
        <w:br/>
        <w:t>F3 = v1 × (p1 − p0 × Iex)</w:t>
      </w:r>
    </w:p>
    <w:p>
      <w:r>
        <w:rPr>
          <w:rFonts w:ascii="Times New Roman" w:hAnsi="Times New Roman" w:eastAsia="Times New Roman"/>
          <w:b w:val="0"/>
          <w:i w:val="0"/>
          <w:sz w:val="24"/>
        </w:rPr>
        <w:t>Решение заменено: F1 считается на снятый объем, pref — рыночная цена нового решения, F2 = v1 × pref − v0 × p0 × Iex, F3 = v1 × (p1 − pref).</w:t>
      </w:r>
    </w:p>
    <w:p>
      <w:r>
        <w:rPr>
          <w:rFonts w:ascii="Times New Roman" w:hAnsi="Times New Roman" w:eastAsia="Times New Roman"/>
          <w:b w:val="0"/>
          <w:i w:val="0"/>
          <w:sz w:val="24"/>
        </w:rPr>
        <w:t>Iex — отношение фактического или нового прогнозного индекса к дефлятору базовой модели. Берется отношение квартальных индексов. Абсолютный индекс к базе 2001 года на бюджет в текущих ценах не умножается. Веса ресурсов из нового расчета не переносятся на ориентировочную ставку базы.</w:t>
      </w:r>
    </w:p>
    <w:p>
      <w:r>
        <w:rPr>
          <w:rFonts w:ascii="Times New Roman" w:hAnsi="Times New Roman" w:eastAsia="Times New Roman"/>
          <w:b w:val="0"/>
          <w:i w:val="0"/>
          <w:sz w:val="24"/>
        </w:rPr>
        <w:t>Объем базы не восстанавливается делением ее суммы на расценку, которая появилась только в новом расчете.</w:t>
      </w:r>
    </w:p>
    <w:p>
      <w:pPr>
        <w:pStyle w:val="Heading2"/>
      </w:pPr>
      <w:r>
        <w:rPr>
          <w:rFonts w:ascii="Times New Roman" w:hAnsi="Times New Roman" w:eastAsia="Times New Roman"/>
          <w:b/>
          <w:i w:val="0"/>
          <w:color w:val="1F4E79"/>
          <w:sz w:val="28"/>
        </w:rPr>
        <w:t>7. Методики этапа Э1</w:t>
      </w:r>
    </w:p>
    <w:p>
      <w:r>
        <w:rPr>
          <w:rFonts w:ascii="Times New Roman" w:hAnsi="Times New Roman" w:eastAsia="Times New Roman"/>
          <w:b w:val="0"/>
          <w:i w:val="0"/>
          <w:sz w:val="24"/>
        </w:rPr>
        <w:t>На этом этапе рабочей документации нет и стоимость не собрана из ее объемов и расценок.</w:t>
      </w:r>
    </w:p>
    <w:p>
      <w:pPr>
        <w:pStyle w:val="Heading3"/>
      </w:pPr>
      <w:r>
        <w:rPr>
          <w:rFonts w:ascii="Times New Roman" w:hAnsi="Times New Roman" w:eastAsia="Times New Roman"/>
          <w:b/>
          <w:i w:val="0"/>
          <w:color w:val="1F4E79"/>
          <w:sz w:val="24"/>
        </w:rPr>
        <w:t>7.1. Общие шаги Э1</w:t>
      </w:r>
    </w:p>
    <w:p>
      <w:r>
        <w:rPr>
          <w:rFonts w:ascii="Times New Roman" w:hAnsi="Times New Roman" w:eastAsia="Times New Roman"/>
          <w:b/>
          <w:i w:val="0"/>
          <w:sz w:val="24"/>
        </w:rPr>
        <w:t>Шаг 1. Составить паспорт базы и паспорт нового бюджета</w:t>
      </w:r>
      <w:r>
        <w:rPr>
          <w:rFonts w:ascii="Times New Roman" w:hAnsi="Times New Roman" w:eastAsia="Times New Roman"/>
          <w:b w:val="0"/>
          <w:i w:val="0"/>
          <w:sz w:val="24"/>
        </w:rPr>
        <w:t xml:space="preserve"> в одних строках: измеритель, ставка или сумма, класс, названные решения, что в цену входит и что исключено.</w:t>
      </w:r>
    </w:p>
    <w:p>
      <w:r>
        <w:rPr>
          <w:rFonts w:ascii="Times New Roman" w:hAnsi="Times New Roman" w:eastAsia="Times New Roman"/>
          <w:b/>
          <w:i w:val="0"/>
          <w:sz w:val="24"/>
        </w:rPr>
        <w:t>Шаг 2. Посчитать F1 от суммы паспорта базы.</w:t>
      </w:r>
      <w:r>
        <w:rPr>
          <w:rFonts w:ascii="Times New Roman" w:hAnsi="Times New Roman" w:eastAsia="Times New Roman"/>
          <w:b w:val="0"/>
          <w:i w:val="0"/>
          <w:sz w:val="24"/>
        </w:rPr>
        <w:t xml:space="preserve"> Новую сумму целиком на индекс не умножать.</w:t>
      </w:r>
    </w:p>
    <w:p>
      <w:r>
        <w:rPr>
          <w:rFonts w:ascii="Times New Roman" w:hAnsi="Times New Roman" w:eastAsia="Times New Roman"/>
          <w:b/>
          <w:i w:val="0"/>
          <w:sz w:val="24"/>
        </w:rPr>
        <w:t>Шаг 3. Отнести в F2 только отступление от паспорта.</w:t>
      </w:r>
      <w:r>
        <w:rPr>
          <w:rFonts w:ascii="Times New Roman" w:hAnsi="Times New Roman" w:eastAsia="Times New Roman"/>
          <w:b w:val="0"/>
          <w:i w:val="0"/>
          <w:sz w:val="24"/>
        </w:rPr>
        <w:t xml:space="preserve"> Другой измеритель, другой класс, другая функция, замена названного решения. Цена изменения — текущая, за вычетом проиндексированной доли замененного решения, если доля выделена в паспорте или в аналоге.</w:t>
      </w:r>
    </w:p>
    <w:p>
      <w:r>
        <w:rPr>
          <w:rFonts w:ascii="Times New Roman" w:hAnsi="Times New Roman" w:eastAsia="Times New Roman"/>
          <w:b/>
          <w:i w:val="0"/>
          <w:sz w:val="24"/>
        </w:rPr>
        <w:t>Шаг 4. Отнести в F3d расхождение новой цены с проиндексированным паспортом при той же программе.</w:t>
      </w:r>
      <w:r>
        <w:rPr>
          <w:rFonts w:ascii="Times New Roman" w:hAnsi="Times New Roman" w:eastAsia="Times New Roman"/>
          <w:b w:val="0"/>
          <w:i w:val="0"/>
          <w:sz w:val="24"/>
        </w:rPr>
        <w:t xml:space="preserve"> Выпуск стадии П внутри того же задания сюда же относится. Если стадия П сама была основанием базы, отступление от ее названных решений относится в F2.</w:t>
      </w:r>
    </w:p>
    <w:p>
      <w:r>
        <w:rPr>
          <w:rFonts w:ascii="Times New Roman" w:hAnsi="Times New Roman" w:eastAsia="Times New Roman"/>
          <w:b/>
          <w:i w:val="0"/>
          <w:sz w:val="24"/>
        </w:rPr>
        <w:t>Шаг 5. Разложить проектирование отдельно.</w:t>
      </w:r>
      <w:r>
        <w:rPr>
          <w:rFonts w:ascii="Times New Roman" w:hAnsi="Times New Roman" w:eastAsia="Times New Roman"/>
          <w:b w:val="0"/>
          <w:i w:val="0"/>
          <w:sz w:val="24"/>
        </w:rPr>
        <w:t xml:space="preserve"> Индексируется допуск базы на проект исходной программы. Разделы из-за отступления от паспорта относятся в F2. Стоимость проектирования той же программы сверх проиндексированного допуска относится в F3d. Если строки на проектирование в базе не было, вся ее стоимость по исходной программе относится в F3.</w:t>
      </w:r>
    </w:p>
    <w:p>
      <w:r>
        <w:rPr>
          <w:rFonts w:ascii="Times New Roman" w:hAnsi="Times New Roman" w:eastAsia="Times New Roman"/>
          <w:b/>
          <w:i w:val="0"/>
          <w:sz w:val="24"/>
        </w:rPr>
        <w:t>Шаг 6. Показать использование резерва на недопроектированность</w:t>
      </w:r>
      <w:r>
        <w:rPr>
          <w:rFonts w:ascii="Times New Roman" w:hAnsi="Times New Roman" w:eastAsia="Times New Roman"/>
          <w:b w:val="0"/>
          <w:i w:val="0"/>
          <w:sz w:val="24"/>
        </w:rPr>
        <w:t xml:space="preserve"> отрицательной суммой в строке резерва и положительной суммой в профильной статье.</w:t>
      </w:r>
    </w:p>
    <w:p>
      <w:r>
        <w:rPr>
          <w:rFonts w:ascii="Times New Roman" w:hAnsi="Times New Roman" w:eastAsia="Times New Roman"/>
          <w:b/>
          <w:i w:val="0"/>
          <w:sz w:val="24"/>
        </w:rPr>
        <w:t>Шаг 7. Перейти к шагам выбранного типа контрактации и свести тождество.</w:t>
      </w:r>
    </w:p>
    <w:p>
      <w:pPr>
        <w:pStyle w:val="Heading3"/>
      </w:pPr>
      <w:r>
        <w:rPr>
          <w:rFonts w:ascii="Times New Roman" w:hAnsi="Times New Roman" w:eastAsia="Times New Roman"/>
          <w:b/>
          <w:i w:val="0"/>
          <w:color w:val="1F4E79"/>
          <w:sz w:val="24"/>
        </w:rPr>
        <w:t>7.2. Э1-А. Единичные расценки при отсутствии расчета по объемам РД</w:t>
      </w:r>
    </w:p>
    <w:p>
      <w:r>
        <w:rPr>
          <w:rFonts w:ascii="Times New Roman" w:hAnsi="Times New Roman" w:eastAsia="Times New Roman"/>
          <w:b/>
          <w:i w:val="0"/>
          <w:sz w:val="24"/>
        </w:rPr>
        <w:t>Шаг 1. Разделить ведомость на твердые расценки и условные количества.</w:t>
      </w:r>
    </w:p>
    <w:p>
      <w:r>
        <w:rPr>
          <w:rFonts w:ascii="Times New Roman" w:hAnsi="Times New Roman" w:eastAsia="Times New Roman"/>
          <w:b/>
          <w:i w:val="0"/>
          <w:sz w:val="24"/>
        </w:rPr>
        <w:t>Шаг 2. Количество для факторов брать из паспорта, а не из условной строки ведомости.</w:t>
      </w:r>
      <w:r>
        <w:rPr>
          <w:rFonts w:ascii="Times New Roman" w:hAnsi="Times New Roman" w:eastAsia="Times New Roman"/>
          <w:b w:val="0"/>
          <w:i w:val="0"/>
          <w:sz w:val="24"/>
        </w:rPr>
        <w:t xml:space="preserve"> Расценка подтверждает цену. Объем подтверждает паспорт.</w:t>
      </w:r>
    </w:p>
    <w:p>
      <w:r>
        <w:rPr>
          <w:rFonts w:ascii="Times New Roman" w:hAnsi="Times New Roman" w:eastAsia="Times New Roman"/>
          <w:b/>
          <w:i w:val="0"/>
          <w:sz w:val="24"/>
        </w:rPr>
        <w:t>Шаг 3. Условное количество, не подтвержденное заданием и ТЭП, оставить в F3d</w:t>
      </w:r>
      <w:r>
        <w:rPr>
          <w:rFonts w:ascii="Times New Roman" w:hAnsi="Times New Roman" w:eastAsia="Times New Roman"/>
          <w:b w:val="0"/>
          <w:i w:val="0"/>
          <w:sz w:val="24"/>
        </w:rPr>
        <w:t xml:space="preserve"> с пометкой, что чертежа рабочей документации нет.</w:t>
      </w:r>
    </w:p>
    <w:p>
      <w:r>
        <w:rPr>
          <w:rFonts w:ascii="Times New Roman" w:hAnsi="Times New Roman" w:eastAsia="Times New Roman"/>
          <w:b/>
          <w:i w:val="0"/>
          <w:sz w:val="24"/>
        </w:rPr>
        <w:t>Шаг 4. Если расценка твердая и формулы эскалации нет,</w:t>
      </w:r>
      <w:r>
        <w:rPr>
          <w:rFonts w:ascii="Times New Roman" w:hAnsi="Times New Roman" w:eastAsia="Times New Roman"/>
          <w:b w:val="0"/>
          <w:i w:val="0"/>
          <w:sz w:val="24"/>
        </w:rPr>
        <w:t xml:space="preserve"> экономический индекс показать справочно. В F1 включить только ту индексацию, которую бюджет действительно собирается выплатить. Сумма без договорного основания относится в F3 как ожидаемый пересмотр.</w:t>
      </w:r>
    </w:p>
    <w:p>
      <w:pPr>
        <w:pStyle w:val="Heading3"/>
      </w:pPr>
      <w:r>
        <w:rPr>
          <w:rFonts w:ascii="Times New Roman" w:hAnsi="Times New Roman" w:eastAsia="Times New Roman"/>
          <w:b/>
          <w:i w:val="0"/>
          <w:color w:val="1F4E79"/>
          <w:sz w:val="24"/>
        </w:rPr>
        <w:t>7.3. Э1-Б. Укрупненная стоимость при отсутствии РД</w:t>
      </w:r>
    </w:p>
    <w:p>
      <w:r>
        <w:rPr>
          <w:rFonts w:ascii="Times New Roman" w:hAnsi="Times New Roman" w:eastAsia="Times New Roman"/>
          <w:b/>
          <w:i w:val="0"/>
          <w:sz w:val="24"/>
        </w:rPr>
        <w:t>Шаг 1. Зафиксировать границу и измеритель каждого вида работ</w:t>
      </w:r>
      <w:r>
        <w:rPr>
          <w:rFonts w:ascii="Times New Roman" w:hAnsi="Times New Roman" w:eastAsia="Times New Roman"/>
          <w:b w:val="0"/>
          <w:i w:val="0"/>
          <w:sz w:val="24"/>
        </w:rPr>
        <w:t xml:space="preserve"> в базе и в новом бюджете. Перед сравнением восстановить одинаковый состав.</w:t>
      </w:r>
    </w:p>
    <w:p>
      <w:r>
        <w:rPr>
          <w:rFonts w:ascii="Times New Roman" w:hAnsi="Times New Roman" w:eastAsia="Times New Roman"/>
          <w:b/>
          <w:i w:val="0"/>
          <w:sz w:val="24"/>
        </w:rPr>
        <w:t>Шаг 2. Тот же вид работ при том же измерителе индексировать в F1</w:t>
      </w:r>
      <w:r>
        <w:rPr>
          <w:rFonts w:ascii="Times New Roman" w:hAnsi="Times New Roman" w:eastAsia="Times New Roman"/>
          <w:b w:val="0"/>
          <w:i w:val="0"/>
          <w:sz w:val="24"/>
        </w:rPr>
        <w:t xml:space="preserve"> на исходную сумму. Смену измерителя, подтвержденную паспортом, отнести в F2. Разницу удельной цены сверх индекса отнести в F3d.</w:t>
      </w:r>
    </w:p>
    <w:p>
      <w:r>
        <w:rPr>
          <w:rFonts w:ascii="Times New Roman" w:hAnsi="Times New Roman" w:eastAsia="Times New Roman"/>
          <w:b/>
          <w:i w:val="0"/>
          <w:sz w:val="24"/>
        </w:rPr>
        <w:t>Шаг 3. Новый вид работ отнести в F2,</w:t>
      </w:r>
      <w:r>
        <w:rPr>
          <w:rFonts w:ascii="Times New Roman" w:hAnsi="Times New Roman" w:eastAsia="Times New Roman"/>
          <w:b w:val="0"/>
          <w:i w:val="0"/>
          <w:sz w:val="24"/>
        </w:rPr>
        <w:t xml:space="preserve"> если его не было в задании, и в F3, если исходная программа его уже требовала, а бюджет базы его не содержал.</w:t>
      </w:r>
    </w:p>
    <w:p>
      <w:r>
        <w:rPr>
          <w:rFonts w:ascii="Times New Roman" w:hAnsi="Times New Roman" w:eastAsia="Times New Roman"/>
          <w:b/>
          <w:i w:val="0"/>
          <w:sz w:val="24"/>
        </w:rPr>
        <w:t>Шаг 4. Не конструировать единичные расценки,</w:t>
      </w:r>
      <w:r>
        <w:rPr>
          <w:rFonts w:ascii="Times New Roman" w:hAnsi="Times New Roman" w:eastAsia="Times New Roman"/>
          <w:b w:val="0"/>
          <w:i w:val="0"/>
          <w:sz w:val="24"/>
        </w:rPr>
        <w:t xml:space="preserve"> которых нет ни в бюджете, ни в договоре. При твердой укрупненной цене без эскалации действует правило шага 4 методики Э1-А.</w:t>
      </w:r>
    </w:p>
    <w:p>
      <w:pPr>
        <w:pStyle w:val="Heading3"/>
      </w:pPr>
      <w:r>
        <w:rPr>
          <w:rFonts w:ascii="Times New Roman" w:hAnsi="Times New Roman" w:eastAsia="Times New Roman"/>
          <w:b/>
          <w:i w:val="0"/>
          <w:color w:val="1F4E79"/>
          <w:sz w:val="24"/>
        </w:rPr>
        <w:t>7.4. Э1-В. Прямые договоры при отсутствии РД</w:t>
      </w:r>
    </w:p>
    <w:p>
      <w:r>
        <w:rPr>
          <w:rFonts w:ascii="Times New Roman" w:hAnsi="Times New Roman" w:eastAsia="Times New Roman"/>
          <w:b/>
          <w:i w:val="0"/>
          <w:sz w:val="24"/>
        </w:rPr>
        <w:t>Шаг 1. Составить реестр договоров, соглашений о намерениях и предложений:</w:t>
      </w:r>
      <w:r>
        <w:rPr>
          <w:rFonts w:ascii="Times New Roman" w:hAnsi="Times New Roman" w:eastAsia="Times New Roman"/>
          <w:b w:val="0"/>
          <w:i w:val="0"/>
          <w:sz w:val="24"/>
        </w:rPr>
        <w:t xml:space="preserve"> предмет, контрагент, тип цены А или Б, сумма, границы поставки.</w:t>
      </w:r>
    </w:p>
    <w:p>
      <w:r>
        <w:rPr>
          <w:rFonts w:ascii="Times New Roman" w:hAnsi="Times New Roman" w:eastAsia="Times New Roman"/>
          <w:b/>
          <w:i w:val="0"/>
          <w:sz w:val="24"/>
        </w:rPr>
        <w:t>Шаг 2. Сложить реестр с поставками заказчика и затратами площадки.</w:t>
      </w:r>
      <w:r>
        <w:rPr>
          <w:rFonts w:ascii="Times New Roman" w:hAnsi="Times New Roman" w:eastAsia="Times New Roman"/>
          <w:b w:val="0"/>
          <w:i w:val="0"/>
          <w:sz w:val="24"/>
        </w:rPr>
        <w:t xml:space="preserve"> Сумма должна сойтись со статьей. Невязка останавливает вывод по статье.</w:t>
      </w:r>
    </w:p>
    <w:p>
      <w:r>
        <w:rPr>
          <w:rFonts w:ascii="Times New Roman" w:hAnsi="Times New Roman" w:eastAsia="Times New Roman"/>
          <w:b/>
          <w:i w:val="0"/>
          <w:sz w:val="24"/>
        </w:rPr>
        <w:t>Шаг 3. Предмет с единичными расценками провести по Э1-А. Предмет с укрупненной ценой провести по Э1-Б.</w:t>
      </w:r>
    </w:p>
    <w:p>
      <w:r>
        <w:rPr>
          <w:rFonts w:ascii="Times New Roman" w:hAnsi="Times New Roman" w:eastAsia="Times New Roman"/>
          <w:b/>
          <w:i w:val="0"/>
          <w:sz w:val="24"/>
        </w:rPr>
        <w:t>Шаг 4. Исключить повторы</w:t>
      </w:r>
      <w:r>
        <w:rPr>
          <w:rFonts w:ascii="Times New Roman" w:hAnsi="Times New Roman" w:eastAsia="Times New Roman"/>
          <w:b w:val="0"/>
          <w:i w:val="0"/>
          <w:sz w:val="24"/>
        </w:rPr>
        <w:t xml:space="preserve"> одной работы у двух контрагентов и у заказчика. Городок и краны заказчика не добавлять внутрь каждого предмета.</w:t>
      </w:r>
    </w:p>
    <w:p>
      <w:r>
        <w:rPr>
          <w:rFonts w:ascii="Times New Roman" w:hAnsi="Times New Roman" w:eastAsia="Times New Roman"/>
          <w:b/>
          <w:i w:val="0"/>
          <w:sz w:val="24"/>
        </w:rPr>
        <w:t>Шаг 5. Плату управляющего отнести в статью управления.</w:t>
      </w:r>
      <w:r>
        <w:rPr>
          <w:rFonts w:ascii="Times New Roman" w:hAnsi="Times New Roman" w:eastAsia="Times New Roman"/>
          <w:b w:val="0"/>
          <w:i w:val="0"/>
          <w:sz w:val="24"/>
        </w:rPr>
        <w:t xml:space="preserve"> Генподрядный процент не начислять, если его нет в договорах.</w:t>
      </w:r>
    </w:p>
    <w:p>
      <w:pPr>
        <w:pStyle w:val="Heading2"/>
      </w:pPr>
      <w:r>
        <w:rPr>
          <w:rFonts w:ascii="Times New Roman" w:hAnsi="Times New Roman" w:eastAsia="Times New Roman"/>
          <w:b/>
          <w:i w:val="0"/>
          <w:color w:val="1F4E79"/>
          <w:sz w:val="28"/>
        </w:rPr>
        <w:t>8. Методики этапа Э2</w:t>
      </w:r>
    </w:p>
    <w:p>
      <w:r>
        <w:rPr>
          <w:rFonts w:ascii="Times New Roman" w:hAnsi="Times New Roman" w:eastAsia="Times New Roman"/>
          <w:b w:val="0"/>
          <w:i w:val="0"/>
          <w:sz w:val="24"/>
        </w:rPr>
        <w:t>Рабочая документация есть. Стоимость статьи не равна сумме «объем с листа × расценка». Цена укрупнена либо количества в ведомости расценок не являются объемами этой документации.</w:t>
      </w:r>
    </w:p>
    <w:p>
      <w:pPr>
        <w:pStyle w:val="Heading3"/>
      </w:pPr>
      <w:r>
        <w:rPr>
          <w:rFonts w:ascii="Times New Roman" w:hAnsi="Times New Roman" w:eastAsia="Times New Roman"/>
          <w:b/>
          <w:i w:val="0"/>
          <w:color w:val="1F4E79"/>
          <w:sz w:val="24"/>
        </w:rPr>
        <w:t>8.1. Общие шаги Э2</w:t>
      </w:r>
    </w:p>
    <w:p>
      <w:r>
        <w:rPr>
          <w:rFonts w:ascii="Times New Roman" w:hAnsi="Times New Roman" w:eastAsia="Times New Roman"/>
          <w:b/>
          <w:i w:val="0"/>
          <w:sz w:val="24"/>
        </w:rPr>
        <w:t>Шаг 1. Зафиксировать комплект рабочей документации:</w:t>
      </w:r>
      <w:r>
        <w:rPr>
          <w:rFonts w:ascii="Times New Roman" w:hAnsi="Times New Roman" w:eastAsia="Times New Roman"/>
          <w:b w:val="0"/>
          <w:i w:val="0"/>
          <w:sz w:val="24"/>
        </w:rPr>
        <w:t xml:space="preserve"> шифр, дата, ревизия. Записать, какие объемы с него можно снять и почему они не образуют цену бюджета.</w:t>
      </w:r>
    </w:p>
    <w:p>
      <w:r>
        <w:rPr>
          <w:rFonts w:ascii="Times New Roman" w:hAnsi="Times New Roman" w:eastAsia="Times New Roman"/>
          <w:b/>
          <w:i w:val="0"/>
          <w:sz w:val="24"/>
        </w:rPr>
        <w:t>Шаг 2. Применить раздел 6 к основанию базы.</w:t>
      </w:r>
    </w:p>
    <w:p>
      <w:r>
        <w:rPr>
          <w:rFonts w:ascii="Times New Roman" w:hAnsi="Times New Roman" w:eastAsia="Times New Roman"/>
          <w:b/>
          <w:i w:val="0"/>
          <w:sz w:val="24"/>
        </w:rPr>
        <w:t>Шаг 3. Если база была на этапе Э1,</w:t>
      </w:r>
      <w:r>
        <w:rPr>
          <w:rFonts w:ascii="Times New Roman" w:hAnsi="Times New Roman" w:eastAsia="Times New Roman"/>
          <w:b w:val="0"/>
          <w:i w:val="0"/>
          <w:sz w:val="24"/>
        </w:rPr>
        <w:t xml:space="preserve"> S на этом этапе — укрупненная цена той же программы по текущим чертежам, без видов работ и площади, которых не было в паспорте. F3d — разница между этой ценой и проиндексированным паспортом.</w:t>
      </w:r>
    </w:p>
    <w:p>
      <w:r>
        <w:rPr>
          <w:rFonts w:ascii="Times New Roman" w:hAnsi="Times New Roman" w:eastAsia="Times New Roman"/>
          <w:b/>
          <w:i w:val="0"/>
          <w:sz w:val="24"/>
        </w:rPr>
        <w:t>Шаг 4. Если база уже была на этапе Э2,</w:t>
      </w:r>
      <w:r>
        <w:rPr>
          <w:rFonts w:ascii="Times New Roman" w:hAnsi="Times New Roman" w:eastAsia="Times New Roman"/>
          <w:b w:val="0"/>
          <w:i w:val="0"/>
          <w:sz w:val="24"/>
        </w:rPr>
        <w:t xml:space="preserve"> сопоставить ревизию чертежей базы и текущую ревизию. Индексировать укрупненную цену исходной ревизии. Стоимость отступления новой ревизии отнести в F2. Остаток отнести в F3.</w:t>
      </w:r>
    </w:p>
    <w:p>
      <w:r>
        <w:rPr>
          <w:rFonts w:ascii="Times New Roman" w:hAnsi="Times New Roman" w:eastAsia="Times New Roman"/>
          <w:b/>
          <w:i w:val="0"/>
          <w:sz w:val="24"/>
        </w:rPr>
        <w:t>Шаг 5. Не считать саму возможность посчитать ведомость объемов изменением проекта.</w:t>
      </w:r>
      <w:r>
        <w:rPr>
          <w:rFonts w:ascii="Times New Roman" w:hAnsi="Times New Roman" w:eastAsia="Times New Roman"/>
          <w:b w:val="0"/>
          <w:i w:val="0"/>
          <w:sz w:val="24"/>
        </w:rPr>
        <w:t xml:space="preserve"> Пока бюджет не пересчитан по этой ведомости, статья остается на этапе Э2.</w:t>
      </w:r>
    </w:p>
    <w:p>
      <w:r>
        <w:rPr>
          <w:rFonts w:ascii="Times New Roman" w:hAnsi="Times New Roman" w:eastAsia="Times New Roman"/>
          <w:b/>
          <w:i w:val="0"/>
          <w:sz w:val="24"/>
        </w:rPr>
        <w:t>Шаг 6. Перейти к типу контрактации и свести тождество.</w:t>
      </w:r>
    </w:p>
    <w:p>
      <w:pPr>
        <w:pStyle w:val="Heading3"/>
      </w:pPr>
      <w:r>
        <w:rPr>
          <w:rFonts w:ascii="Times New Roman" w:hAnsi="Times New Roman" w:eastAsia="Times New Roman"/>
          <w:b/>
          <w:i w:val="0"/>
          <w:color w:val="1F4E79"/>
          <w:sz w:val="24"/>
        </w:rPr>
        <w:t>8.2. Э2-А. В ведомости есть расценки, но объемы не из РД</w:t>
      </w:r>
    </w:p>
    <w:p>
      <w:r>
        <w:rPr>
          <w:rFonts w:ascii="Times New Roman" w:hAnsi="Times New Roman" w:eastAsia="Times New Roman"/>
          <w:b/>
          <w:i w:val="0"/>
          <w:sz w:val="24"/>
        </w:rPr>
        <w:t>Шаг 1. По каждой существенной строке проверить, указан ли ее объем на листе рабочей документации.</w:t>
      </w:r>
      <w:r>
        <w:rPr>
          <w:rFonts w:ascii="Times New Roman" w:hAnsi="Times New Roman" w:eastAsia="Times New Roman"/>
          <w:b w:val="0"/>
          <w:i w:val="0"/>
          <w:sz w:val="24"/>
        </w:rPr>
        <w:t xml:space="preserve"> Строка, у которой такая ссылка есть и произведение входит в цену, из этой методики исключается и считается по Э3-А.</w:t>
      </w:r>
    </w:p>
    <w:p>
      <w:r>
        <w:rPr>
          <w:rFonts w:ascii="Times New Roman" w:hAnsi="Times New Roman" w:eastAsia="Times New Roman"/>
          <w:b/>
          <w:i w:val="0"/>
          <w:sz w:val="24"/>
        </w:rPr>
        <w:t>Шаг 2. Для остальных строк количество факторов брать из измерителя укрупненной цены или из паспорта.</w:t>
      </w:r>
      <w:r>
        <w:rPr>
          <w:rFonts w:ascii="Times New Roman" w:hAnsi="Times New Roman" w:eastAsia="Times New Roman"/>
          <w:b w:val="0"/>
          <w:i w:val="0"/>
          <w:sz w:val="24"/>
        </w:rPr>
        <w:t xml:space="preserve"> Расценка используется как цена, а не как доказательство объема.</w:t>
      </w:r>
    </w:p>
    <w:p>
      <w:r>
        <w:rPr>
          <w:rFonts w:ascii="Times New Roman" w:hAnsi="Times New Roman" w:eastAsia="Times New Roman"/>
          <w:b/>
          <w:i w:val="0"/>
          <w:sz w:val="24"/>
        </w:rPr>
        <w:t>Шаг 3. Разницу между суммой ведомости и укрупненной ценой той же программы раскрыть в F3.</w:t>
      </w:r>
      <w:r>
        <w:rPr>
          <w:rFonts w:ascii="Times New Roman" w:hAnsi="Times New Roman" w:eastAsia="Times New Roman"/>
          <w:b w:val="0"/>
          <w:i w:val="0"/>
          <w:sz w:val="24"/>
        </w:rPr>
        <w:t xml:space="preserve"> Это коммерческое или методическое расхождение двух способов задать цену, а не изменение чертежа.</w:t>
      </w:r>
    </w:p>
    <w:p>
      <w:r>
        <w:rPr>
          <w:rFonts w:ascii="Times New Roman" w:hAnsi="Times New Roman" w:eastAsia="Times New Roman"/>
          <w:b/>
          <w:i w:val="0"/>
          <w:sz w:val="24"/>
        </w:rPr>
        <w:t>Шаг 4. Применить правило твердой расценки</w:t>
      </w:r>
      <w:r>
        <w:rPr>
          <w:rFonts w:ascii="Times New Roman" w:hAnsi="Times New Roman" w:eastAsia="Times New Roman"/>
          <w:b w:val="0"/>
          <w:i w:val="0"/>
          <w:sz w:val="24"/>
        </w:rPr>
        <w:t xml:space="preserve"> из шага 4 методики Э1-А, если договор не содержит эскалации.</w:t>
      </w:r>
    </w:p>
    <w:p>
      <w:pPr>
        <w:pStyle w:val="Heading3"/>
      </w:pPr>
      <w:r>
        <w:rPr>
          <w:rFonts w:ascii="Times New Roman" w:hAnsi="Times New Roman" w:eastAsia="Times New Roman"/>
          <w:b/>
          <w:i w:val="0"/>
          <w:color w:val="1F4E79"/>
          <w:sz w:val="24"/>
        </w:rPr>
        <w:t>8.3. Э2-Б. Укрупненная стоимость при имеющейся РД</w:t>
      </w:r>
    </w:p>
    <w:p>
      <w:r>
        <w:rPr>
          <w:rFonts w:ascii="Times New Roman" w:hAnsi="Times New Roman" w:eastAsia="Times New Roman"/>
          <w:b/>
          <w:i w:val="0"/>
          <w:sz w:val="24"/>
        </w:rPr>
        <w:t>Шаг 1. Подложить под каждый вид работ перечень листов рабочей документации,</w:t>
      </w:r>
      <w:r>
        <w:rPr>
          <w:rFonts w:ascii="Times New Roman" w:hAnsi="Times New Roman" w:eastAsia="Times New Roman"/>
          <w:b w:val="0"/>
          <w:i w:val="0"/>
          <w:sz w:val="24"/>
        </w:rPr>
        <w:t xml:space="preserve"> которые этот вид покрывает. Границы видов в базе и в новом бюджете выровнять.</w:t>
      </w:r>
    </w:p>
    <w:p>
      <w:r>
        <w:rPr>
          <w:rFonts w:ascii="Times New Roman" w:hAnsi="Times New Roman" w:eastAsia="Times New Roman"/>
          <w:b/>
          <w:i w:val="0"/>
          <w:sz w:val="24"/>
        </w:rPr>
        <w:t>Шаг 2. Неизменный вид работ проиндексировать.</w:t>
      </w:r>
      <w:r>
        <w:rPr>
          <w:rFonts w:ascii="Times New Roman" w:hAnsi="Times New Roman" w:eastAsia="Times New Roman"/>
          <w:b w:val="0"/>
          <w:i w:val="0"/>
          <w:sz w:val="24"/>
        </w:rPr>
        <w:t xml:space="preserve"> Изменение измерителя, видимое по чертежам и подтвержденное сменой ТЭП или ревизии, отнести в F2. Разницу удельной цены сверх индекса отнести в F3d.</w:t>
      </w:r>
    </w:p>
    <w:p>
      <w:r>
        <w:rPr>
          <w:rFonts w:ascii="Times New Roman" w:hAnsi="Times New Roman" w:eastAsia="Times New Roman"/>
          <w:b/>
          <w:i w:val="0"/>
          <w:sz w:val="24"/>
        </w:rPr>
        <w:t>Шаг 3. Новый вид работ квалифицировать по заданию и по исходным чертежам,</w:t>
      </w:r>
      <w:r>
        <w:rPr>
          <w:rFonts w:ascii="Times New Roman" w:hAnsi="Times New Roman" w:eastAsia="Times New Roman"/>
          <w:b w:val="0"/>
          <w:i w:val="0"/>
          <w:sz w:val="24"/>
        </w:rPr>
        <w:t xml:space="preserve"> как в шаге 3 методики Э1-Б.</w:t>
      </w:r>
    </w:p>
    <w:p>
      <w:r>
        <w:rPr>
          <w:rFonts w:ascii="Times New Roman" w:hAnsi="Times New Roman" w:eastAsia="Times New Roman"/>
          <w:b/>
          <w:i w:val="0"/>
          <w:sz w:val="24"/>
        </w:rPr>
        <w:t>Шаг 4. Если для проверки построен черновой подсчет объемов, не включать его в цену бюджетной строки и не переводить статью в этап Э3.</w:t>
      </w:r>
      <w:r>
        <w:rPr>
          <w:rFonts w:ascii="Times New Roman" w:hAnsi="Times New Roman" w:eastAsia="Times New Roman"/>
          <w:b w:val="0"/>
          <w:i w:val="0"/>
          <w:sz w:val="24"/>
        </w:rPr>
        <w:t xml:space="preserve"> В отчете указать, что подсчет не является расчетом стоимости бюджета. Его можно использовать только как справку, из чего состоит укрупненная цена.</w:t>
      </w:r>
    </w:p>
    <w:p>
      <w:pPr>
        <w:pStyle w:val="Heading3"/>
      </w:pPr>
      <w:r>
        <w:rPr>
          <w:rFonts w:ascii="Times New Roman" w:hAnsi="Times New Roman" w:eastAsia="Times New Roman"/>
          <w:b/>
          <w:i w:val="0"/>
          <w:color w:val="1F4E79"/>
          <w:sz w:val="24"/>
        </w:rPr>
        <w:t>8.4. Э2-В. Прямые договоры при имеющейся РД без расчета по объемам</w:t>
      </w:r>
    </w:p>
    <w:p>
      <w:r>
        <w:rPr>
          <w:rFonts w:ascii="Times New Roman" w:hAnsi="Times New Roman" w:eastAsia="Times New Roman"/>
          <w:b/>
          <w:i w:val="0"/>
          <w:sz w:val="24"/>
        </w:rPr>
        <w:t>Шаг 1. Составить реестр договоров и поставок</w:t>
      </w:r>
      <w:r>
        <w:rPr>
          <w:rFonts w:ascii="Times New Roman" w:hAnsi="Times New Roman" w:eastAsia="Times New Roman"/>
          <w:b w:val="0"/>
          <w:i w:val="0"/>
          <w:sz w:val="24"/>
        </w:rPr>
        <w:t xml:space="preserve"> с типом цены, суммой и комплектом чертежей, который предмет покрывает.</w:t>
      </w:r>
    </w:p>
    <w:p>
      <w:r>
        <w:rPr>
          <w:rFonts w:ascii="Times New Roman" w:hAnsi="Times New Roman" w:eastAsia="Times New Roman"/>
          <w:b/>
          <w:i w:val="0"/>
          <w:sz w:val="24"/>
        </w:rPr>
        <w:t>Шаг 2. Сверить сумму реестра, поставок заказчика и затрат площадки со статьей.</w:t>
      </w:r>
    </w:p>
    <w:p>
      <w:r>
        <w:rPr>
          <w:rFonts w:ascii="Times New Roman" w:hAnsi="Times New Roman" w:eastAsia="Times New Roman"/>
          <w:b/>
          <w:i w:val="0"/>
          <w:sz w:val="24"/>
        </w:rPr>
        <w:t>Шаг 3. Пакет с расценками, объемы которых не сняты с РД, провести по Э2-А. Пакет с укрупненной ценой провести по Э2-Б.</w:t>
      </w:r>
    </w:p>
    <w:p>
      <w:r>
        <w:rPr>
          <w:rFonts w:ascii="Times New Roman" w:hAnsi="Times New Roman" w:eastAsia="Times New Roman"/>
          <w:b/>
          <w:i w:val="0"/>
          <w:sz w:val="24"/>
        </w:rPr>
        <w:t>Шаг 4. Работу на стыке пакетов отнести в F2,</w:t>
      </w:r>
      <w:r>
        <w:rPr>
          <w:rFonts w:ascii="Times New Roman" w:hAnsi="Times New Roman" w:eastAsia="Times New Roman"/>
          <w:b w:val="0"/>
          <w:i w:val="0"/>
          <w:sz w:val="24"/>
        </w:rPr>
        <w:t xml:space="preserve"> если ее внесла новая ревизия сверх исходной программы, и в F3, если исходные чертежи ее уже содержали, а пакеты ее не включили.</w:t>
      </w:r>
    </w:p>
    <w:p>
      <w:r>
        <w:rPr>
          <w:rFonts w:ascii="Times New Roman" w:hAnsi="Times New Roman" w:eastAsia="Times New Roman"/>
          <w:b/>
          <w:i w:val="0"/>
          <w:sz w:val="24"/>
        </w:rPr>
        <w:t>Шаг 5. Повторы и плату управляющего обработать по шагам 4 и 5 методики Э1-В.</w:t>
      </w:r>
    </w:p>
    <w:p>
      <w:pPr>
        <w:pStyle w:val="Heading2"/>
      </w:pPr>
      <w:r>
        <w:rPr>
          <w:rFonts w:ascii="Times New Roman" w:hAnsi="Times New Roman" w:eastAsia="Times New Roman"/>
          <w:b/>
          <w:i w:val="0"/>
          <w:color w:val="1F4E79"/>
          <w:sz w:val="28"/>
        </w:rPr>
        <w:t>9. Методики этапа Э3</w:t>
      </w:r>
    </w:p>
    <w:p>
      <w:r>
        <w:rPr>
          <w:rFonts w:ascii="Times New Roman" w:hAnsi="Times New Roman" w:eastAsia="Times New Roman"/>
          <w:b w:val="0"/>
          <w:i w:val="0"/>
          <w:sz w:val="24"/>
        </w:rPr>
        <w:t>Стоимость собрана из объемов рабочей документации и расценок. Для существенной строки должны быть одновременно ссылка на лист или на ведомость объемов по рабочей документации, единица измерения, количество и расценка. Сумма произведений должна сходиться со статьей до отдельно названного резерва и укрупненного остатка. Несходящийся хвост считается по этапу Э2 и в этап Э3 не включается.</w:t>
      </w:r>
    </w:p>
    <w:p>
      <w:pPr>
        <w:pStyle w:val="Heading3"/>
      </w:pPr>
      <w:r>
        <w:rPr>
          <w:rFonts w:ascii="Times New Roman" w:hAnsi="Times New Roman" w:eastAsia="Times New Roman"/>
          <w:b/>
          <w:i w:val="0"/>
          <w:color w:val="1F4E79"/>
          <w:sz w:val="24"/>
        </w:rPr>
        <w:t>9.1. Общие шаги Э3</w:t>
      </w:r>
    </w:p>
    <w:p>
      <w:r>
        <w:rPr>
          <w:rFonts w:ascii="Times New Roman" w:hAnsi="Times New Roman" w:eastAsia="Times New Roman"/>
          <w:b/>
          <w:i w:val="0"/>
          <w:sz w:val="24"/>
        </w:rPr>
        <w:t>Шаг 1. Принять ведомость объемов по рабочей документации как источник v1</w:t>
      </w:r>
      <w:r>
        <w:rPr>
          <w:rFonts w:ascii="Times New Roman" w:hAnsi="Times New Roman" w:eastAsia="Times New Roman"/>
          <w:b w:val="0"/>
          <w:i w:val="0"/>
          <w:sz w:val="24"/>
        </w:rPr>
        <w:t xml:space="preserve"> и расчет или ведомость договорной цены как источник p1.</w:t>
      </w:r>
    </w:p>
    <w:p>
      <w:r>
        <w:rPr>
          <w:rFonts w:ascii="Times New Roman" w:hAnsi="Times New Roman" w:eastAsia="Times New Roman"/>
          <w:b/>
          <w:i w:val="0"/>
          <w:sz w:val="24"/>
        </w:rPr>
        <w:t>Шаг 2. Применить раздел 6.</w:t>
      </w:r>
    </w:p>
    <w:p>
      <w:r>
        <w:rPr>
          <w:rFonts w:ascii="Times New Roman" w:hAnsi="Times New Roman" w:eastAsia="Times New Roman"/>
          <w:b w:val="0"/>
          <w:i w:val="0"/>
          <w:sz w:val="24"/>
        </w:rPr>
        <w:t>Если база была на этапе Э1, из ведомости сначала исключаются объемы, которых не было в паспорте. Оставшиеся строки, оцененные в текущих расценках, образуют S. Инфляция статьи считается от a0 × Q0, а не от суммы новой ведомости. F3d равен S минус проиндексированный паспорт.</w:t>
      </w:r>
    </w:p>
    <w:p>
      <w:r>
        <w:rPr>
          <w:rFonts w:ascii="Times New Roman" w:hAnsi="Times New Roman" w:eastAsia="Times New Roman"/>
          <w:b w:val="0"/>
          <w:i w:val="0"/>
          <w:sz w:val="24"/>
        </w:rPr>
        <w:t>Если база была на этапе Э2, та же операция выполняется относительно укрупненной цены исходных чертежей. Расчет по объемам тех же листов дает F3d. Новые объемы новой ревизии дают F2.</w:t>
      </w:r>
    </w:p>
    <w:p>
      <w:r>
        <w:rPr>
          <w:rFonts w:ascii="Times New Roman" w:hAnsi="Times New Roman" w:eastAsia="Times New Roman"/>
          <w:b w:val="0"/>
          <w:i w:val="0"/>
          <w:sz w:val="24"/>
        </w:rPr>
        <w:t>Если база была на этапе Э3, применяется позиционная формула раздела 6.</w:t>
      </w:r>
    </w:p>
    <w:p>
      <w:r>
        <w:rPr>
          <w:rFonts w:ascii="Times New Roman" w:hAnsi="Times New Roman" w:eastAsia="Times New Roman"/>
          <w:b/>
          <w:i w:val="0"/>
          <w:sz w:val="24"/>
        </w:rPr>
        <w:t>Шаг 3. Отделить индекс от цены договора или сметы.</w:t>
      </w:r>
      <w:r>
        <w:rPr>
          <w:rFonts w:ascii="Times New Roman" w:hAnsi="Times New Roman" w:eastAsia="Times New Roman"/>
          <w:b w:val="0"/>
          <w:i w:val="0"/>
          <w:sz w:val="24"/>
        </w:rPr>
        <w:t xml:space="preserve"> Превышение расценки над индексированной ценой исходного решения относится в F3. Для еще не закупленного остатка используются два сопоставимых предложения или опубликованный индекс, и эта часть F1 помечается как прогнозная.</w:t>
      </w:r>
    </w:p>
    <w:p>
      <w:r>
        <w:rPr>
          <w:rFonts w:ascii="Times New Roman" w:hAnsi="Times New Roman" w:eastAsia="Times New Roman"/>
          <w:b/>
          <w:i w:val="0"/>
          <w:sz w:val="24"/>
        </w:rPr>
        <w:t>Шаг 4. Если работы уже приняты актами,</w:t>
      </w:r>
      <w:r>
        <w:rPr>
          <w:rFonts w:ascii="Times New Roman" w:hAnsi="Times New Roman" w:eastAsia="Times New Roman"/>
          <w:b w:val="0"/>
          <w:i w:val="0"/>
          <w:sz w:val="24"/>
        </w:rPr>
        <w:t xml:space="preserve"> количество выполненного слоя брать из актов, сверенных с исполнительной документацией. Сумма бюджета сверх актов и сверх остатка по договорной расценке относится в F3, пока нет соглашения или признанной претензии. Одно правило вероятности применяется ко всем претензиям статьи.</w:t>
      </w:r>
    </w:p>
    <w:p>
      <w:r>
        <w:rPr>
          <w:rFonts w:ascii="Times New Roman" w:hAnsi="Times New Roman" w:eastAsia="Times New Roman"/>
          <w:b/>
          <w:i w:val="0"/>
          <w:sz w:val="24"/>
        </w:rPr>
        <w:t>Шаг 5. Перейти к типу контрактации.</w:t>
      </w:r>
    </w:p>
    <w:p>
      <w:pPr>
        <w:pStyle w:val="Heading3"/>
      </w:pPr>
      <w:r>
        <w:rPr>
          <w:rFonts w:ascii="Times New Roman" w:hAnsi="Times New Roman" w:eastAsia="Times New Roman"/>
          <w:b/>
          <w:i w:val="0"/>
          <w:color w:val="1F4E79"/>
          <w:sz w:val="24"/>
        </w:rPr>
        <w:t>9.2. Э3-А. Ведомость договорной цены с единичными расценками</w:t>
      </w:r>
    </w:p>
    <w:p>
      <w:r>
        <w:rPr>
          <w:rFonts w:ascii="Times New Roman" w:hAnsi="Times New Roman" w:eastAsia="Times New Roman"/>
          <w:b/>
          <w:i w:val="0"/>
          <w:sz w:val="24"/>
        </w:rPr>
        <w:t>Шаг 1. Сверить три количества по существенной позиции:</w:t>
      </w:r>
      <w:r>
        <w:rPr>
          <w:rFonts w:ascii="Times New Roman" w:hAnsi="Times New Roman" w:eastAsia="Times New Roman"/>
          <w:b w:val="0"/>
          <w:i w:val="0"/>
          <w:sz w:val="24"/>
        </w:rPr>
        <w:t xml:space="preserve"> количество в расчете по рабочей документации, количество в ведомости договорной цены, количество в актах. Расхождение между расчетом по чертежам и договорной ведомостью раскрыть отдельно. Оно не прячется внутрь инфляции.</w:t>
      </w:r>
    </w:p>
    <w:p>
      <w:r>
        <w:rPr>
          <w:rFonts w:ascii="Times New Roman" w:hAnsi="Times New Roman" w:eastAsia="Times New Roman"/>
          <w:b/>
          <w:i w:val="0"/>
          <w:sz w:val="24"/>
        </w:rPr>
        <w:t>Шаг 2. Неизменную позицию разложить формулой сметного основания.</w:t>
      </w:r>
      <w:r>
        <w:rPr>
          <w:rFonts w:ascii="Times New Roman" w:hAnsi="Times New Roman" w:eastAsia="Times New Roman"/>
          <w:b w:val="0"/>
          <w:i w:val="0"/>
          <w:sz w:val="24"/>
        </w:rPr>
        <w:t xml:space="preserve"> Замену марки, конструкции или системы разложить через pref.</w:t>
      </w:r>
    </w:p>
    <w:p>
      <w:r>
        <w:rPr>
          <w:rFonts w:ascii="Times New Roman" w:hAnsi="Times New Roman" w:eastAsia="Times New Roman"/>
          <w:b/>
          <w:i w:val="0"/>
          <w:sz w:val="24"/>
        </w:rPr>
        <w:t>Шаг 3. Проверить калькуляцию расценки,</w:t>
      </w:r>
      <w:r>
        <w:rPr>
          <w:rFonts w:ascii="Times New Roman" w:hAnsi="Times New Roman" w:eastAsia="Times New Roman"/>
          <w:b w:val="0"/>
          <w:i w:val="0"/>
          <w:sz w:val="24"/>
        </w:rPr>
        <w:t xml:space="preserve"> если заявлено удорожание материалов, машин или оплаты труда. Индексируются прямые затраты. Накладные расходы и прибыль процентом пересчитываются от них по старым ставкам. Изменение самих ставок относится в F3.</w:t>
      </w:r>
    </w:p>
    <w:p>
      <w:r>
        <w:rPr>
          <w:rFonts w:ascii="Times New Roman" w:hAnsi="Times New Roman" w:eastAsia="Times New Roman"/>
          <w:b/>
          <w:i w:val="0"/>
          <w:sz w:val="24"/>
        </w:rPr>
        <w:t>Шаг 4. Зимнее удорожание и стесненность отнести в F2,</w:t>
      </w:r>
      <w:r>
        <w:rPr>
          <w:rFonts w:ascii="Times New Roman" w:hAnsi="Times New Roman" w:eastAsia="Times New Roman"/>
          <w:b w:val="0"/>
          <w:i w:val="0"/>
          <w:sz w:val="24"/>
        </w:rPr>
        <w:t xml:space="preserve"> если их добавила новая ревизия, и в F3, если они появились из-за сезона при тех же листах.</w:t>
      </w:r>
    </w:p>
    <w:p>
      <w:r>
        <w:rPr>
          <w:rFonts w:ascii="Times New Roman" w:hAnsi="Times New Roman" w:eastAsia="Times New Roman"/>
          <w:b/>
          <w:i w:val="0"/>
          <w:sz w:val="24"/>
        </w:rPr>
        <w:t>Шаг 5. Свернуть позиции ниже существенности</w:t>
      </w:r>
      <w:r>
        <w:rPr>
          <w:rFonts w:ascii="Times New Roman" w:hAnsi="Times New Roman" w:eastAsia="Times New Roman"/>
          <w:b w:val="0"/>
          <w:i w:val="0"/>
          <w:sz w:val="24"/>
        </w:rPr>
        <w:t xml:space="preserve"> по структуре разобранных позиций той же статьи. Существенность: отклонение от 5 млн руб., или от 3% статьи, или позиция больше 1% базового бюджета.</w:t>
      </w:r>
    </w:p>
    <w:p>
      <w:r>
        <w:rPr>
          <w:rFonts w:ascii="Times New Roman" w:hAnsi="Times New Roman" w:eastAsia="Times New Roman"/>
          <w:b/>
          <w:i w:val="0"/>
          <w:sz w:val="24"/>
        </w:rPr>
        <w:t>Шаг 6. Проверить, что материал заказчика не входит одновременно в расценку и в отдельную поставку.</w:t>
      </w:r>
      <w:r>
        <w:rPr>
          <w:rFonts w:ascii="Times New Roman" w:hAnsi="Times New Roman" w:eastAsia="Times New Roman"/>
          <w:b w:val="0"/>
          <w:i w:val="0"/>
          <w:sz w:val="24"/>
        </w:rPr>
        <w:t xml:space="preserve"> Свести тождество по позиции и по статье.</w:t>
      </w:r>
    </w:p>
    <w:p>
      <w:pPr>
        <w:pStyle w:val="Heading3"/>
      </w:pPr>
      <w:r>
        <w:rPr>
          <w:rFonts w:ascii="Times New Roman" w:hAnsi="Times New Roman" w:eastAsia="Times New Roman"/>
          <w:b/>
          <w:i w:val="0"/>
          <w:color w:val="1F4E79"/>
          <w:sz w:val="24"/>
        </w:rPr>
        <w:t>9.3. Э3-Б. Расчет по объемам есть, а цена договора укрупнена</w:t>
      </w:r>
    </w:p>
    <w:p>
      <w:r>
        <w:rPr>
          <w:rFonts w:ascii="Times New Roman" w:hAnsi="Times New Roman" w:eastAsia="Times New Roman"/>
          <w:b w:val="0"/>
          <w:i w:val="0"/>
          <w:sz w:val="24"/>
        </w:rPr>
        <w:t>Расчет по расценкам и объемам рабочей документации на этом сочетании существует. Договор или бюджетная цена при этом задана по видам работ, за квадратный метр или за объект и по расценкам не пересчитывается.</w:t>
      </w:r>
    </w:p>
    <w:p>
      <w:r>
        <w:rPr>
          <w:rFonts w:ascii="Times New Roman" w:hAnsi="Times New Roman" w:eastAsia="Times New Roman"/>
          <w:b/>
          <w:i w:val="0"/>
          <w:sz w:val="24"/>
        </w:rPr>
        <w:t>Шаг 1. Разложить факторы внутри расчета по объемам и расценкам</w:t>
      </w:r>
      <w:r>
        <w:rPr>
          <w:rFonts w:ascii="Times New Roman" w:hAnsi="Times New Roman" w:eastAsia="Times New Roman"/>
          <w:b w:val="0"/>
          <w:i w:val="0"/>
          <w:sz w:val="24"/>
        </w:rPr>
        <w:t xml:space="preserve"> по шагам Э3-А. Этот расчет показывает F1, F2 и состав той же программы.</w:t>
      </w:r>
    </w:p>
    <w:p>
      <w:r>
        <w:rPr>
          <w:rFonts w:ascii="Times New Roman" w:hAnsi="Times New Roman" w:eastAsia="Times New Roman"/>
          <w:b/>
          <w:i w:val="0"/>
          <w:sz w:val="24"/>
        </w:rPr>
        <w:t>Шаг 2. Сопоставить сумму расчета с укрупненной ценой</w:t>
      </w:r>
      <w:r>
        <w:rPr>
          <w:rFonts w:ascii="Times New Roman" w:hAnsi="Times New Roman" w:eastAsia="Times New Roman"/>
          <w:b w:val="0"/>
          <w:i w:val="0"/>
          <w:sz w:val="24"/>
        </w:rPr>
        <w:t xml:space="preserve"> того же состава. Разница относится в F3. Положительная разница означает, что укрупненная цена выше расчета. Отрицательная — что конкурс или договор дали цену ниже расчета.</w:t>
      </w:r>
    </w:p>
    <w:p>
      <w:r>
        <w:rPr>
          <w:rFonts w:ascii="Times New Roman" w:hAnsi="Times New Roman" w:eastAsia="Times New Roman"/>
          <w:b/>
          <w:i w:val="0"/>
          <w:sz w:val="24"/>
        </w:rPr>
        <w:t>Шаг 3. Не подменять укрупненную договорную цену суммой расчета.</w:t>
      </w:r>
      <w:r>
        <w:rPr>
          <w:rFonts w:ascii="Times New Roman" w:hAnsi="Times New Roman" w:eastAsia="Times New Roman"/>
          <w:b w:val="0"/>
          <w:i w:val="0"/>
          <w:sz w:val="24"/>
        </w:rPr>
        <w:t xml:space="preserve"> В бюджетный фактор входит та сумма, которую содержит бюджет. Расчет объясняет ее состав.</w:t>
      </w:r>
    </w:p>
    <w:p>
      <w:r>
        <w:rPr>
          <w:rFonts w:ascii="Times New Roman" w:hAnsi="Times New Roman" w:eastAsia="Times New Roman"/>
          <w:b/>
          <w:i w:val="0"/>
          <w:sz w:val="24"/>
        </w:rPr>
        <w:t>Шаг 4. Дополнительный вид работ проверить на включенность в укрупненную цену.</w:t>
      </w:r>
      <w:r>
        <w:rPr>
          <w:rFonts w:ascii="Times New Roman" w:hAnsi="Times New Roman" w:eastAsia="Times New Roman"/>
          <w:b w:val="0"/>
          <w:i w:val="0"/>
          <w:sz w:val="24"/>
        </w:rPr>
        <w:t xml:space="preserve"> Работа, которую укрупнение уже покрывает, в F2 не включается. Работа, которую укрупнение прямо исключало и которую потребовала новая ревизия, включается в F2 по расчету.</w:t>
      </w:r>
    </w:p>
    <w:p>
      <w:r>
        <w:rPr>
          <w:rFonts w:ascii="Times New Roman" w:hAnsi="Times New Roman" w:eastAsia="Times New Roman"/>
          <w:b/>
          <w:i w:val="0"/>
          <w:sz w:val="24"/>
        </w:rPr>
        <w:t>Шаг 5. Если бюджет индексирует твердую укрупненную цену, а договор эскалацию не предусматривает,</w:t>
      </w:r>
      <w:r>
        <w:rPr>
          <w:rFonts w:ascii="Times New Roman" w:hAnsi="Times New Roman" w:eastAsia="Times New Roman"/>
          <w:b w:val="0"/>
          <w:i w:val="0"/>
          <w:sz w:val="24"/>
        </w:rPr>
        <w:t xml:space="preserve"> экономический индекс показать справочно, а бюджетную сумму индексации отнести в F3 до дополнительного соглашения.</w:t>
      </w:r>
    </w:p>
    <w:p>
      <w:pPr>
        <w:pStyle w:val="Heading3"/>
      </w:pPr>
      <w:r>
        <w:rPr>
          <w:rFonts w:ascii="Times New Roman" w:hAnsi="Times New Roman" w:eastAsia="Times New Roman"/>
          <w:b/>
          <w:i w:val="0"/>
          <w:color w:val="1F4E79"/>
          <w:sz w:val="24"/>
        </w:rPr>
        <w:t>9.4. Э3-В. Прямые договоры, и стоимость пакетов посчитана по объемам РД</w:t>
      </w:r>
    </w:p>
    <w:p>
      <w:r>
        <w:rPr>
          <w:rFonts w:ascii="Times New Roman" w:hAnsi="Times New Roman" w:eastAsia="Times New Roman"/>
          <w:b/>
          <w:i w:val="0"/>
          <w:sz w:val="24"/>
        </w:rPr>
        <w:t>Шаг 1. Составить реестр договоров подряда и поставки.</w:t>
      </w:r>
      <w:r>
        <w:rPr>
          <w:rFonts w:ascii="Times New Roman" w:hAnsi="Times New Roman" w:eastAsia="Times New Roman"/>
          <w:b w:val="0"/>
          <w:i w:val="0"/>
          <w:sz w:val="24"/>
        </w:rPr>
        <w:t xml:space="preserve"> По каждой строке указать комплект рабочей документации, тип цены А или Б, сумму расчета по объемам, сумму договора, сумму актов и статью бюджета.</w:t>
      </w:r>
    </w:p>
    <w:p>
      <w:r>
        <w:rPr>
          <w:rFonts w:ascii="Times New Roman" w:hAnsi="Times New Roman" w:eastAsia="Times New Roman"/>
          <w:b/>
          <w:i w:val="0"/>
          <w:sz w:val="24"/>
        </w:rPr>
        <w:t>Шаг 2. Добавить поставки заказчика и затраты площадки, которые не входят в пакеты.</w:t>
      </w:r>
      <w:r>
        <w:rPr>
          <w:rFonts w:ascii="Times New Roman" w:hAnsi="Times New Roman" w:eastAsia="Times New Roman"/>
          <w:b w:val="0"/>
          <w:i w:val="0"/>
          <w:sz w:val="24"/>
        </w:rPr>
        <w:t xml:space="preserve"> Сложить реестр и сверить его со статьей. Невязка останавливает вывод.</w:t>
      </w:r>
    </w:p>
    <w:p>
      <w:r>
        <w:rPr>
          <w:rFonts w:ascii="Times New Roman" w:hAnsi="Times New Roman" w:eastAsia="Times New Roman"/>
          <w:b/>
          <w:i w:val="0"/>
          <w:sz w:val="24"/>
        </w:rPr>
        <w:t>Шаг 3. Пакет, чья цена равна сумме объемов и расценок, провести по Э3-А. Пакет с укрупненной ценой при имеющемся расчете провести по Э3-Б.</w:t>
      </w:r>
      <w:r>
        <w:rPr>
          <w:rFonts w:ascii="Times New Roman" w:hAnsi="Times New Roman" w:eastAsia="Times New Roman"/>
          <w:b w:val="0"/>
          <w:i w:val="0"/>
          <w:sz w:val="24"/>
        </w:rPr>
        <w:t xml:space="preserve"> Пакет без такого расчета вернуть на этап Э2.</w:t>
      </w:r>
    </w:p>
    <w:p>
      <w:r>
        <w:rPr>
          <w:rFonts w:ascii="Times New Roman" w:hAnsi="Times New Roman" w:eastAsia="Times New Roman"/>
          <w:b/>
          <w:i w:val="0"/>
          <w:sz w:val="24"/>
        </w:rPr>
        <w:t>Шаг 4. Исключить повторы:</w:t>
      </w:r>
      <w:r>
        <w:rPr>
          <w:rFonts w:ascii="Times New Roman" w:hAnsi="Times New Roman" w:eastAsia="Times New Roman"/>
          <w:b w:val="0"/>
          <w:i w:val="0"/>
          <w:sz w:val="24"/>
        </w:rPr>
        <w:t xml:space="preserve"> металл каркаса и подсистема фасада, заземление у двух исполнителей, благоустройство в двух пакетах, материал заказчика в цене подрядчика, городок заказчика внутри пакета.</w:t>
      </w:r>
    </w:p>
    <w:p>
      <w:r>
        <w:rPr>
          <w:rFonts w:ascii="Times New Roman" w:hAnsi="Times New Roman" w:eastAsia="Times New Roman"/>
          <w:b/>
          <w:i w:val="0"/>
          <w:sz w:val="24"/>
        </w:rPr>
        <w:t>Шаг 5. Стыки между пакетами отнести по правилу шага 4 методики Э2-В.</w:t>
      </w:r>
    </w:p>
    <w:p>
      <w:r>
        <w:rPr>
          <w:rFonts w:ascii="Times New Roman" w:hAnsi="Times New Roman" w:eastAsia="Times New Roman"/>
          <w:b/>
          <w:i w:val="0"/>
          <w:sz w:val="24"/>
        </w:rPr>
        <w:t>Шаг 6. Индекс считать по пакету.</w:t>
      </w:r>
      <w:r>
        <w:rPr>
          <w:rFonts w:ascii="Times New Roman" w:hAnsi="Times New Roman" w:eastAsia="Times New Roman"/>
          <w:b w:val="0"/>
          <w:i w:val="0"/>
          <w:sz w:val="24"/>
        </w:rPr>
        <w:t xml:space="preserve"> Общий индекс проекта допустим, только если доли материалов и оплаты труда пакетов отличаются не больше чем на 10 процентных пунктов.</w:t>
      </w:r>
    </w:p>
    <w:p>
      <w:r>
        <w:rPr>
          <w:rFonts w:ascii="Times New Roman" w:hAnsi="Times New Roman" w:eastAsia="Times New Roman"/>
          <w:b/>
          <w:i w:val="0"/>
          <w:sz w:val="24"/>
        </w:rPr>
        <w:t>Шаг 7. Сложить факторы пакетов в статью и проверить тождество.</w:t>
      </w:r>
      <w:r>
        <w:rPr>
          <w:rFonts w:ascii="Times New Roman" w:hAnsi="Times New Roman" w:eastAsia="Times New Roman"/>
          <w:b w:val="0"/>
          <w:i w:val="0"/>
          <w:sz w:val="24"/>
        </w:rPr>
        <w:t xml:space="preserve"> Генподрядный процент не начислять. Плату управляющего считать в статье управления.</w:t>
      </w:r>
    </w:p>
    <w:p>
      <w:pPr>
        <w:pStyle w:val="Heading2"/>
      </w:pPr>
      <w:r>
        <w:rPr>
          <w:rFonts w:ascii="Times New Roman" w:hAnsi="Times New Roman" w:eastAsia="Times New Roman"/>
          <w:b/>
          <w:i w:val="0"/>
          <w:color w:val="1F4E79"/>
          <w:sz w:val="28"/>
        </w:rPr>
        <w:t>10. Производные статьи</w:t>
      </w:r>
    </w:p>
    <w:p>
      <w:r>
        <w:rPr>
          <w:rFonts w:ascii="Times New Roman" w:hAnsi="Times New Roman" w:eastAsia="Times New Roman"/>
          <w:b w:val="0"/>
          <w:i w:val="0"/>
          <w:sz w:val="24"/>
        </w:rPr>
        <w:t>Эти шаги выполняются после факторов по строительству и проектированию.</w:t>
      </w:r>
    </w:p>
    <w:p>
      <w:r>
        <w:rPr>
          <w:rFonts w:ascii="Times New Roman" w:hAnsi="Times New Roman" w:eastAsia="Times New Roman"/>
          <w:b/>
          <w:i w:val="0"/>
          <w:sz w:val="24"/>
        </w:rPr>
        <w:t>Управление.</w:t>
      </w:r>
      <w:r>
        <w:rPr>
          <w:rFonts w:ascii="Times New Roman" w:hAnsi="Times New Roman" w:eastAsia="Times New Roman"/>
          <w:b w:val="0"/>
          <w:i w:val="0"/>
          <w:sz w:val="24"/>
        </w:rPr>
        <w:t xml:space="preserve"> Индексируется оплата исходной численности на исходный срок. Дополнительные люди из-за новых разделов относятся в F2. Месяцы сверх исходного графика относятся в F3. Процент генподряда наследует уже разложенную базу и отдельно не индексируется. В методиках серии В этот процент отсутствует, если его нет в договорах.</w:t>
      </w:r>
    </w:p>
    <w:p>
      <w:r>
        <w:rPr>
          <w:rFonts w:ascii="Times New Roman" w:hAnsi="Times New Roman" w:eastAsia="Times New Roman"/>
          <w:b/>
          <w:i w:val="0"/>
          <w:sz w:val="24"/>
        </w:rPr>
        <w:t>Проценты по кредиту.</w:t>
      </w:r>
      <w:r>
        <w:rPr>
          <w:rFonts w:ascii="Times New Roman" w:hAnsi="Times New Roman" w:eastAsia="Times New Roman"/>
          <w:b w:val="0"/>
          <w:i w:val="0"/>
          <w:sz w:val="24"/>
        </w:rPr>
        <w:t xml:space="preserve"> В анализ не входят. Бюджет проекта эти затраты не содержит, кредитная модель не строится и ключевая ставка фактором строительства не называется.</w:t>
      </w:r>
    </w:p>
    <w:p>
      <w:r>
        <w:rPr>
          <w:rFonts w:ascii="Times New Roman" w:hAnsi="Times New Roman" w:eastAsia="Times New Roman"/>
          <w:b/>
          <w:i w:val="0"/>
          <w:sz w:val="24"/>
        </w:rPr>
        <w:t>Страхование.</w:t>
      </w:r>
      <w:r>
        <w:rPr>
          <w:rFonts w:ascii="Times New Roman" w:hAnsi="Times New Roman" w:eastAsia="Times New Roman"/>
          <w:b w:val="0"/>
          <w:i w:val="0"/>
          <w:sz w:val="24"/>
        </w:rPr>
        <w:t xml:space="preserve"> Премия наследует факторы страховой суммы. Удлинение полиса и расширение покрытия относятся в F3.</w:t>
      </w:r>
    </w:p>
    <w:p>
      <w:r>
        <w:rPr>
          <w:rFonts w:ascii="Times New Roman" w:hAnsi="Times New Roman" w:eastAsia="Times New Roman"/>
          <w:b/>
          <w:i w:val="0"/>
          <w:sz w:val="24"/>
        </w:rPr>
        <w:t>Резерв.</w:t>
      </w:r>
      <w:r>
        <w:rPr>
          <w:rFonts w:ascii="Times New Roman" w:hAnsi="Times New Roman" w:eastAsia="Times New Roman"/>
          <w:b w:val="0"/>
          <w:i w:val="0"/>
          <w:sz w:val="24"/>
        </w:rPr>
        <w:t xml:space="preserve"> Использование показывается в профильной статье своим фактором и отрицательной суммой в строке резерва. Новый резерв фактором инфляции или изменения проекта не называется.</w:t>
      </w:r>
    </w:p>
    <w:p>
      <w:r>
        <w:rPr>
          <w:rFonts w:ascii="Times New Roman" w:hAnsi="Times New Roman" w:eastAsia="Times New Roman"/>
          <w:b/>
          <w:i w:val="0"/>
          <w:sz w:val="24"/>
        </w:rPr>
        <w:t>Коммерция.</w:t>
      </w:r>
      <w:r>
        <w:rPr>
          <w:rFonts w:ascii="Times New Roman" w:hAnsi="Times New Roman" w:eastAsia="Times New Roman"/>
          <w:b w:val="0"/>
          <w:i w:val="0"/>
          <w:sz w:val="24"/>
        </w:rPr>
        <w:t xml:space="preserve"> Индексируется исходный медиаплан. Изменение площади продаж из-за ТЭП относится в F2. Рост цены продажи, ставки комиссии и длительности кампании относится в F3. Строительный дефлятор к комиссии не применяется.</w:t>
      </w:r>
    </w:p>
    <w:p>
      <w:pPr>
        <w:pStyle w:val="Heading2"/>
      </w:pPr>
      <w:r>
        <w:rPr>
          <w:rFonts w:ascii="Times New Roman" w:hAnsi="Times New Roman" w:eastAsia="Times New Roman"/>
          <w:b/>
          <w:i w:val="0"/>
          <w:color w:val="1F4E79"/>
          <w:sz w:val="28"/>
        </w:rPr>
        <w:t>11. Как записать результат</w:t>
      </w:r>
    </w:p>
    <w:p>
      <w:r>
        <w:rPr>
          <w:rFonts w:ascii="Times New Roman" w:hAnsi="Times New Roman" w:eastAsia="Times New Roman"/>
          <w:b w:val="0"/>
          <w:i w:val="0"/>
          <w:sz w:val="24"/>
        </w:rPr>
        <w:t>Постатейная таблица содержит код, оба бюджета, отклонение в рублях и процентах, три фактора, причину, оценку риска до ввода и сумму риска в рублях. Рядом записываются этап базы, этап нового бюджета, тип контрактации и код методики. Для перехода с Э1 или Э2 на измеренную стоимость внутри F3 указывается F3d. Сумма риска в тождество факторов не входит.</w:t>
      </w:r>
    </w:p>
    <w:p>
      <w:r>
        <w:rPr>
          <w:rFonts w:ascii="Times New Roman" w:hAnsi="Times New Roman" w:eastAsia="Times New Roman"/>
          <w:b w:val="0"/>
          <w:i w:val="0"/>
          <w:sz w:val="24"/>
        </w:rPr>
        <w:t>Та же раскладка сводится на отдельной вкладке в пять групп: СМР, ПИР, наружные сети и технические условия, коммерческие затраты, административные затраты. Наружные сети в СМР повторно не входят. Подготовка площадки входит в СМР. Административные затраты включают управление, страхование, резерв и гарантии.</w:t>
      </w:r>
    </w:p>
    <w:p>
      <w:r>
        <w:rPr>
          <w:rFonts w:ascii="Times New Roman" w:hAnsi="Times New Roman" w:eastAsia="Times New Roman"/>
          <w:b w:val="0"/>
          <w:i w:val="0"/>
          <w:sz w:val="24"/>
        </w:rPr>
        <w:t xml:space="preserve">Под постатейным примером суммы факторов считаются упрощенно: фактор 1 — сумма </w:t>
      </w:r>
      <w:r>
        <w:rPr>
          <w:rFonts w:ascii="Consolas" w:hAnsi="Consolas" w:eastAsia="Consolas"/>
          <w:b w:val="0"/>
          <w:i w:val="0"/>
          <w:sz w:val="24"/>
        </w:rPr>
        <w:t>v0 × p0 × (Iex − 1)</w:t>
      </w:r>
      <w:r>
        <w:rPr>
          <w:rFonts w:ascii="Times New Roman" w:hAnsi="Times New Roman" w:eastAsia="Times New Roman"/>
          <w:b w:val="0"/>
          <w:i w:val="0"/>
          <w:sz w:val="24"/>
        </w:rPr>
        <w:t xml:space="preserve"> по конечным статьям, фактор 2 — сумма </w:t>
      </w:r>
      <w:r>
        <w:rPr>
          <w:rFonts w:ascii="Consolas" w:hAnsi="Consolas" w:eastAsia="Consolas"/>
          <w:b w:val="0"/>
          <w:i w:val="0"/>
          <w:sz w:val="24"/>
        </w:rPr>
        <w:t>(v1 × pref − v0 × p0 × Iex)</w:t>
      </w:r>
      <w:r>
        <w:rPr>
          <w:rFonts w:ascii="Times New Roman" w:hAnsi="Times New Roman" w:eastAsia="Times New Roman"/>
          <w:b w:val="0"/>
          <w:i w:val="0"/>
          <w:sz w:val="24"/>
        </w:rPr>
        <w:t>, фактор 3 — отклонение минус фактор 1 минус фактор 2.</w:t>
      </w:r>
    </w:p>
    <w:p>
      <w:r>
        <w:rPr>
          <w:rFonts w:ascii="Times New Roman" w:hAnsi="Times New Roman" w:eastAsia="Times New Roman"/>
          <w:b w:val="0"/>
          <w:i w:val="0"/>
          <w:sz w:val="24"/>
        </w:rPr>
        <w:t>В выводе по проекту записываются файлы обоих бюджетов, методика каждой существенной статьи, мост от базы к новому бюджету, сумма F3d, доля классов надежности, суммы без договорного основания, статьи с высоким риском и сумма этого риска.</w:t>
      </w:r>
    </w:p>
    <w:p>
      <w:r>
        <w:rPr>
          <w:rFonts w:ascii="Times New Roman" w:hAnsi="Times New Roman" w:eastAsia="Times New Roman"/>
          <w:b w:val="0"/>
          <w:i w:val="0"/>
          <w:sz w:val="24"/>
        </w:rPr>
        <w:t>Фактор не объявляется виной стороны.</w:t>
      </w:r>
    </w:p>
    <w:p>
      <w:pPr>
        <w:pStyle w:val="Heading2"/>
      </w:pPr>
      <w:r>
        <w:rPr>
          <w:rFonts w:ascii="Times New Roman" w:hAnsi="Times New Roman" w:eastAsia="Times New Roman"/>
          <w:b/>
          <w:i w:val="0"/>
          <w:color w:val="1F4E79"/>
          <w:sz w:val="28"/>
        </w:rPr>
        <w:t>12. Документы по каждой методике</w:t>
      </w:r>
    </w:p>
    <w:p>
      <w:r>
        <w:rPr>
          <w:rFonts w:ascii="Times New Roman" w:hAnsi="Times New Roman" w:eastAsia="Times New Roman"/>
          <w:b w:val="0"/>
          <w:i w:val="0"/>
          <w:sz w:val="24"/>
        </w:rPr>
        <w:t>Запрашивается минимум, без которого увеличение бюджета нельзя разложить. Общий комплект собирается всегда. К нему добавляются только документы той методики, которой считается статья. Объяснительная записка отсутствующий документ не заменяет. Кредитный договор и расчет процентов не запрашиваются.</w:t>
      </w:r>
    </w:p>
    <w:p>
      <w:pPr>
        <w:pStyle w:val="Heading3"/>
      </w:pPr>
      <w:r>
        <w:rPr>
          <w:rFonts w:ascii="Times New Roman" w:hAnsi="Times New Roman" w:eastAsia="Times New Roman"/>
          <w:b/>
          <w:i w:val="0"/>
          <w:color w:val="1F4E79"/>
          <w:sz w:val="24"/>
        </w:rPr>
        <w:t>12.1. Общий комплект</w:t>
      </w:r>
    </w:p>
    <w:p>
      <w:pPr>
        <w:pStyle w:val="ListBullet"/>
      </w:pPr>
      <w:r>
        <w:rPr>
          <w:rFonts w:ascii="Times New Roman" w:hAnsi="Times New Roman" w:eastAsia="Times New Roman"/>
          <w:b w:val="0"/>
          <w:i w:val="0"/>
          <w:sz w:val="24"/>
        </w:rPr>
        <w:t>Протокол и файл базового бюджета, модель, дефляторы и график.</w:t>
      </w:r>
    </w:p>
    <w:p>
      <w:pPr>
        <w:pStyle w:val="ListBullet"/>
      </w:pPr>
      <w:r>
        <w:rPr>
          <w:rFonts w:ascii="Times New Roman" w:hAnsi="Times New Roman" w:eastAsia="Times New Roman"/>
          <w:b w:val="0"/>
          <w:i w:val="0"/>
          <w:sz w:val="24"/>
        </w:rPr>
        <w:t>Файл нового бюджета и пояснения застройщика.</w:t>
      </w:r>
    </w:p>
    <w:p>
      <w:pPr>
        <w:pStyle w:val="ListBullet"/>
      </w:pPr>
      <w:r>
        <w:rPr>
          <w:rFonts w:ascii="Times New Roman" w:hAnsi="Times New Roman" w:eastAsia="Times New Roman"/>
          <w:b w:val="0"/>
          <w:i w:val="0"/>
          <w:sz w:val="24"/>
        </w:rPr>
        <w:t>Справка о периметре: очереди, выбытия, затраты вне бюджета.</w:t>
      </w:r>
    </w:p>
    <w:p>
      <w:pPr>
        <w:pStyle w:val="ListBullet"/>
      </w:pPr>
      <w:r>
        <w:rPr>
          <w:rFonts w:ascii="Times New Roman" w:hAnsi="Times New Roman" w:eastAsia="Times New Roman"/>
          <w:b w:val="0"/>
          <w:i w:val="0"/>
          <w:sz w:val="24"/>
        </w:rPr>
        <w:t>Графики обоих срезов и справка о причинах сдвига.</w:t>
      </w:r>
    </w:p>
    <w:p>
      <w:pPr>
        <w:pStyle w:val="ListBullet"/>
      </w:pPr>
      <w:r>
        <w:rPr>
          <w:rFonts w:ascii="Times New Roman" w:hAnsi="Times New Roman" w:eastAsia="Times New Roman"/>
          <w:b w:val="0"/>
          <w:i w:val="0"/>
          <w:sz w:val="24"/>
        </w:rPr>
        <w:t>Публикация индексов, названных в модели: письма Минстроя и сведения ФГИС ЦС либо публикация Росстата.</w:t>
      </w:r>
    </w:p>
    <w:p>
      <w:pPr>
        <w:pStyle w:val="ListBullet"/>
      </w:pPr>
      <w:r>
        <w:rPr>
          <w:rFonts w:ascii="Times New Roman" w:hAnsi="Times New Roman" w:eastAsia="Times New Roman"/>
          <w:b w:val="0"/>
          <w:i w:val="0"/>
          <w:sz w:val="24"/>
        </w:rPr>
        <w:t>Регистр фактических затрат на дату нового бюджета.</w:t>
      </w:r>
    </w:p>
    <w:p>
      <w:pPr>
        <w:pStyle w:val="Heading3"/>
      </w:pPr>
      <w:r>
        <w:rPr>
          <w:rFonts w:ascii="Times New Roman" w:hAnsi="Times New Roman" w:eastAsia="Times New Roman"/>
          <w:b/>
          <w:i w:val="0"/>
          <w:color w:val="1F4E79"/>
          <w:sz w:val="24"/>
        </w:rPr>
        <w:t>12.2. Э1-А</w:t>
      </w:r>
    </w:p>
    <w:p>
      <w:pPr>
        <w:pStyle w:val="ListBullet"/>
      </w:pPr>
      <w:r>
        <w:rPr>
          <w:rFonts w:ascii="Times New Roman" w:hAnsi="Times New Roman" w:eastAsia="Times New Roman"/>
          <w:b w:val="0"/>
          <w:i w:val="0"/>
          <w:sz w:val="24"/>
        </w:rPr>
        <w:t>Паспорт ставки: измеритель, ставка, дата цен, состав включенных и исключенных затрат.</w:t>
      </w:r>
    </w:p>
    <w:p>
      <w:pPr>
        <w:pStyle w:val="ListBullet"/>
      </w:pPr>
      <w:r>
        <w:rPr>
          <w:rFonts w:ascii="Times New Roman" w:hAnsi="Times New Roman" w:eastAsia="Times New Roman"/>
          <w:b w:val="0"/>
          <w:i w:val="0"/>
          <w:sz w:val="24"/>
        </w:rPr>
        <w:t>Подтверждение, что рабочей документации на дату бюджета нет.</w:t>
      </w:r>
    </w:p>
    <w:p>
      <w:pPr>
        <w:pStyle w:val="ListBullet"/>
      </w:pPr>
      <w:r>
        <w:rPr>
          <w:rFonts w:ascii="Times New Roman" w:hAnsi="Times New Roman" w:eastAsia="Times New Roman"/>
          <w:b w:val="0"/>
          <w:i w:val="0"/>
          <w:sz w:val="24"/>
        </w:rPr>
        <w:t>Ведомость расценок с пометкой, что количество условное, и калькуляция существенных расценок.</w:t>
      </w:r>
    </w:p>
    <w:p>
      <w:pPr>
        <w:pStyle w:val="ListBullet"/>
      </w:pPr>
      <w:r>
        <w:rPr>
          <w:rFonts w:ascii="Times New Roman" w:hAnsi="Times New Roman" w:eastAsia="Times New Roman"/>
          <w:b w:val="0"/>
          <w:i w:val="0"/>
          <w:sz w:val="24"/>
        </w:rPr>
        <w:t>Формула эскалации либо текст о ее отсутствии.</w:t>
      </w:r>
    </w:p>
    <w:p>
      <w:pPr>
        <w:pStyle w:val="Heading3"/>
      </w:pPr>
      <w:r>
        <w:rPr>
          <w:rFonts w:ascii="Times New Roman" w:hAnsi="Times New Roman" w:eastAsia="Times New Roman"/>
          <w:b/>
          <w:i w:val="0"/>
          <w:color w:val="1F4E79"/>
          <w:sz w:val="24"/>
        </w:rPr>
        <w:t>12.3. Э1-Б</w:t>
      </w:r>
    </w:p>
    <w:p>
      <w:pPr>
        <w:pStyle w:val="ListBullet"/>
      </w:pPr>
      <w:r>
        <w:rPr>
          <w:rFonts w:ascii="Times New Roman" w:hAnsi="Times New Roman" w:eastAsia="Times New Roman"/>
          <w:b w:val="0"/>
          <w:i w:val="0"/>
          <w:sz w:val="24"/>
        </w:rPr>
        <w:t>Паспорт ставки и подтверждение отсутствия рабочей документации.</w:t>
      </w:r>
    </w:p>
    <w:p>
      <w:pPr>
        <w:pStyle w:val="ListBullet"/>
      </w:pPr>
      <w:r>
        <w:rPr>
          <w:rFonts w:ascii="Times New Roman" w:hAnsi="Times New Roman" w:eastAsia="Times New Roman"/>
          <w:b w:val="0"/>
          <w:i w:val="0"/>
          <w:sz w:val="24"/>
        </w:rPr>
        <w:t>Перечень видов работ обоих бюджетов: измеритель, сумма, включения и исключения.</w:t>
      </w:r>
    </w:p>
    <w:p>
      <w:pPr>
        <w:pStyle w:val="ListBullet"/>
      </w:pPr>
      <w:r>
        <w:rPr>
          <w:rFonts w:ascii="Times New Roman" w:hAnsi="Times New Roman" w:eastAsia="Times New Roman"/>
          <w:b w:val="0"/>
          <w:i w:val="0"/>
          <w:sz w:val="24"/>
        </w:rPr>
        <w:t>Расчет индекса на исходную сумму и доказательство нового вида работ заданием или ТЭП. Без них новый вид в изменение проекта не относится.</w:t>
      </w:r>
    </w:p>
    <w:p>
      <w:pPr>
        <w:pStyle w:val="Heading3"/>
      </w:pPr>
      <w:r>
        <w:rPr>
          <w:rFonts w:ascii="Times New Roman" w:hAnsi="Times New Roman" w:eastAsia="Times New Roman"/>
          <w:b/>
          <w:i w:val="0"/>
          <w:color w:val="1F4E79"/>
          <w:sz w:val="24"/>
        </w:rPr>
        <w:t>12.4. Э1-В</w:t>
      </w:r>
    </w:p>
    <w:p>
      <w:r>
        <w:rPr>
          <w:rFonts w:ascii="Times New Roman" w:hAnsi="Times New Roman" w:eastAsia="Times New Roman"/>
          <w:b w:val="0"/>
          <w:i w:val="0"/>
          <w:sz w:val="24"/>
        </w:rPr>
        <w:t>Дополнительно к Э1-А или Э1-Б по каждому предмету:</w:t>
      </w:r>
    </w:p>
    <w:p>
      <w:pPr>
        <w:pStyle w:val="ListBullet"/>
      </w:pPr>
      <w:r>
        <w:rPr>
          <w:rFonts w:ascii="Times New Roman" w:hAnsi="Times New Roman" w:eastAsia="Times New Roman"/>
          <w:b w:val="0"/>
          <w:i w:val="0"/>
          <w:sz w:val="24"/>
        </w:rPr>
        <w:t>Реестр договоров и предложений: предмет, тип цены, сумма, границы поставки.</w:t>
      </w:r>
    </w:p>
    <w:p>
      <w:pPr>
        <w:pStyle w:val="ListBullet"/>
      </w:pPr>
      <w:r>
        <w:rPr>
          <w:rFonts w:ascii="Times New Roman" w:hAnsi="Times New Roman" w:eastAsia="Times New Roman"/>
          <w:b w:val="0"/>
          <w:i w:val="0"/>
          <w:sz w:val="24"/>
        </w:rPr>
        <w:t>Матрица разграничения и перечень поставок заказчика.</w:t>
      </w:r>
    </w:p>
    <w:p>
      <w:pPr>
        <w:pStyle w:val="ListBullet"/>
      </w:pPr>
      <w:r>
        <w:rPr>
          <w:rFonts w:ascii="Times New Roman" w:hAnsi="Times New Roman" w:eastAsia="Times New Roman"/>
          <w:b w:val="0"/>
          <w:i w:val="0"/>
          <w:sz w:val="24"/>
        </w:rPr>
        <w:t>Подтверждение отсутствия договора генподряда и расчет платы управляющего, если она есть.</w:t>
      </w:r>
    </w:p>
    <w:p>
      <w:pPr>
        <w:pStyle w:val="Heading3"/>
      </w:pPr>
      <w:r>
        <w:rPr>
          <w:rFonts w:ascii="Times New Roman" w:hAnsi="Times New Roman" w:eastAsia="Times New Roman"/>
          <w:b/>
          <w:i w:val="0"/>
          <w:color w:val="1F4E79"/>
          <w:sz w:val="24"/>
        </w:rPr>
        <w:t>12.5. Э2-А</w:t>
      </w:r>
    </w:p>
    <w:p>
      <w:pPr>
        <w:pStyle w:val="ListBullet"/>
      </w:pPr>
      <w:r>
        <w:rPr>
          <w:rFonts w:ascii="Times New Roman" w:hAnsi="Times New Roman" w:eastAsia="Times New Roman"/>
          <w:b w:val="0"/>
          <w:i w:val="0"/>
          <w:sz w:val="24"/>
        </w:rPr>
        <w:t>Реестр рабочей документации: шифр, дата, ревизия.</w:t>
      </w:r>
    </w:p>
    <w:p>
      <w:pPr>
        <w:pStyle w:val="ListBullet"/>
      </w:pPr>
      <w:r>
        <w:rPr>
          <w:rFonts w:ascii="Times New Roman" w:hAnsi="Times New Roman" w:eastAsia="Times New Roman"/>
          <w:b w:val="0"/>
          <w:i w:val="0"/>
          <w:sz w:val="24"/>
        </w:rPr>
        <w:t>Ведомость расценок с отметкой, что количество не взято из листа рабочей документации, и документ, который задает количество для фактора.</w:t>
      </w:r>
    </w:p>
    <w:p>
      <w:pPr>
        <w:pStyle w:val="ListBullet"/>
      </w:pPr>
      <w:r>
        <w:rPr>
          <w:rFonts w:ascii="Times New Roman" w:hAnsi="Times New Roman" w:eastAsia="Times New Roman"/>
          <w:b w:val="0"/>
          <w:i w:val="0"/>
          <w:sz w:val="24"/>
        </w:rPr>
        <w:t>При базе этапа Э1 — паспорт и расчет S. При базе этапа Э2 — цена исходной ревизии и перечень отличий текущей ревизии.</w:t>
      </w:r>
    </w:p>
    <w:p>
      <w:pPr>
        <w:pStyle w:val="Heading3"/>
      </w:pPr>
      <w:r>
        <w:rPr>
          <w:rFonts w:ascii="Times New Roman" w:hAnsi="Times New Roman" w:eastAsia="Times New Roman"/>
          <w:b/>
          <w:i w:val="0"/>
          <w:color w:val="1F4E79"/>
          <w:sz w:val="24"/>
        </w:rPr>
        <w:t>12.6. Э2-Б</w:t>
      </w:r>
    </w:p>
    <w:p>
      <w:pPr>
        <w:pStyle w:val="ListBullet"/>
      </w:pPr>
      <w:r>
        <w:rPr>
          <w:rFonts w:ascii="Times New Roman" w:hAnsi="Times New Roman" w:eastAsia="Times New Roman"/>
          <w:b w:val="0"/>
          <w:i w:val="0"/>
          <w:sz w:val="24"/>
        </w:rPr>
        <w:t>Реестр рабочей документации и перечень листов, которые покрывает каждый вид работ.</w:t>
      </w:r>
    </w:p>
    <w:p>
      <w:pPr>
        <w:pStyle w:val="ListBullet"/>
      </w:pPr>
      <w:r>
        <w:rPr>
          <w:rFonts w:ascii="Times New Roman" w:hAnsi="Times New Roman" w:eastAsia="Times New Roman"/>
          <w:b w:val="0"/>
          <w:i w:val="0"/>
          <w:sz w:val="24"/>
        </w:rPr>
        <w:t>Укрупненный расчет обоих срезов с одинаковыми границами видов и расчет индекса на исходную сумму.</w:t>
      </w:r>
    </w:p>
    <w:p>
      <w:pPr>
        <w:pStyle w:val="ListBullet"/>
      </w:pPr>
      <w:r>
        <w:rPr>
          <w:rFonts w:ascii="Times New Roman" w:hAnsi="Times New Roman" w:eastAsia="Times New Roman"/>
          <w:b w:val="0"/>
          <w:i w:val="0"/>
          <w:sz w:val="24"/>
        </w:rPr>
        <w:t>Доказательство нового вида работ листом ревизии или пунктом задания.</w:t>
      </w:r>
    </w:p>
    <w:p>
      <w:pPr>
        <w:pStyle w:val="Heading3"/>
      </w:pPr>
      <w:r>
        <w:rPr>
          <w:rFonts w:ascii="Times New Roman" w:hAnsi="Times New Roman" w:eastAsia="Times New Roman"/>
          <w:b/>
          <w:i w:val="0"/>
          <w:color w:val="1F4E79"/>
          <w:sz w:val="24"/>
        </w:rPr>
        <w:t>12.7. Э2-В</w:t>
      </w:r>
    </w:p>
    <w:p>
      <w:r>
        <w:rPr>
          <w:rFonts w:ascii="Times New Roman" w:hAnsi="Times New Roman" w:eastAsia="Times New Roman"/>
          <w:b w:val="0"/>
          <w:i w:val="0"/>
          <w:sz w:val="24"/>
        </w:rPr>
        <w:t>Дополнительно к Э2-А или Э2-Б по каждому пакету:</w:t>
      </w:r>
    </w:p>
    <w:p>
      <w:pPr>
        <w:pStyle w:val="ListBullet"/>
      </w:pPr>
      <w:r>
        <w:rPr>
          <w:rFonts w:ascii="Times New Roman" w:hAnsi="Times New Roman" w:eastAsia="Times New Roman"/>
          <w:b w:val="0"/>
          <w:i w:val="0"/>
          <w:sz w:val="24"/>
        </w:rPr>
        <w:t>Реестр договоров: тип цены, сумма, комплект чертежей.</w:t>
      </w:r>
    </w:p>
    <w:p>
      <w:pPr>
        <w:pStyle w:val="ListBullet"/>
      </w:pPr>
      <w:r>
        <w:rPr>
          <w:rFonts w:ascii="Times New Roman" w:hAnsi="Times New Roman" w:eastAsia="Times New Roman"/>
          <w:b w:val="0"/>
          <w:i w:val="0"/>
          <w:sz w:val="24"/>
        </w:rPr>
        <w:t>Матрица разграничения, поставки заказчика и подтверждение отсутствия генподряда.</w:t>
      </w:r>
    </w:p>
    <w:p>
      <w:pPr>
        <w:pStyle w:val="ListBullet"/>
      </w:pPr>
      <w:r>
        <w:rPr>
          <w:rFonts w:ascii="Times New Roman" w:hAnsi="Times New Roman" w:eastAsia="Times New Roman"/>
          <w:b w:val="0"/>
          <w:i w:val="0"/>
          <w:sz w:val="24"/>
        </w:rPr>
        <w:t>Свод, в котором сумма реестра равна статье бюджета.</w:t>
      </w:r>
    </w:p>
    <w:p>
      <w:pPr>
        <w:pStyle w:val="Heading3"/>
      </w:pPr>
      <w:r>
        <w:rPr>
          <w:rFonts w:ascii="Times New Roman" w:hAnsi="Times New Roman" w:eastAsia="Times New Roman"/>
          <w:b/>
          <w:i w:val="0"/>
          <w:color w:val="1F4E79"/>
          <w:sz w:val="24"/>
        </w:rPr>
        <w:t>12.8. Э3-А</w:t>
      </w:r>
    </w:p>
    <w:p>
      <w:pPr>
        <w:pStyle w:val="ListBullet"/>
      </w:pPr>
      <w:r>
        <w:rPr>
          <w:rFonts w:ascii="Times New Roman" w:hAnsi="Times New Roman" w:eastAsia="Times New Roman"/>
          <w:b w:val="0"/>
          <w:i w:val="0"/>
          <w:sz w:val="24"/>
        </w:rPr>
        <w:t>Ведомость объемов со ссылкой на лист рабочей документации и ведомость договорной цены, сходящаяся со статьей.</w:t>
      </w:r>
    </w:p>
    <w:p>
      <w:pPr>
        <w:pStyle w:val="ListBullet"/>
      </w:pPr>
      <w:r>
        <w:rPr>
          <w:rFonts w:ascii="Times New Roman" w:hAnsi="Times New Roman" w:eastAsia="Times New Roman"/>
          <w:b w:val="0"/>
          <w:i w:val="0"/>
          <w:sz w:val="24"/>
        </w:rPr>
        <w:t>Сопоставительная ведомость количеств и реестр измов с причиной.</w:t>
      </w:r>
    </w:p>
    <w:p>
      <w:pPr>
        <w:pStyle w:val="ListBullet"/>
      </w:pPr>
      <w:r>
        <w:rPr>
          <w:rFonts w:ascii="Times New Roman" w:hAnsi="Times New Roman" w:eastAsia="Times New Roman"/>
          <w:b w:val="0"/>
          <w:i w:val="0"/>
          <w:sz w:val="24"/>
        </w:rPr>
        <w:t>Договор, условие эскалации и калькуляция существенных расценок.</w:t>
      </w:r>
    </w:p>
    <w:p>
      <w:pPr>
        <w:pStyle w:val="ListBullet"/>
      </w:pPr>
      <w:r>
        <w:rPr>
          <w:rFonts w:ascii="Times New Roman" w:hAnsi="Times New Roman" w:eastAsia="Times New Roman"/>
          <w:b w:val="0"/>
          <w:i w:val="0"/>
          <w:sz w:val="24"/>
        </w:rPr>
        <w:t>Акты и накопительные ведомости по принятому объему.</w:t>
      </w:r>
    </w:p>
    <w:p>
      <w:pPr>
        <w:pStyle w:val="ListBullet"/>
      </w:pPr>
      <w:r>
        <w:rPr>
          <w:rFonts w:ascii="Times New Roman" w:hAnsi="Times New Roman" w:eastAsia="Times New Roman"/>
          <w:b w:val="0"/>
          <w:i w:val="0"/>
          <w:sz w:val="24"/>
        </w:rPr>
        <w:t>При базе этапа Э1 или Э2 — расчет S и отдельная сумма F3d.</w:t>
      </w:r>
    </w:p>
    <w:p>
      <w:pPr>
        <w:pStyle w:val="Heading3"/>
      </w:pPr>
      <w:r>
        <w:rPr>
          <w:rFonts w:ascii="Times New Roman" w:hAnsi="Times New Roman" w:eastAsia="Times New Roman"/>
          <w:b/>
          <w:i w:val="0"/>
          <w:color w:val="1F4E79"/>
          <w:sz w:val="24"/>
        </w:rPr>
        <w:t>12.9. Э3-Б</w:t>
      </w:r>
    </w:p>
    <w:p>
      <w:r>
        <w:rPr>
          <w:rFonts w:ascii="Times New Roman" w:hAnsi="Times New Roman" w:eastAsia="Times New Roman"/>
          <w:b w:val="0"/>
          <w:i w:val="0"/>
          <w:sz w:val="24"/>
        </w:rPr>
        <w:t>Дополнительно к расчету по объемам:</w:t>
      </w:r>
    </w:p>
    <w:p>
      <w:pPr>
        <w:pStyle w:val="ListBullet"/>
      </w:pPr>
      <w:r>
        <w:rPr>
          <w:rFonts w:ascii="Times New Roman" w:hAnsi="Times New Roman" w:eastAsia="Times New Roman"/>
          <w:b w:val="0"/>
          <w:i w:val="0"/>
          <w:sz w:val="24"/>
        </w:rPr>
        <w:t>Договор с укрупненной ценой, включениями и исключениями.</w:t>
      </w:r>
    </w:p>
    <w:p>
      <w:pPr>
        <w:pStyle w:val="ListBullet"/>
      </w:pPr>
      <w:r>
        <w:rPr>
          <w:rFonts w:ascii="Times New Roman" w:hAnsi="Times New Roman" w:eastAsia="Times New Roman"/>
          <w:b w:val="0"/>
          <w:i w:val="0"/>
          <w:sz w:val="24"/>
        </w:rPr>
        <w:t>Сверка суммы расчета и укрупненной цены одного состава.</w:t>
      </w:r>
    </w:p>
    <w:p>
      <w:pPr>
        <w:pStyle w:val="ListBullet"/>
      </w:pPr>
      <w:r>
        <w:rPr>
          <w:rFonts w:ascii="Times New Roman" w:hAnsi="Times New Roman" w:eastAsia="Times New Roman"/>
          <w:b w:val="0"/>
          <w:i w:val="0"/>
          <w:sz w:val="24"/>
        </w:rPr>
        <w:t>Реестр дополнительных видов работ с проверкой, покрывает ли их исходное укрупнение.</w:t>
      </w:r>
    </w:p>
    <w:p>
      <w:pPr>
        <w:pStyle w:val="Heading3"/>
      </w:pPr>
      <w:r>
        <w:rPr>
          <w:rFonts w:ascii="Times New Roman" w:hAnsi="Times New Roman" w:eastAsia="Times New Roman"/>
          <w:b/>
          <w:i w:val="0"/>
          <w:color w:val="1F4E79"/>
          <w:sz w:val="24"/>
        </w:rPr>
        <w:t>12.10. Э3-В</w:t>
      </w:r>
    </w:p>
    <w:p>
      <w:pPr>
        <w:pStyle w:val="ListBullet"/>
      </w:pPr>
      <w:r>
        <w:rPr>
          <w:rFonts w:ascii="Times New Roman" w:hAnsi="Times New Roman" w:eastAsia="Times New Roman"/>
          <w:b w:val="0"/>
          <w:i w:val="0"/>
          <w:sz w:val="24"/>
        </w:rPr>
        <w:t>Реестр договоров: комплект рабочей документации, тип цены, сумма расчета, сумма договора, сумма актов, статья бюджета.</w:t>
      </w:r>
    </w:p>
    <w:p>
      <w:pPr>
        <w:pStyle w:val="ListBullet"/>
      </w:pPr>
      <w:r>
        <w:rPr>
          <w:rFonts w:ascii="Times New Roman" w:hAnsi="Times New Roman" w:eastAsia="Times New Roman"/>
          <w:b w:val="0"/>
          <w:i w:val="0"/>
          <w:sz w:val="24"/>
        </w:rPr>
        <w:t>По пакету — комплект его типа цены. По пакету без расчета по объемам — комплект Э2.</w:t>
      </w:r>
    </w:p>
    <w:p>
      <w:pPr>
        <w:pStyle w:val="ListBullet"/>
      </w:pPr>
      <w:r>
        <w:rPr>
          <w:rFonts w:ascii="Times New Roman" w:hAnsi="Times New Roman" w:eastAsia="Times New Roman"/>
          <w:b w:val="0"/>
          <w:i w:val="0"/>
          <w:sz w:val="24"/>
        </w:rPr>
        <w:t>Матрица разграничения, подтверждение отсутствия генподряда и свод, равный статьям бюджета.</w:t>
      </w:r>
    </w:p>
    <w:p>
      <w:pPr>
        <w:pStyle w:val="Heading3"/>
      </w:pPr>
      <w:r>
        <w:rPr>
          <w:rFonts w:ascii="Times New Roman" w:hAnsi="Times New Roman" w:eastAsia="Times New Roman"/>
          <w:b/>
          <w:i w:val="0"/>
          <w:color w:val="1F4E79"/>
          <w:sz w:val="24"/>
        </w:rPr>
        <w:t>12.11. Производные статьи, если они есть в бюджете</w:t>
      </w:r>
    </w:p>
    <w:p>
      <w:r>
        <w:rPr>
          <w:rFonts w:ascii="Times New Roman" w:hAnsi="Times New Roman" w:eastAsia="Times New Roman"/>
          <w:b w:val="0"/>
          <w:i w:val="0"/>
          <w:sz w:val="24"/>
        </w:rPr>
        <w:t>Управление: договоры заказчика, генподряда или управляющего и строительного контроля; база процента; численность, месяцы и помесячная стоимость команды на оба срока.</w:t>
      </w:r>
    </w:p>
    <w:p>
      <w:r>
        <w:rPr>
          <w:rFonts w:ascii="Times New Roman" w:hAnsi="Times New Roman" w:eastAsia="Times New Roman"/>
          <w:b w:val="0"/>
          <w:i w:val="0"/>
          <w:sz w:val="24"/>
        </w:rPr>
        <w:t>Страхование, резерв и гарантии: полисы и расчет премии; положение о резерве и регистр использования; договоры гарантий и расчет обязательных платежей периода строительства.</w:t>
      </w:r>
    </w:p>
    <w:p>
      <w:r>
        <w:rPr>
          <w:rFonts w:ascii="Times New Roman" w:hAnsi="Times New Roman" w:eastAsia="Times New Roman"/>
          <w:b w:val="0"/>
          <w:i w:val="0"/>
          <w:sz w:val="24"/>
        </w:rPr>
        <w:t>Коммерция: медиаплан обоих срезов, договор брокера и отчет о площади, цене и канале. Если есть шоурум — смета с подтверждением, что его стройка не повторена в СМР.</w:t>
      </w:r>
    </w:p>
    <w:p>
      <w:r>
        <w:rPr>
          <w:rFonts w:ascii="Times New Roman" w:hAnsi="Times New Roman" w:eastAsia="Times New Roman"/>
          <w:b w:val="0"/>
          <w:i w:val="0"/>
          <w:sz w:val="24"/>
        </w:rPr>
        <w:t>Сумма, для которой нет документа ее методики, в вывод как установленная инфляция или установленное изменение проекта не включается.</w:t>
      </w:r>
    </w:p>
    <w:p>
      <w:r>
        <w:br w:type="page"/>
      </w:r>
    </w:p>
    <w:p>
      <w:r>
        <w:rPr>
          <w:rFonts w:ascii="Times New Roman" w:hAnsi="Times New Roman" w:eastAsia="Times New Roman"/>
          <w:b/>
          <w:i w:val="0"/>
          <w:color w:val="1F4E79"/>
          <w:sz w:val="32"/>
        </w:rPr>
        <w:t>Расчетные правила, классификатор и примеры</w:t>
      </w:r>
    </w:p>
    <w:p>
      <w:pPr>
        <w:pStyle w:val="Heading1"/>
      </w:pPr>
      <w:r>
        <w:rPr>
          <w:rFonts w:ascii="Times New Roman" w:hAnsi="Times New Roman" w:eastAsia="Times New Roman"/>
          <w:b/>
          <w:i w:val="0"/>
          <w:color w:val="1F4E79"/>
          <w:sz w:val="32"/>
        </w:rPr>
        <w:t>Методика постатейного факторного анализа корректировки бюджета строительного проекта</w:t>
      </w:r>
    </w:p>
    <w:p>
      <w:r>
        <w:rPr>
          <w:rFonts w:ascii="Times New Roman" w:hAnsi="Times New Roman" w:eastAsia="Times New Roman"/>
          <w:b w:val="0"/>
          <w:i w:val="0"/>
          <w:sz w:val="24"/>
        </w:rPr>
        <w:t xml:space="preserve">Сводная пошаговая инструкция — в документе </w:t>
      </w:r>
      <w:r>
        <w:rPr>
          <w:rFonts w:ascii="Consolas" w:hAnsi="Consolas" w:eastAsia="Consolas"/>
          <w:b w:val="0"/>
          <w:i w:val="0"/>
          <w:sz w:val="24"/>
        </w:rPr>
        <w:t>docs/instrukciya-analiz-izmeneniya-byudzheta.md</w:t>
      </w:r>
      <w:r>
        <w:rPr>
          <w:rFonts w:ascii="Times New Roman" w:hAnsi="Times New Roman" w:eastAsia="Times New Roman"/>
          <w:b w:val="0"/>
          <w:i w:val="0"/>
          <w:sz w:val="24"/>
        </w:rPr>
        <w:t>. Этап в ней задается наличием рабочей документации и наличием расчета стоимости по расценкам и объемам из этой документации, а вторая развилка — тип контрактации. Здесь собраны формулы, классификатор, числовые примеры и расчетные правила, на которые инструкция опирается.</w:t>
      </w:r>
    </w:p>
    <w:p>
      <w:r>
        <w:rPr>
          <w:rFonts w:ascii="Times New Roman" w:hAnsi="Times New Roman" w:eastAsia="Times New Roman"/>
          <w:b w:val="0"/>
          <w:i w:val="0"/>
          <w:sz w:val="24"/>
        </w:rPr>
        <w:t>Универсальная методика независимого финансово-строительного аудита. Объект применения — коммерческая, жилая или промышленная недвижимость. Валюта всех расчетов — российский рубль.</w:t>
      </w:r>
    </w:p>
    <w:p>
      <w:r>
        <w:rPr>
          <w:rFonts w:ascii="Times New Roman" w:hAnsi="Times New Roman" w:eastAsia="Times New Roman"/>
          <w:b w:val="0"/>
          <w:i w:val="0"/>
          <w:sz w:val="24"/>
        </w:rPr>
        <w:t>Методика объясняет отклонение откорректированного бюджета от базового бюджета, утвержденного на старте финансирования (дата T0), по каждой статье и по проекту в целом. Горизонт корректировки в типовой постановке — около 1,5 лет от T0 до даты среза T1. Тот же аппарат применяется при любом ином интервале между двумя утвержденными срезами.</w:t>
      </w:r>
    </w:p>
    <w:p>
      <w:r>
        <w:rPr>
          <w:rFonts w:ascii="Times New Roman" w:hAnsi="Times New Roman" w:eastAsia="Times New Roman"/>
          <w:b w:val="0"/>
          <w:i w:val="0"/>
          <w:sz w:val="24"/>
        </w:rPr>
        <w:t>Если базовый бюджет составлен ориентировочно, без локальных смет и до разработки рабочей документации, позиционная формула раздела 5.1 не применяется к статьям строительства. Для них действует режим раздела 5.10: исходным объемом служат ТЭП и удельные показатели, утвержденные вместе с бюджетом, а первое появление физических объемов в рабочей документации само по себе не считается изменением проекта.</w:t>
      </w:r>
    </w:p>
    <w:p>
      <w:r>
        <w:rPr>
          <w:rFonts w:ascii="Times New Roman" w:hAnsi="Times New Roman" w:eastAsia="Times New Roman"/>
          <w:b w:val="0"/>
          <w:i w:val="0"/>
          <w:sz w:val="24"/>
        </w:rPr>
        <w:t>Документ задает:</w:t>
      </w:r>
    </w:p>
    <w:p>
      <w:pPr>
        <w:pStyle w:val="ListBullet"/>
      </w:pPr>
      <w:r>
        <w:rPr>
          <w:rFonts w:ascii="Times New Roman" w:hAnsi="Times New Roman" w:eastAsia="Times New Roman"/>
          <w:b w:val="0"/>
          <w:i w:val="0"/>
          <w:sz w:val="24"/>
        </w:rPr>
        <w:t>классификацию отклонения по трем факторам без двойного счета;</w:t>
      </w:r>
    </w:p>
    <w:p>
      <w:pPr>
        <w:pStyle w:val="ListBullet"/>
      </w:pPr>
      <w:r>
        <w:rPr>
          <w:rFonts w:ascii="Times New Roman" w:hAnsi="Times New Roman" w:eastAsia="Times New Roman"/>
          <w:b w:val="0"/>
          <w:i w:val="0"/>
          <w:sz w:val="24"/>
        </w:rPr>
        <w:t>формулы распределения;</w:t>
      </w:r>
    </w:p>
    <w:p>
      <w:pPr>
        <w:pStyle w:val="ListBullet"/>
      </w:pPr>
      <w:r>
        <w:rPr>
          <w:rFonts w:ascii="Times New Roman" w:hAnsi="Times New Roman" w:eastAsia="Times New Roman"/>
          <w:b w:val="0"/>
          <w:i w:val="0"/>
          <w:sz w:val="24"/>
        </w:rPr>
        <w:t>порядок расчета для трех моделей контрактования;</w:t>
      </w:r>
    </w:p>
    <w:p>
      <w:pPr>
        <w:pStyle w:val="ListBullet"/>
      </w:pPr>
      <w:r>
        <w:rPr>
          <w:rFonts w:ascii="Times New Roman" w:hAnsi="Times New Roman" w:eastAsia="Times New Roman"/>
          <w:b w:val="0"/>
          <w:i w:val="0"/>
          <w:sz w:val="24"/>
        </w:rPr>
        <w:t>классификатор статей;</w:t>
      </w:r>
    </w:p>
    <w:p>
      <w:pPr>
        <w:pStyle w:val="ListBullet"/>
      </w:pPr>
      <w:r>
        <w:rPr>
          <w:rFonts w:ascii="Times New Roman" w:hAnsi="Times New Roman" w:eastAsia="Times New Roman"/>
          <w:b w:val="0"/>
          <w:i w:val="0"/>
          <w:sz w:val="24"/>
        </w:rPr>
        <w:t>шаблон постатейной таблицы;</w:t>
      </w:r>
    </w:p>
    <w:p>
      <w:pPr>
        <w:pStyle w:val="ListBullet"/>
      </w:pPr>
      <w:r>
        <w:rPr>
          <w:rFonts w:ascii="Times New Roman" w:hAnsi="Times New Roman" w:eastAsia="Times New Roman"/>
          <w:b w:val="0"/>
          <w:i w:val="0"/>
          <w:sz w:val="24"/>
        </w:rPr>
        <w:t>реестр документов, без которых сумма фактора не считается подтвержденной.</w:t>
      </w:r>
    </w:p>
    <w:p>
      <w:r>
        <w:rPr>
          <w:rFonts w:ascii="Times New Roman" w:hAnsi="Times New Roman" w:eastAsia="Times New Roman"/>
          <w:b w:val="0"/>
          <w:i w:val="0"/>
          <w:sz w:val="24"/>
        </w:rPr>
        <w:t>Условные числовые примеры ниже подобраны так, чтобы показать арифметическое тождество. Они не являются заключением по конкретному объекту.</w:t>
      </w:r>
    </w:p>
    <w:p>
      <w:pPr>
        <w:pStyle w:val="Heading2"/>
      </w:pPr>
      <w:r>
        <w:rPr>
          <w:rFonts w:ascii="Times New Roman" w:hAnsi="Times New Roman" w:eastAsia="Times New Roman"/>
          <w:b/>
          <w:i w:val="0"/>
          <w:color w:val="1F4E79"/>
          <w:sz w:val="28"/>
        </w:rPr>
        <w:t>1. Назначение и границы</w:t>
      </w:r>
    </w:p>
    <w:p>
      <w:r>
        <w:rPr>
          <w:rFonts w:ascii="Times New Roman" w:hAnsi="Times New Roman" w:eastAsia="Times New Roman"/>
          <w:b w:val="0"/>
          <w:i w:val="0"/>
          <w:sz w:val="24"/>
        </w:rPr>
        <w:t>Методика отвечает на вопрос: из чего состоит прирост бюджета между T0 и T1.</w:t>
      </w:r>
    </w:p>
    <w:p>
      <w:r>
        <w:rPr>
          <w:rFonts w:ascii="Times New Roman" w:hAnsi="Times New Roman" w:eastAsia="Times New Roman"/>
          <w:b w:val="0"/>
          <w:i w:val="0"/>
          <w:sz w:val="24"/>
        </w:rPr>
        <w:t>Она применяется к бюджету проекта (ожидаемые затраты до ввода в эксплуатацию), а не к выручке, не к прибыли девелопера и не к выборке кредита. Проценты по кредиту в бюджет проекта не входят и в факторы не ставятся.</w:t>
      </w:r>
    </w:p>
    <w:p>
      <w:r>
        <w:rPr>
          <w:rFonts w:ascii="Times New Roman" w:hAnsi="Times New Roman" w:eastAsia="Times New Roman"/>
          <w:b w:val="0"/>
          <w:i w:val="0"/>
          <w:sz w:val="24"/>
        </w:rPr>
        <w:t>Методика не заменяет сметную экспертизу объемов и не заменяет юридическое толкование договора. Она использует их результаты. Там, где объем, индекс или причинная связь не подтверждены документом, сумма остается в расчете, но получает пониженный класс надежности и не подается как установленный факт.</w:t>
      </w:r>
    </w:p>
    <w:p>
      <w:r>
        <w:rPr>
          <w:rFonts w:ascii="Times New Roman" w:hAnsi="Times New Roman" w:eastAsia="Times New Roman"/>
          <w:b w:val="0"/>
          <w:i w:val="0"/>
          <w:sz w:val="24"/>
        </w:rPr>
        <w:t>Базовый бюджет — редакция, утвержденная органом, который открыл финансирование (инвестиционный комитет, кредитный комитет, совет директоров), вместе с финансовой моделью и перечнем макродопущений. Последующие внутренние версии не подменяют T0. Промежуточные версии показываются отдельным мостом и не создают новый ноль.</w:t>
      </w:r>
    </w:p>
    <w:p>
      <w:r>
        <w:rPr>
          <w:rFonts w:ascii="Times New Roman" w:hAnsi="Times New Roman" w:eastAsia="Times New Roman"/>
          <w:b w:val="0"/>
          <w:i w:val="0"/>
          <w:sz w:val="24"/>
        </w:rPr>
        <w:t>Откорректированный бюджет — редакция на дату T1, представленная застройщиком, в том же периметре проекта.</w:t>
      </w:r>
    </w:p>
    <w:p>
      <w:pPr>
        <w:pStyle w:val="Heading3"/>
      </w:pPr>
      <w:r>
        <w:rPr>
          <w:rFonts w:ascii="Times New Roman" w:hAnsi="Times New Roman" w:eastAsia="Times New Roman"/>
          <w:b/>
          <w:i w:val="0"/>
          <w:color w:val="1F4E79"/>
          <w:sz w:val="24"/>
        </w:rPr>
        <w:t>1.1. Сопоставимый периметр</w:t>
      </w:r>
    </w:p>
    <w:p>
      <w:r>
        <w:rPr>
          <w:rFonts w:ascii="Times New Roman" w:hAnsi="Times New Roman" w:eastAsia="Times New Roman"/>
          <w:b w:val="0"/>
          <w:i w:val="0"/>
          <w:sz w:val="24"/>
        </w:rPr>
        <w:t>До факторного разложения бюджеты приводятся к одному периметру.</w:t>
      </w:r>
    </w:p>
    <w:p>
      <w:r>
        <w:rPr>
          <w:rFonts w:ascii="Times New Roman" w:hAnsi="Times New Roman" w:eastAsia="Times New Roman"/>
          <w:b w:val="0"/>
          <w:i w:val="0"/>
          <w:sz w:val="24"/>
        </w:rPr>
        <w:t>Из обоих срезов выводятся и показываются под чертой, отдельно от трех факторов:</w:t>
      </w:r>
    </w:p>
    <w:p>
      <w:pPr>
        <w:pStyle w:val="ListBullet"/>
      </w:pPr>
      <w:r>
        <w:rPr>
          <w:rFonts w:ascii="Times New Roman" w:hAnsi="Times New Roman" w:eastAsia="Times New Roman"/>
          <w:b w:val="0"/>
          <w:i w:val="0"/>
          <w:sz w:val="24"/>
        </w:rPr>
        <w:t>новая очередь, новый кадастровый объект, отдельный корпус, которого не было в решении о финансировании T0;</w:t>
      </w:r>
    </w:p>
    <w:p>
      <w:pPr>
        <w:pStyle w:val="ListBullet"/>
      </w:pPr>
      <w:r>
        <w:rPr>
          <w:rFonts w:ascii="Times New Roman" w:hAnsi="Times New Roman" w:eastAsia="Times New Roman"/>
          <w:b w:val="0"/>
          <w:i w:val="0"/>
          <w:sz w:val="24"/>
        </w:rPr>
        <w:t>объект, выбывший из проекта;</w:t>
      </w:r>
    </w:p>
    <w:p>
      <w:pPr>
        <w:pStyle w:val="ListBullet"/>
      </w:pPr>
      <w:r>
        <w:rPr>
          <w:rFonts w:ascii="Times New Roman" w:hAnsi="Times New Roman" w:eastAsia="Times New Roman"/>
          <w:b w:val="0"/>
          <w:i w:val="0"/>
          <w:sz w:val="24"/>
        </w:rPr>
        <w:t>затраты, переданные на баланс арендатора, генподрядчика или сетевой организации вместе с исключением их из бюджета;</w:t>
      </w:r>
    </w:p>
    <w:p>
      <w:pPr>
        <w:pStyle w:val="ListBullet"/>
      </w:pPr>
      <w:r>
        <w:rPr>
          <w:rFonts w:ascii="Times New Roman" w:hAnsi="Times New Roman" w:eastAsia="Times New Roman"/>
          <w:b w:val="0"/>
          <w:i w:val="0"/>
          <w:sz w:val="24"/>
        </w:rPr>
        <w:t>приобретение прав на земельный участок, если в T0 оно находилось вне бюджета проекта.</w:t>
      </w:r>
    </w:p>
    <w:p>
      <w:r>
        <w:rPr>
          <w:rFonts w:ascii="Times New Roman" w:hAnsi="Times New Roman" w:eastAsia="Times New Roman"/>
          <w:b w:val="0"/>
          <w:i w:val="0"/>
          <w:sz w:val="24"/>
        </w:rPr>
        <w:t>Дополнительный этаж, изменение площади, замена конструкции, новые инженерные системы внутри того же объекта и того же решения о финансировании — это не смена периметра. Это фактор проектной документации.</w:t>
      </w:r>
    </w:p>
    <w:p>
      <w:r>
        <w:rPr>
          <w:rFonts w:ascii="Times New Roman" w:hAnsi="Times New Roman" w:eastAsia="Times New Roman"/>
          <w:b w:val="0"/>
          <w:i w:val="0"/>
          <w:sz w:val="24"/>
        </w:rPr>
        <w:t>Дальше все формулы применяются только к сопоставимому периметру. Сумма трех факторов обязана сходиться с отклонением сопоставимого бюджета, а не с отклонением «сырых» файлов, если в них смешаны две очереди.</w:t>
      </w:r>
    </w:p>
    <w:p>
      <w:pPr>
        <w:pStyle w:val="Heading3"/>
      </w:pPr>
      <w:r>
        <w:rPr>
          <w:rFonts w:ascii="Times New Roman" w:hAnsi="Times New Roman" w:eastAsia="Times New Roman"/>
          <w:b/>
          <w:i w:val="0"/>
          <w:color w:val="1F4E79"/>
          <w:sz w:val="24"/>
        </w:rPr>
        <w:t>1.2. Цена, НДС и единица измерения</w:t>
      </w:r>
    </w:p>
    <w:p>
      <w:r>
        <w:rPr>
          <w:rFonts w:ascii="Times New Roman" w:hAnsi="Times New Roman" w:eastAsia="Times New Roman"/>
          <w:b w:val="0"/>
          <w:i w:val="0"/>
          <w:sz w:val="24"/>
        </w:rPr>
        <w:t>Рабочая валюта анализа — рубль без НДС. НДС показывается справочной строкой.</w:t>
      </w:r>
    </w:p>
    <w:p>
      <w:r>
        <w:rPr>
          <w:rFonts w:ascii="Times New Roman" w:hAnsi="Times New Roman" w:eastAsia="Times New Roman"/>
          <w:b w:val="0"/>
          <w:i w:val="0"/>
          <w:sz w:val="24"/>
        </w:rPr>
        <w:t>С 1 января 2026 года основная ставка НДС составляет 22%. По длящимся договорам ставка определяется датой приемки: этапы, принятые заказчиком до 1 января 2026 года, остаются по ставке 20%; этапы, принимаемые начиная с этой даты, — по ставке 22% (разъяснения Минфина России, в том числе письмо от 19.01.2026 № 24-06-06/2382). Разница ставок не является инфляцией материалов, машин и оплаты труда и не является изменением проектной документации. Она относится к фактору иных причин как изменение налогового режима, если в базовом бюджете ставка 22% не была заложена.</w:t>
      </w:r>
    </w:p>
    <w:p>
      <w:r>
        <w:rPr>
          <w:rFonts w:ascii="Times New Roman" w:hAnsi="Times New Roman" w:eastAsia="Times New Roman"/>
          <w:b w:val="0"/>
          <w:i w:val="0"/>
          <w:sz w:val="24"/>
        </w:rPr>
        <w:t>Если исходные файлы даны с НДС, каждая статья пересчитывается по ставке, которая в ней реально заложена. Смешение 20% и 22% внутри одной строки раскрывается.</w:t>
      </w:r>
    </w:p>
    <w:p>
      <w:r>
        <w:rPr>
          <w:rFonts w:ascii="Times New Roman" w:hAnsi="Times New Roman" w:eastAsia="Times New Roman"/>
          <w:b w:val="0"/>
          <w:i w:val="0"/>
          <w:sz w:val="24"/>
        </w:rPr>
        <w:t>Единицы измерения объемов в T0 и T1 приводятся к одной размерности до умножения на цену. Сопоставление «руб./м² общей площади» с «руб./м² продаваемой площади» без пересчета запрещено.</w:t>
      </w:r>
    </w:p>
    <w:p>
      <w:pPr>
        <w:pStyle w:val="Heading3"/>
      </w:pPr>
      <w:r>
        <w:rPr>
          <w:rFonts w:ascii="Times New Roman" w:hAnsi="Times New Roman" w:eastAsia="Times New Roman"/>
          <w:b/>
          <w:i w:val="0"/>
          <w:color w:val="1F4E79"/>
          <w:sz w:val="24"/>
        </w:rPr>
        <w:t>1.3. Два режима базового бюджета</w:t>
      </w:r>
    </w:p>
    <w:p>
      <w:r>
        <w:rPr>
          <w:rFonts w:ascii="Times New Roman" w:hAnsi="Times New Roman" w:eastAsia="Times New Roman"/>
          <w:b w:val="0"/>
          <w:i w:val="0"/>
          <w:sz w:val="24"/>
        </w:rPr>
        <w:t>Режим выбирается до расчета и записывается в задании. Смешивать режимы внутри одной статьи нельзя. Разные статьи одного проекта могут относиться к разным режимам, если по одной статье в T0 была смета, а по другой — только удельный показатель.</w:t>
      </w:r>
    </w:p>
    <w:tbl>
      <w:tblPr>
        <w:tblStyle w:val="TableGrid"/>
        <w:tblW w:type="auto" w:w="0"/>
        <w:tblLook w:firstColumn="1" w:firstRow="1" w:lastColumn="0" w:lastRow="0" w:noHBand="0" w:noVBand="1" w:val="04A0"/>
      </w:tblPr>
      <w:tblGrid>
        <w:gridCol w:w="3345"/>
        <w:gridCol w:w="3345"/>
        <w:gridCol w:w="3345"/>
      </w:tblGrid>
      <w:tr>
        <w:tc>
          <w:tcPr>
            <w:tcW w:type="dxa" w:w="3345"/>
            <w:shd w:fill="1F4E79" w:val="clear"/>
          </w:tcPr>
          <w:p>
            <w:r/>
            <w:r>
              <w:rPr>
                <w:rFonts w:ascii="Times New Roman" w:hAnsi="Times New Roman" w:eastAsia="Times New Roman"/>
                <w:b/>
                <w:i w:val="0"/>
                <w:color w:val="FFFFFF"/>
                <w:sz w:val="18"/>
              </w:rPr>
              <w:t>Режим</w:t>
            </w:r>
          </w:p>
        </w:tc>
        <w:tc>
          <w:tcPr>
            <w:tcW w:type="dxa" w:w="3345"/>
            <w:shd w:fill="1F4E79" w:val="clear"/>
          </w:tcPr>
          <w:p>
            <w:r/>
            <w:r>
              <w:rPr>
                <w:rFonts w:ascii="Times New Roman" w:hAnsi="Times New Roman" w:eastAsia="Times New Roman"/>
                <w:b/>
                <w:i w:val="0"/>
                <w:color w:val="FFFFFF"/>
                <w:sz w:val="18"/>
              </w:rPr>
              <w:t>Когда применяется</w:t>
            </w:r>
          </w:p>
        </w:tc>
        <w:tc>
          <w:tcPr>
            <w:tcW w:type="dxa" w:w="3345"/>
            <w:shd w:fill="1F4E79" w:val="clear"/>
          </w:tcPr>
          <w:p>
            <w:r/>
            <w:r>
              <w:rPr>
                <w:rFonts w:ascii="Times New Roman" w:hAnsi="Times New Roman" w:eastAsia="Times New Roman"/>
                <w:b/>
                <w:i w:val="0"/>
                <w:color w:val="FFFFFF"/>
                <w:sz w:val="18"/>
              </w:rPr>
              <w:t>Чем измеряется исходный объем</w:t>
            </w:r>
          </w:p>
        </w:tc>
      </w:tr>
      <w:tr>
        <w:tc>
          <w:tcPr>
            <w:tcW w:type="dxa" w:w="3345"/>
          </w:tcPr>
          <w:p>
            <w:r/>
            <w:r>
              <w:rPr>
                <w:rFonts w:ascii="Times New Roman" w:hAnsi="Times New Roman" w:eastAsia="Times New Roman"/>
                <w:b w:val="0"/>
                <w:i w:val="0"/>
                <w:sz w:val="18"/>
              </w:rPr>
              <w:t>Сметный</w:t>
            </w:r>
          </w:p>
        </w:tc>
        <w:tc>
          <w:tcPr>
            <w:tcW w:type="dxa" w:w="3345"/>
          </w:tcPr>
          <w:p>
            <w:r/>
            <w:r>
              <w:rPr>
                <w:rFonts w:ascii="Times New Roman" w:hAnsi="Times New Roman" w:eastAsia="Times New Roman"/>
                <w:b w:val="0"/>
                <w:i w:val="0"/>
                <w:sz w:val="18"/>
              </w:rPr>
              <w:t>В T0 есть локальная смета, ведомость объемов или договорная ведомость расценок по рабочей или иной документации, которая была основанием бюджета</w:t>
            </w:r>
          </w:p>
        </w:tc>
        <w:tc>
          <w:tcPr>
            <w:tcW w:type="dxa" w:w="3345"/>
          </w:tcPr>
          <w:p>
            <w:r/>
            <w:r>
              <w:rPr>
                <w:rFonts w:ascii="Times New Roman" w:hAnsi="Times New Roman" w:eastAsia="Times New Roman"/>
                <w:b w:val="0"/>
                <w:i w:val="0"/>
                <w:sz w:val="18"/>
              </w:rPr>
              <w:t>Физический объем позиции v0</w:t>
            </w:r>
          </w:p>
        </w:tc>
      </w:tr>
      <w:tr>
        <w:tc>
          <w:tcPr>
            <w:tcW w:type="dxa" w:w="3345"/>
          </w:tcPr>
          <w:p>
            <w:r/>
            <w:r>
              <w:rPr>
                <w:rFonts w:ascii="Times New Roman" w:hAnsi="Times New Roman" w:eastAsia="Times New Roman"/>
                <w:b w:val="0"/>
                <w:i w:val="0"/>
                <w:sz w:val="18"/>
              </w:rPr>
              <w:t>Ориентировочный</w:t>
            </w:r>
          </w:p>
        </w:tc>
        <w:tc>
          <w:tcPr>
            <w:tcW w:type="dxa" w:w="3345"/>
          </w:tcPr>
          <w:p>
            <w:r/>
            <w:r>
              <w:rPr>
                <w:rFonts w:ascii="Times New Roman" w:hAnsi="Times New Roman" w:eastAsia="Times New Roman"/>
                <w:b w:val="0"/>
                <w:i w:val="0"/>
                <w:sz w:val="18"/>
              </w:rPr>
              <w:t>Бюджет T0 утвержден до рабочей документации и без смет: по руб./м², аналогу, концепции, укрупненному расчету или проценту от площади. Стадия П могла существовать, но сметного количества по ней в бюджете нет</w:t>
            </w:r>
          </w:p>
        </w:tc>
        <w:tc>
          <w:tcPr>
            <w:tcW w:type="dxa" w:w="3345"/>
          </w:tcPr>
          <w:p>
            <w:r/>
            <w:r>
              <w:rPr>
                <w:rFonts w:ascii="Times New Roman" w:hAnsi="Times New Roman" w:eastAsia="Times New Roman"/>
                <w:b w:val="0"/>
                <w:i w:val="0"/>
                <w:sz w:val="18"/>
              </w:rPr>
              <w:t>ТЭП, класс объекта и те решения, которые прямо названы в паспорте основания бюджета T0</w:t>
            </w:r>
          </w:p>
        </w:tc>
      </w:tr>
    </w:tbl>
    <w:p/>
    <w:p>
      <w:r>
        <w:rPr>
          <w:rFonts w:ascii="Times New Roman" w:hAnsi="Times New Roman" w:eastAsia="Times New Roman"/>
          <w:b w:val="0"/>
          <w:i w:val="0"/>
          <w:sz w:val="24"/>
        </w:rPr>
        <w:t>Признак ориентировочного режима — отсутствие в основании T0 измеримого количества по статье. Смета, появившаяся только к дате T1, этот признак не отменяет и не создает объем v0 задним числом. Деление суммы T0 на расценку из новой рабочей документации запрещено: так появляется фиктивный исходный объем.</w:t>
      </w:r>
    </w:p>
    <w:p>
      <w:r>
        <w:rPr>
          <w:rFonts w:ascii="Times New Roman" w:hAnsi="Times New Roman" w:eastAsia="Times New Roman"/>
          <w:b w:val="0"/>
          <w:i w:val="0"/>
          <w:sz w:val="24"/>
        </w:rPr>
        <w:t>Дальше позиционные формулы раздела 5.1 относятся к сметному режиму. Раздел 5.10 заменяет их для ориентировочного режима и сохраняет то же тождество трех факторов.</w:t>
      </w:r>
    </w:p>
    <w:p>
      <w:pPr>
        <w:pStyle w:val="Heading2"/>
      </w:pPr>
      <w:r>
        <w:rPr>
          <w:rFonts w:ascii="Times New Roman" w:hAnsi="Times New Roman" w:eastAsia="Times New Roman"/>
          <w:b/>
          <w:i w:val="0"/>
          <w:color w:val="1F4E79"/>
          <w:sz w:val="28"/>
        </w:rPr>
        <w:t>2. Три фактора и запрет двойного счета</w:t>
      </w:r>
    </w:p>
    <w:p>
      <w:r>
        <w:rPr>
          <w:rFonts w:ascii="Times New Roman" w:hAnsi="Times New Roman" w:eastAsia="Times New Roman"/>
          <w:b w:val="0"/>
          <w:i w:val="0"/>
          <w:sz w:val="24"/>
        </w:rPr>
        <w:t>Отклонение статьи i:</w:t>
      </w:r>
    </w:p>
    <w:p>
      <w:r>
        <w:rPr>
          <w:rFonts w:ascii="Consolas" w:hAnsi="Consolas" w:eastAsia="Consolas"/>
          <w:b w:val="0"/>
          <w:i w:val="0"/>
          <w:sz w:val="20"/>
        </w:rPr>
        <w:t>Δ(i) = B1(i) − B0(i) = F1(i) + F2(i) + F3(i)</w:t>
      </w:r>
    </w:p>
    <w:tbl>
      <w:tblPr>
        <w:tblStyle w:val="TableGrid"/>
        <w:tblW w:type="auto" w:w="0"/>
        <w:tblLook w:firstColumn="1" w:firstRow="1" w:lastColumn="0" w:lastRow="0" w:noHBand="0" w:noVBand="1" w:val="04A0"/>
      </w:tblPr>
      <w:tblGrid>
        <w:gridCol w:w="2509"/>
        <w:gridCol w:w="2509"/>
        <w:gridCol w:w="2509"/>
        <w:gridCol w:w="2509"/>
      </w:tblGrid>
      <w:tr>
        <w:tc>
          <w:tcPr>
            <w:tcW w:type="dxa" w:w="2509"/>
            <w:shd w:fill="1F4E79" w:val="clear"/>
          </w:tcPr>
          <w:p>
            <w:r/>
            <w:r>
              <w:rPr>
                <w:rFonts w:ascii="Times New Roman" w:hAnsi="Times New Roman" w:eastAsia="Times New Roman"/>
                <w:b/>
                <w:i w:val="0"/>
                <w:color w:val="FFFFFF"/>
                <w:sz w:val="18"/>
              </w:rPr>
              <w:t>Код</w:t>
            </w:r>
          </w:p>
        </w:tc>
        <w:tc>
          <w:tcPr>
            <w:tcW w:type="dxa" w:w="2509"/>
            <w:shd w:fill="1F4E79" w:val="clear"/>
          </w:tcPr>
          <w:p>
            <w:r/>
            <w:r>
              <w:rPr>
                <w:rFonts w:ascii="Times New Roman" w:hAnsi="Times New Roman" w:eastAsia="Times New Roman"/>
                <w:b/>
                <w:i w:val="0"/>
                <w:color w:val="FFFFFF"/>
                <w:sz w:val="18"/>
              </w:rPr>
              <w:t>Фактор</w:t>
            </w:r>
          </w:p>
        </w:tc>
        <w:tc>
          <w:tcPr>
            <w:tcW w:type="dxa" w:w="2509"/>
            <w:shd w:fill="1F4E79" w:val="clear"/>
          </w:tcPr>
          <w:p>
            <w:r/>
            <w:r>
              <w:rPr>
                <w:rFonts w:ascii="Times New Roman" w:hAnsi="Times New Roman" w:eastAsia="Times New Roman"/>
                <w:b/>
                <w:i w:val="0"/>
                <w:color w:val="FFFFFF"/>
                <w:sz w:val="18"/>
              </w:rPr>
              <w:t>Что в него входит</w:t>
            </w:r>
          </w:p>
        </w:tc>
        <w:tc>
          <w:tcPr>
            <w:tcW w:type="dxa" w:w="2509"/>
            <w:shd w:fill="1F4E79" w:val="clear"/>
          </w:tcPr>
          <w:p>
            <w:r/>
            <w:r>
              <w:rPr>
                <w:rFonts w:ascii="Times New Roman" w:hAnsi="Times New Roman" w:eastAsia="Times New Roman"/>
                <w:b/>
                <w:i w:val="0"/>
                <w:color w:val="FFFFFF"/>
                <w:sz w:val="18"/>
              </w:rPr>
              <w:t>Что в него не входит</w:t>
            </w:r>
          </w:p>
        </w:tc>
      </w:tr>
      <w:tr>
        <w:tc>
          <w:tcPr>
            <w:tcW w:type="dxa" w:w="2509"/>
          </w:tcPr>
          <w:p>
            <w:r/>
            <w:r>
              <w:rPr>
                <w:rFonts w:ascii="Times New Roman" w:hAnsi="Times New Roman" w:eastAsia="Times New Roman"/>
                <w:b w:val="0"/>
                <w:i w:val="0"/>
                <w:sz w:val="18"/>
              </w:rPr>
              <w:t>F1</w:t>
            </w:r>
          </w:p>
        </w:tc>
        <w:tc>
          <w:tcPr>
            <w:tcW w:type="dxa" w:w="2509"/>
          </w:tcPr>
          <w:p>
            <w:r/>
            <w:r>
              <w:rPr>
                <w:rFonts w:ascii="Times New Roman" w:hAnsi="Times New Roman" w:eastAsia="Times New Roman"/>
                <w:b w:val="0"/>
                <w:i w:val="0"/>
                <w:sz w:val="18"/>
              </w:rPr>
              <w:t>Инфляция</w:t>
            </w:r>
          </w:p>
        </w:tc>
        <w:tc>
          <w:tcPr>
            <w:tcW w:type="dxa" w:w="2509"/>
          </w:tcPr>
          <w:p>
            <w:r/>
            <w:r>
              <w:rPr>
                <w:rFonts w:ascii="Times New Roman" w:hAnsi="Times New Roman" w:eastAsia="Times New Roman"/>
                <w:b w:val="0"/>
                <w:i w:val="0"/>
                <w:sz w:val="18"/>
              </w:rPr>
              <w:t>Рост стоимости материалов, эксплуатации машин и механизмов, оплаты труда и заложенных в модель регулируемых тарифов относительно макроиндикаторов и дефляторов, утвержденных в T0. Считается на исходный физический объем и исходное техническое решение</w:t>
            </w:r>
          </w:p>
        </w:tc>
        <w:tc>
          <w:tcPr>
            <w:tcW w:type="dxa" w:w="2509"/>
          </w:tcPr>
          <w:p>
            <w:r/>
            <w:r>
              <w:rPr>
                <w:rFonts w:ascii="Times New Roman" w:hAnsi="Times New Roman" w:eastAsia="Times New Roman"/>
                <w:b w:val="0"/>
                <w:i w:val="0"/>
                <w:sz w:val="18"/>
              </w:rPr>
              <w:t>Удорожание нового объема. Замена материала. Сдвиг закупки на более поздний квартал. Рост ключевой ставки. Рост ставки НДС</w:t>
            </w:r>
          </w:p>
        </w:tc>
      </w:tr>
      <w:tr>
        <w:tc>
          <w:tcPr>
            <w:tcW w:type="dxa" w:w="2509"/>
          </w:tcPr>
          <w:p>
            <w:r/>
            <w:r>
              <w:rPr>
                <w:rFonts w:ascii="Times New Roman" w:hAnsi="Times New Roman" w:eastAsia="Times New Roman"/>
                <w:b w:val="0"/>
                <w:i w:val="0"/>
                <w:sz w:val="18"/>
              </w:rPr>
              <w:t>F2</w:t>
            </w:r>
          </w:p>
        </w:tc>
        <w:tc>
          <w:tcPr>
            <w:tcW w:type="dxa" w:w="2509"/>
          </w:tcPr>
          <w:p>
            <w:r/>
            <w:r>
              <w:rPr>
                <w:rFonts w:ascii="Times New Roman" w:hAnsi="Times New Roman" w:eastAsia="Times New Roman"/>
                <w:b w:val="0"/>
                <w:i w:val="0"/>
                <w:sz w:val="18"/>
              </w:rPr>
              <w:t>Изменения проектной документации</w:t>
            </w:r>
          </w:p>
        </w:tc>
        <w:tc>
          <w:tcPr>
            <w:tcW w:type="dxa" w:w="2509"/>
          </w:tcPr>
          <w:p>
            <w:r/>
            <w:r>
              <w:rPr>
                <w:rFonts w:ascii="Times New Roman" w:hAnsi="Times New Roman" w:eastAsia="Times New Roman"/>
                <w:b w:val="0"/>
                <w:i w:val="0"/>
                <w:sz w:val="18"/>
              </w:rPr>
              <w:t>Изменение объемов, ТЭП, конструктивных и объемно-планировочных решений, состава и производительности инженерных систем, класса материалов и оборудования, дополнительные виды работ, которых не было в исходной ПСД</w:t>
            </w:r>
          </w:p>
        </w:tc>
        <w:tc>
          <w:tcPr>
            <w:tcW w:type="dxa" w:w="2509"/>
          </w:tcPr>
          <w:p>
            <w:r/>
            <w:r>
              <w:rPr>
                <w:rFonts w:ascii="Times New Roman" w:hAnsi="Times New Roman" w:eastAsia="Times New Roman"/>
                <w:b w:val="0"/>
                <w:i w:val="0"/>
                <w:sz w:val="18"/>
              </w:rPr>
              <w:t>Ошибка сметы при неизменных чертежах. Работы, которые исходный проект уже содержал, но бюджет T0 не включил</w:t>
            </w:r>
          </w:p>
        </w:tc>
      </w:tr>
      <w:tr>
        <w:tc>
          <w:tcPr>
            <w:tcW w:type="dxa" w:w="2509"/>
          </w:tcPr>
          <w:p>
            <w:r/>
            <w:r>
              <w:rPr>
                <w:rFonts w:ascii="Times New Roman" w:hAnsi="Times New Roman" w:eastAsia="Times New Roman"/>
                <w:b w:val="0"/>
                <w:i w:val="0"/>
                <w:sz w:val="18"/>
              </w:rPr>
              <w:t>F3</w:t>
            </w:r>
          </w:p>
        </w:tc>
        <w:tc>
          <w:tcPr>
            <w:tcW w:type="dxa" w:w="2509"/>
          </w:tcPr>
          <w:p>
            <w:r/>
            <w:r>
              <w:rPr>
                <w:rFonts w:ascii="Times New Roman" w:hAnsi="Times New Roman" w:eastAsia="Times New Roman"/>
                <w:b w:val="0"/>
                <w:i w:val="0"/>
                <w:sz w:val="18"/>
              </w:rPr>
              <w:t>Иные причины</w:t>
            </w:r>
          </w:p>
        </w:tc>
        <w:tc>
          <w:tcPr>
            <w:tcW w:type="dxa" w:w="2509"/>
          </w:tcPr>
          <w:p>
            <w:r/>
            <w:r>
              <w:rPr>
                <w:rFonts w:ascii="Times New Roman" w:hAnsi="Times New Roman" w:eastAsia="Times New Roman"/>
                <w:b w:val="0"/>
                <w:i w:val="0"/>
                <w:sz w:val="18"/>
              </w:rPr>
              <w:t>Форс-мажор, непредвиденные и пропущенные в T0 затраты при неизменном проекте, удлинение сроков и связанное с ним удорожание содержания заказчика, охраны, страхования, общеплощадочных расходов, сверхиндексная цена договора, изменение ставки НДС, претензии. В ориентировочном режиме сюда же входит уточнение бюджета по рабочей документации при тех же ТЭП и том же задании. Проценты по кредиту сюда не относятся: их нет в бюджете</w:t>
            </w:r>
          </w:p>
        </w:tc>
        <w:tc>
          <w:tcPr>
            <w:tcW w:type="dxa" w:w="2509"/>
          </w:tcPr>
          <w:p>
            <w:r/>
            <w:r>
              <w:rPr>
                <w:rFonts w:ascii="Times New Roman" w:hAnsi="Times New Roman" w:eastAsia="Times New Roman"/>
                <w:b w:val="0"/>
                <w:i w:val="0"/>
                <w:sz w:val="18"/>
              </w:rPr>
              <w:t>Повторно — инфляция и проектные изменения, уже учтенные в F1 и F2</w:t>
            </w:r>
          </w:p>
        </w:tc>
      </w:tr>
    </w:tbl>
    <w:p/>
    <w:p>
      <w:r>
        <w:rPr>
          <w:rFonts w:ascii="Times New Roman" w:hAnsi="Times New Roman" w:eastAsia="Times New Roman"/>
          <w:b w:val="0"/>
          <w:i w:val="0"/>
          <w:sz w:val="24"/>
        </w:rPr>
        <w:t>Контрольное тождество проверяется по каждой элементарной позиции, по каждой статье и по проекту:</w:t>
      </w:r>
    </w:p>
    <w:p>
      <w:r>
        <w:rPr>
          <w:rFonts w:ascii="Consolas" w:hAnsi="Consolas" w:eastAsia="Consolas"/>
          <w:b w:val="0"/>
          <w:i w:val="0"/>
          <w:sz w:val="20"/>
        </w:rPr>
        <w:t>F1 + F2 + F3 − Δ = 0</w:t>
      </w:r>
    </w:p>
    <w:p>
      <w:r>
        <w:rPr>
          <w:rFonts w:ascii="Times New Roman" w:hAnsi="Times New Roman" w:eastAsia="Times New Roman"/>
          <w:b w:val="0"/>
          <w:i w:val="0"/>
          <w:sz w:val="24"/>
        </w:rPr>
        <w:t>Ненулевой остаток — незавершенный расчет, а не четвертый фактор. Отчет с несходящимся тождеством не выпускается. Допуск — накопленное округление не более 1 рубля на позицию либо не более 0,01% статьи, если расчет сознательно ведется в тысячах рублей. Погрешность относится на крупнейшую элементарную позицию той же статьи и того же фактора.</w:t>
      </w:r>
    </w:p>
    <w:p>
      <w:r>
        <w:rPr>
          <w:rFonts w:ascii="Times New Roman" w:hAnsi="Times New Roman" w:eastAsia="Times New Roman"/>
          <w:b w:val="0"/>
          <w:i w:val="0"/>
          <w:sz w:val="24"/>
        </w:rPr>
        <w:t>Отрицательные значения допустимы: оптимизация проекта дает отрицательный F2, закупка дешевле индекса дает отрицательный F3, дефляция относительно заложенного дефлятора дает отрицательный F1. В основной таблице фактор показывается свернуто. Если внутри одного фактора и плюс, и минус превышают уровень существенности, в комментарии раскрываются оба крыла. Свернутый ноль не должен скрывать крупную претензию, перекрытую экономией.</w:t>
      </w:r>
    </w:p>
    <w:p>
      <w:pPr>
        <w:pStyle w:val="Heading3"/>
      </w:pPr>
      <w:r>
        <w:rPr>
          <w:rFonts w:ascii="Times New Roman" w:hAnsi="Times New Roman" w:eastAsia="Times New Roman"/>
          <w:b/>
          <w:i w:val="0"/>
          <w:color w:val="1F4E79"/>
          <w:sz w:val="24"/>
        </w:rPr>
        <w:t>2.1. Порядок, который фиксируется до расчета</w:t>
      </w:r>
    </w:p>
    <w:p>
      <w:r>
        <w:rPr>
          <w:rFonts w:ascii="Times New Roman" w:hAnsi="Times New Roman" w:eastAsia="Times New Roman"/>
          <w:b w:val="0"/>
          <w:i w:val="0"/>
          <w:sz w:val="24"/>
        </w:rPr>
        <w:t>Порядок подстановок утверждается в задании на анализ и после просмотра итогов не меняется.</w:t>
      </w:r>
    </w:p>
    <w:p>
      <w:pPr>
        <w:pStyle w:val="ListNumber"/>
      </w:pPr>
      <w:r>
        <w:rPr>
          <w:rFonts w:ascii="Times New Roman" w:hAnsi="Times New Roman" w:eastAsia="Times New Roman"/>
          <w:b w:val="0"/>
          <w:i w:val="0"/>
          <w:sz w:val="24"/>
        </w:rPr>
        <w:t>Сначала инфляция исходного объема и исходного решения относительно дефляторов T0.</w:t>
      </w:r>
    </w:p>
    <w:p>
      <w:pPr>
        <w:pStyle w:val="ListNumber"/>
      </w:pPr>
      <w:r>
        <w:rPr>
          <w:rFonts w:ascii="Times New Roman" w:hAnsi="Times New Roman" w:eastAsia="Times New Roman"/>
          <w:b w:val="0"/>
          <w:i w:val="0"/>
          <w:sz w:val="24"/>
        </w:rPr>
        <w:t>Затем проектные изменения. Новый и приростный объем оценивается в ценах текущего уровня.</w:t>
      </w:r>
    </w:p>
    <w:p>
      <w:pPr>
        <w:pStyle w:val="ListNumber"/>
      </w:pPr>
      <w:r>
        <w:rPr>
          <w:rFonts w:ascii="Times New Roman" w:hAnsi="Times New Roman" w:eastAsia="Times New Roman"/>
          <w:b w:val="0"/>
          <w:i w:val="0"/>
          <w:sz w:val="24"/>
        </w:rPr>
        <w:t>Затем все, что не доказано как инфляция или как изменение ПСД.</w:t>
      </w:r>
    </w:p>
    <w:p>
      <w:r>
        <w:rPr>
          <w:rFonts w:ascii="Times New Roman" w:hAnsi="Times New Roman" w:eastAsia="Times New Roman"/>
          <w:b w:val="0"/>
          <w:i w:val="0"/>
          <w:sz w:val="24"/>
        </w:rPr>
        <w:t>Эффект взаимодействия «прирост объема × инфляционный прирост цены» входит в F2. Содержательный смысл: инфляция отвечает на вопрос, сколько стоил бы исходный проект при новых макроиндикаторах. Все, что появилось сверх исходного проекта, отвечает на вопрос, сколько стоит принятое изменение в тех ценах, в которых его теперь предстоит построить.</w:t>
      </w:r>
    </w:p>
    <w:p>
      <w:r>
        <w:rPr>
          <w:rFonts w:ascii="Times New Roman" w:hAnsi="Times New Roman" w:eastAsia="Times New Roman"/>
          <w:b w:val="0"/>
          <w:i w:val="0"/>
          <w:sz w:val="24"/>
        </w:rPr>
        <w:t>Справочно, без включения в сумму факторов второй раз, раскрывается:</w:t>
      </w:r>
    </w:p>
    <w:p>
      <w:r>
        <w:rPr>
          <w:rFonts w:ascii="Consolas" w:hAnsi="Consolas" w:eastAsia="Consolas"/>
          <w:b w:val="0"/>
          <w:i w:val="0"/>
          <w:sz w:val="20"/>
        </w:rPr>
        <w:t>M = (v1 − v0) × p0 × (Iex − 1)</w:t>
      </w:r>
    </w:p>
    <w:p>
      <w:r>
        <w:rPr>
          <w:rFonts w:ascii="Times New Roman" w:hAnsi="Times New Roman" w:eastAsia="Times New Roman"/>
          <w:b w:val="0"/>
          <w:i w:val="0"/>
          <w:sz w:val="24"/>
        </w:rPr>
        <w:t>M — часть F2. Альтернатива «оценить прирост объема в базовых ценах и перенести M в инфляцию» приводится только как чувствительность. В заключении используется один, заранее зафиксированный порядок. Для независимого аудита бюджетов девелопера применяется порядок настоящего раздела.</w:t>
      </w:r>
    </w:p>
    <w:p>
      <w:pPr>
        <w:pStyle w:val="Heading3"/>
      </w:pPr>
      <w:r>
        <w:rPr>
          <w:rFonts w:ascii="Times New Roman" w:hAnsi="Times New Roman" w:eastAsia="Times New Roman"/>
          <w:b/>
          <w:i w:val="0"/>
          <w:color w:val="1F4E79"/>
          <w:sz w:val="24"/>
        </w:rPr>
        <w:t>2.2. Уровень существенности</w:t>
      </w:r>
    </w:p>
    <w:p>
      <w:r>
        <w:rPr>
          <w:rFonts w:ascii="Times New Roman" w:hAnsi="Times New Roman" w:eastAsia="Times New Roman"/>
          <w:b w:val="0"/>
          <w:i w:val="0"/>
          <w:sz w:val="24"/>
        </w:rPr>
        <w:t>Позиция анализируется индивидуально, если выполняется хотя бы одно условие:</w:t>
      </w:r>
    </w:p>
    <w:p>
      <w:pPr>
        <w:pStyle w:val="ListBullet"/>
      </w:pPr>
      <w:r>
        <w:rPr>
          <w:rFonts w:ascii="Times New Roman" w:hAnsi="Times New Roman" w:eastAsia="Times New Roman"/>
          <w:b w:val="0"/>
          <w:i w:val="0"/>
          <w:sz w:val="24"/>
        </w:rPr>
        <w:t>абсолютное отклонение не меньше 5 млн руб.;</w:t>
      </w:r>
    </w:p>
    <w:p>
      <w:pPr>
        <w:pStyle w:val="ListBullet"/>
      </w:pPr>
      <w:r>
        <w:rPr>
          <w:rFonts w:ascii="Times New Roman" w:hAnsi="Times New Roman" w:eastAsia="Times New Roman"/>
          <w:b w:val="0"/>
          <w:i w:val="0"/>
          <w:sz w:val="24"/>
        </w:rPr>
        <w:t>отклонение не меньше 3% статьи;</w:t>
      </w:r>
    </w:p>
    <w:p>
      <w:pPr>
        <w:pStyle w:val="ListBullet"/>
      </w:pPr>
      <w:r>
        <w:rPr>
          <w:rFonts w:ascii="Times New Roman" w:hAnsi="Times New Roman" w:eastAsia="Times New Roman"/>
          <w:b w:val="0"/>
          <w:i w:val="0"/>
          <w:sz w:val="24"/>
        </w:rPr>
        <w:t>позиция сама по себе больше 1% базового бюджета проекта.</w:t>
      </w:r>
    </w:p>
    <w:p>
      <w:r>
        <w:rPr>
          <w:rFonts w:ascii="Times New Roman" w:hAnsi="Times New Roman" w:eastAsia="Times New Roman"/>
          <w:b w:val="0"/>
          <w:i w:val="0"/>
          <w:sz w:val="24"/>
        </w:rPr>
        <w:t>Остальные позиции внутри статьи объединяются. Объединенный остаток распределяется по структуре уже разобранных существенных позиций этой статьи и получает класс надежности В. Если существенных позиций в статье нет, остаток распределяется по весам дефлятора статьи и по письменным объяснениям, также с классом В.</w:t>
      </w:r>
    </w:p>
    <w:p>
      <w:pPr>
        <w:pStyle w:val="Heading2"/>
      </w:pPr>
      <w:r>
        <w:rPr>
          <w:rFonts w:ascii="Times New Roman" w:hAnsi="Times New Roman" w:eastAsia="Times New Roman"/>
          <w:b/>
          <w:i w:val="0"/>
          <w:color w:val="1F4E79"/>
          <w:sz w:val="28"/>
        </w:rPr>
        <w:t>3. Обозначения</w:t>
      </w:r>
    </w:p>
    <w:tbl>
      <w:tblPr>
        <w:tblStyle w:val="TableGrid"/>
        <w:tblW w:type="auto" w:w="0"/>
        <w:tblLook w:firstColumn="1" w:firstRow="1" w:lastColumn="0" w:lastRow="0" w:noHBand="0" w:noVBand="1" w:val="04A0"/>
      </w:tblPr>
      <w:tblGrid>
        <w:gridCol w:w="5018"/>
        <w:gridCol w:w="5018"/>
      </w:tblGrid>
      <w:tr>
        <w:tc>
          <w:tcPr>
            <w:tcW w:type="dxa" w:w="5018"/>
            <w:shd w:fill="1F4E79" w:val="clear"/>
          </w:tcPr>
          <w:p>
            <w:r/>
            <w:r>
              <w:rPr>
                <w:rFonts w:ascii="Times New Roman" w:hAnsi="Times New Roman" w:eastAsia="Times New Roman"/>
                <w:b/>
                <w:i w:val="0"/>
                <w:color w:val="FFFFFF"/>
                <w:sz w:val="18"/>
              </w:rPr>
              <w:t>Символ</w:t>
            </w:r>
          </w:p>
        </w:tc>
        <w:tc>
          <w:tcPr>
            <w:tcW w:type="dxa" w:w="5018"/>
            <w:shd w:fill="1F4E79" w:val="clear"/>
          </w:tcPr>
          <w:p>
            <w:r/>
            <w:r>
              <w:rPr>
                <w:rFonts w:ascii="Times New Roman" w:hAnsi="Times New Roman" w:eastAsia="Times New Roman"/>
                <w:b/>
                <w:i w:val="0"/>
                <w:color w:val="FFFFFF"/>
                <w:sz w:val="18"/>
              </w:rPr>
              <w:t>Смысл</w:t>
            </w:r>
          </w:p>
        </w:tc>
      </w:tr>
      <w:tr>
        <w:tc>
          <w:tcPr>
            <w:tcW w:type="dxa" w:w="5018"/>
          </w:tcPr>
          <w:p>
            <w:r/>
            <w:r>
              <w:rPr>
                <w:rFonts w:ascii="Times New Roman" w:hAnsi="Times New Roman" w:eastAsia="Times New Roman"/>
                <w:b w:val="0"/>
                <w:i w:val="0"/>
                <w:sz w:val="18"/>
              </w:rPr>
              <w:t>T0, T1</w:t>
            </w:r>
          </w:p>
        </w:tc>
        <w:tc>
          <w:tcPr>
            <w:tcW w:type="dxa" w:w="5018"/>
          </w:tcPr>
          <w:p>
            <w:r/>
            <w:r>
              <w:rPr>
                <w:rFonts w:ascii="Times New Roman" w:hAnsi="Times New Roman" w:eastAsia="Times New Roman"/>
                <w:b w:val="0"/>
                <w:i w:val="0"/>
                <w:sz w:val="18"/>
              </w:rPr>
              <w:t>Дата утверждения базового бюджета и дата откорректированного бюджета</w:t>
            </w:r>
          </w:p>
        </w:tc>
      </w:tr>
      <w:tr>
        <w:tc>
          <w:tcPr>
            <w:tcW w:type="dxa" w:w="5018"/>
          </w:tcPr>
          <w:p>
            <w:r/>
            <w:r>
              <w:rPr>
                <w:rFonts w:ascii="Times New Roman" w:hAnsi="Times New Roman" w:eastAsia="Times New Roman"/>
                <w:b w:val="0"/>
                <w:i w:val="0"/>
                <w:sz w:val="18"/>
              </w:rPr>
              <w:t>B0, B1</w:t>
            </w:r>
          </w:p>
        </w:tc>
        <w:tc>
          <w:tcPr>
            <w:tcW w:type="dxa" w:w="5018"/>
          </w:tcPr>
          <w:p>
            <w:r/>
            <w:r>
              <w:rPr>
                <w:rFonts w:ascii="Times New Roman" w:hAnsi="Times New Roman" w:eastAsia="Times New Roman"/>
                <w:b w:val="0"/>
                <w:i w:val="0"/>
                <w:sz w:val="18"/>
              </w:rPr>
              <w:t>Сумма статьи или позиции в базовом и в откорректированном бюджете, руб. без НДС</w:t>
            </w:r>
          </w:p>
        </w:tc>
      </w:tr>
      <w:tr>
        <w:tc>
          <w:tcPr>
            <w:tcW w:type="dxa" w:w="5018"/>
          </w:tcPr>
          <w:p>
            <w:r/>
            <w:r>
              <w:rPr>
                <w:rFonts w:ascii="Times New Roman" w:hAnsi="Times New Roman" w:eastAsia="Times New Roman"/>
                <w:b w:val="0"/>
                <w:i w:val="0"/>
                <w:sz w:val="18"/>
              </w:rPr>
              <w:t>v0, v1</w:t>
            </w:r>
          </w:p>
        </w:tc>
        <w:tc>
          <w:tcPr>
            <w:tcW w:type="dxa" w:w="5018"/>
          </w:tcPr>
          <w:p>
            <w:r/>
            <w:r>
              <w:rPr>
                <w:rFonts w:ascii="Times New Roman" w:hAnsi="Times New Roman" w:eastAsia="Times New Roman"/>
                <w:b w:val="0"/>
                <w:i w:val="0"/>
                <w:sz w:val="18"/>
              </w:rPr>
              <w:t>Физический объем в сопоставимых единицах</w:t>
            </w:r>
          </w:p>
        </w:tc>
      </w:tr>
      <w:tr>
        <w:tc>
          <w:tcPr>
            <w:tcW w:type="dxa" w:w="5018"/>
          </w:tcPr>
          <w:p>
            <w:r/>
            <w:r>
              <w:rPr>
                <w:rFonts w:ascii="Times New Roman" w:hAnsi="Times New Roman" w:eastAsia="Times New Roman"/>
                <w:b w:val="0"/>
                <w:i w:val="0"/>
                <w:sz w:val="18"/>
              </w:rPr>
              <w:t>p0, p1</w:t>
            </w:r>
          </w:p>
        </w:tc>
        <w:tc>
          <w:tcPr>
            <w:tcW w:type="dxa" w:w="5018"/>
          </w:tcPr>
          <w:p>
            <w:r/>
            <w:r>
              <w:rPr>
                <w:rFonts w:ascii="Times New Roman" w:hAnsi="Times New Roman" w:eastAsia="Times New Roman"/>
                <w:b w:val="0"/>
                <w:i w:val="0"/>
                <w:sz w:val="18"/>
              </w:rPr>
              <w:t>Единичная цена в соответствующем бюджете, руб. без НДС</w:t>
            </w:r>
          </w:p>
        </w:tc>
      </w:tr>
      <w:tr>
        <w:tc>
          <w:tcPr>
            <w:tcW w:type="dxa" w:w="5018"/>
          </w:tcPr>
          <w:p>
            <w:r/>
            <w:r>
              <w:rPr>
                <w:rFonts w:ascii="Times New Roman" w:hAnsi="Times New Roman" w:eastAsia="Times New Roman"/>
                <w:b w:val="0"/>
                <w:i w:val="0"/>
                <w:sz w:val="18"/>
              </w:rPr>
              <w:t>s0, s1</w:t>
            </w:r>
          </w:p>
        </w:tc>
        <w:tc>
          <w:tcPr>
            <w:tcW w:type="dxa" w:w="5018"/>
          </w:tcPr>
          <w:p>
            <w:r/>
            <w:r>
              <w:rPr>
                <w:rFonts w:ascii="Times New Roman" w:hAnsi="Times New Roman" w:eastAsia="Times New Roman"/>
                <w:b w:val="0"/>
                <w:i w:val="0"/>
                <w:sz w:val="18"/>
              </w:rPr>
              <w:t>Код технического решения (конструкция, класс материала, марка оборудования)</w:t>
            </w:r>
          </w:p>
        </w:tc>
      </w:tr>
      <w:tr>
        <w:tc>
          <w:tcPr>
            <w:tcW w:type="dxa" w:w="5018"/>
          </w:tcPr>
          <w:p>
            <w:r/>
            <w:r>
              <w:rPr>
                <w:rFonts w:ascii="Times New Roman" w:hAnsi="Times New Roman" w:eastAsia="Times New Roman"/>
                <w:b w:val="0"/>
                <w:i w:val="0"/>
                <w:sz w:val="18"/>
              </w:rPr>
              <w:t>Iplan</w:t>
            </w:r>
          </w:p>
        </w:tc>
        <w:tc>
          <w:tcPr>
            <w:tcW w:type="dxa" w:w="5018"/>
          </w:tcPr>
          <w:p>
            <w:r/>
            <w:r>
              <w:rPr>
                <w:rFonts w:ascii="Times New Roman" w:hAnsi="Times New Roman" w:eastAsia="Times New Roman"/>
                <w:b w:val="0"/>
                <w:i w:val="0"/>
                <w:sz w:val="18"/>
              </w:rPr>
              <w:t>Дефлятор, заложенный в модель T0 на квартал освоения</w:t>
            </w:r>
          </w:p>
        </w:tc>
      </w:tr>
      <w:tr>
        <w:tc>
          <w:tcPr>
            <w:tcW w:type="dxa" w:w="5018"/>
          </w:tcPr>
          <w:p>
            <w:r/>
            <w:r>
              <w:rPr>
                <w:rFonts w:ascii="Times New Roman" w:hAnsi="Times New Roman" w:eastAsia="Times New Roman"/>
                <w:b w:val="0"/>
                <w:i w:val="0"/>
                <w:sz w:val="18"/>
              </w:rPr>
              <w:t>Ifact</w:t>
            </w:r>
          </w:p>
        </w:tc>
        <w:tc>
          <w:tcPr>
            <w:tcW w:type="dxa" w:w="5018"/>
          </w:tcPr>
          <w:p>
            <w:r/>
            <w:r>
              <w:rPr>
                <w:rFonts w:ascii="Times New Roman" w:hAnsi="Times New Roman" w:eastAsia="Times New Roman"/>
                <w:b w:val="0"/>
                <w:i w:val="0"/>
                <w:sz w:val="18"/>
              </w:rPr>
              <w:t>Фактический индекс для прошедших кварталов или обновленный прогноз для будущих</w:t>
            </w:r>
          </w:p>
        </w:tc>
      </w:tr>
      <w:tr>
        <w:tc>
          <w:tcPr>
            <w:tcW w:type="dxa" w:w="5018"/>
          </w:tcPr>
          <w:p>
            <w:r/>
            <w:r>
              <w:rPr>
                <w:rFonts w:ascii="Times New Roman" w:hAnsi="Times New Roman" w:eastAsia="Times New Roman"/>
                <w:b w:val="0"/>
                <w:i w:val="0"/>
                <w:sz w:val="18"/>
              </w:rPr>
              <w:t>Iex</w:t>
            </w:r>
          </w:p>
        </w:tc>
        <w:tc>
          <w:tcPr>
            <w:tcW w:type="dxa" w:w="5018"/>
          </w:tcPr>
          <w:p>
            <w:r/>
            <w:r>
              <w:rPr>
                <w:rFonts w:ascii="Times New Roman" w:hAnsi="Times New Roman" w:eastAsia="Times New Roman"/>
                <w:b w:val="0"/>
                <w:i w:val="0"/>
                <w:sz w:val="18"/>
              </w:rPr>
              <w:t>Коэффициент сверхплановой инфляции, Ifact / Iplan</w:t>
            </w:r>
          </w:p>
        </w:tc>
      </w:tr>
      <w:tr>
        <w:tc>
          <w:tcPr>
            <w:tcW w:type="dxa" w:w="5018"/>
          </w:tcPr>
          <w:p>
            <w:r/>
            <w:r>
              <w:rPr>
                <w:rFonts w:ascii="Times New Roman" w:hAnsi="Times New Roman" w:eastAsia="Times New Roman"/>
                <w:b w:val="0"/>
                <w:i w:val="0"/>
                <w:sz w:val="18"/>
              </w:rPr>
              <w:t>pref</w:t>
            </w:r>
          </w:p>
        </w:tc>
        <w:tc>
          <w:tcPr>
            <w:tcW w:type="dxa" w:w="5018"/>
          </w:tcPr>
          <w:p>
            <w:r/>
            <w:r>
              <w:rPr>
                <w:rFonts w:ascii="Times New Roman" w:hAnsi="Times New Roman" w:eastAsia="Times New Roman"/>
                <w:b w:val="0"/>
                <w:i w:val="0"/>
                <w:sz w:val="18"/>
              </w:rPr>
              <w:t>Цена-ориентир для отделения проектного решения от сверхрыночной надбавки</w:t>
            </w:r>
          </w:p>
        </w:tc>
      </w:tr>
      <w:tr>
        <w:tc>
          <w:tcPr>
            <w:tcW w:type="dxa" w:w="5018"/>
          </w:tcPr>
          <w:p>
            <w:r/>
            <w:r>
              <w:rPr>
                <w:rFonts w:ascii="Times New Roman" w:hAnsi="Times New Roman" w:eastAsia="Times New Roman"/>
                <w:b w:val="0"/>
                <w:i w:val="0"/>
                <w:sz w:val="18"/>
              </w:rPr>
              <w:t>w</w:t>
            </w:r>
          </w:p>
        </w:tc>
        <w:tc>
          <w:tcPr>
            <w:tcW w:type="dxa" w:w="5018"/>
          </w:tcPr>
          <w:p>
            <w:r/>
            <w:r>
              <w:rPr>
                <w:rFonts w:ascii="Times New Roman" w:hAnsi="Times New Roman" w:eastAsia="Times New Roman"/>
                <w:b w:val="0"/>
                <w:i w:val="0"/>
                <w:sz w:val="18"/>
              </w:rPr>
              <w:t>Доля материалов, машин, оплаты труда в исходной цене, сумма долей равна 1</w:t>
            </w:r>
          </w:p>
        </w:tc>
      </w:tr>
      <w:tr>
        <w:tc>
          <w:tcPr>
            <w:tcW w:type="dxa" w:w="5018"/>
          </w:tcPr>
          <w:p>
            <w:r/>
            <w:r>
              <w:rPr>
                <w:rFonts w:ascii="Times New Roman" w:hAnsi="Times New Roman" w:eastAsia="Times New Roman"/>
                <w:b w:val="0"/>
                <w:i w:val="0"/>
                <w:sz w:val="18"/>
              </w:rPr>
              <w:t>S</w:t>
            </w:r>
          </w:p>
        </w:tc>
        <w:tc>
          <w:tcPr>
            <w:tcW w:type="dxa" w:w="5018"/>
          </w:tcPr>
          <w:p>
            <w:r/>
            <w:r>
              <w:rPr>
                <w:rFonts w:ascii="Times New Roman" w:hAnsi="Times New Roman" w:eastAsia="Times New Roman"/>
                <w:b w:val="0"/>
                <w:i w:val="0"/>
                <w:sz w:val="18"/>
              </w:rPr>
              <w:t>База, от которой считается процент генподряда, резерва или страхования</w:t>
            </w:r>
          </w:p>
        </w:tc>
      </w:tr>
      <w:tr>
        <w:tc>
          <w:tcPr>
            <w:tcW w:type="dxa" w:w="5018"/>
          </w:tcPr>
          <w:p>
            <w:r/>
            <w:r>
              <w:rPr>
                <w:rFonts w:ascii="Times New Roman" w:hAnsi="Times New Roman" w:eastAsia="Times New Roman"/>
                <w:b w:val="0"/>
                <w:i w:val="0"/>
                <w:sz w:val="18"/>
              </w:rPr>
              <w:t>r</w:t>
            </w:r>
          </w:p>
        </w:tc>
        <w:tc>
          <w:tcPr>
            <w:tcW w:type="dxa" w:w="5018"/>
          </w:tcPr>
          <w:p>
            <w:r/>
            <w:r>
              <w:rPr>
                <w:rFonts w:ascii="Times New Roman" w:hAnsi="Times New Roman" w:eastAsia="Times New Roman"/>
                <w:b w:val="0"/>
                <w:i w:val="0"/>
                <w:sz w:val="18"/>
              </w:rPr>
              <w:t>Процентная ставка генподряда, резерва или страхования. Ставка кредита в формулах методики не используется</w:t>
            </w:r>
          </w:p>
        </w:tc>
      </w:tr>
      <w:tr>
        <w:tc>
          <w:tcPr>
            <w:tcW w:type="dxa" w:w="5018"/>
          </w:tcPr>
          <w:p>
            <w:r/>
            <w:r>
              <w:rPr>
                <w:rFonts w:ascii="Times New Roman" w:hAnsi="Times New Roman" w:eastAsia="Times New Roman"/>
                <w:b w:val="0"/>
                <w:i w:val="0"/>
                <w:sz w:val="18"/>
              </w:rPr>
              <w:t>τ</w:t>
            </w:r>
          </w:p>
        </w:tc>
        <w:tc>
          <w:tcPr>
            <w:tcW w:type="dxa" w:w="5018"/>
          </w:tcPr>
          <w:p>
            <w:r/>
            <w:r>
              <w:rPr>
                <w:rFonts w:ascii="Times New Roman" w:hAnsi="Times New Roman" w:eastAsia="Times New Roman"/>
                <w:b w:val="0"/>
                <w:i w:val="0"/>
                <w:sz w:val="18"/>
              </w:rPr>
              <w:t>Срок в месяцах</w:t>
            </w:r>
          </w:p>
        </w:tc>
      </w:tr>
    </w:tbl>
    <w:p/>
    <w:p>
      <w:r>
        <w:rPr>
          <w:rFonts w:ascii="Times New Roman" w:hAnsi="Times New Roman" w:eastAsia="Times New Roman"/>
          <w:b w:val="0"/>
          <w:i w:val="0"/>
          <w:sz w:val="24"/>
        </w:rPr>
        <w:t>Индекс и цена относятся к одной и той же дате цен. Абсолютный индекс Минстроя к сметно-нормативной базе 2001 года сам по себе не является инфляцией периода проекта. Для бюджета, составленного в текущих ценах T0, применяется отношение индексов:</w:t>
      </w:r>
    </w:p>
    <w:p>
      <w:r>
        <w:rPr>
          <w:rFonts w:ascii="Consolas" w:hAnsi="Consolas" w:eastAsia="Consolas"/>
          <w:b w:val="0"/>
          <w:i w:val="0"/>
          <w:sz w:val="20"/>
        </w:rPr>
        <w:t>Iperiod = Index(квартал цены T1) / Index(квартал цены T0)</w:t>
      </w:r>
    </w:p>
    <w:p>
      <w:pPr>
        <w:pStyle w:val="Heading2"/>
      </w:pPr>
      <w:r>
        <w:rPr>
          <w:rFonts w:ascii="Times New Roman" w:hAnsi="Times New Roman" w:eastAsia="Times New Roman"/>
          <w:b/>
          <w:i w:val="0"/>
          <w:color w:val="1F4E79"/>
          <w:sz w:val="28"/>
        </w:rPr>
        <w:t>4. Классификатор статей</w:t>
      </w:r>
    </w:p>
    <w:p>
      <w:r>
        <w:rPr>
          <w:rFonts w:ascii="Times New Roman" w:hAnsi="Times New Roman" w:eastAsia="Times New Roman"/>
          <w:b w:val="0"/>
          <w:i w:val="0"/>
          <w:sz w:val="24"/>
        </w:rPr>
        <w:t>Коды сохраняются и при нулевой сумме, чтобы бюджеты разных объектов и разных срезов читались одинаково. Строка 03.04 заполняется только если технологическое оборудование входит в утвержденный бюджет проекта; для объекта без технологии она нулевая. Затраты на BIM относятся туда, куда их относит договор: проектный BIM — в группу 02, управление BIM на площадке — в группу 04.</w:t>
      </w:r>
    </w:p>
    <w:p>
      <w:r>
        <w:rPr>
          <w:rFonts w:ascii="Times New Roman" w:hAnsi="Times New Roman" w:eastAsia="Times New Roman"/>
          <w:b w:val="0"/>
          <w:i w:val="0"/>
          <w:sz w:val="24"/>
        </w:rPr>
        <w:t>Покупка прав на земельный участок включается в 01.01 только тогда, когда она входила в бюджет T0. Иначе она вне периметра.</w:t>
      </w:r>
    </w:p>
    <w:tbl>
      <w:tblPr>
        <w:tblStyle w:val="TableGrid"/>
        <w:tblW w:type="auto" w:w="0"/>
        <w:tblLook w:firstColumn="1" w:firstRow="1" w:lastColumn="0" w:lastRow="0" w:noHBand="0" w:noVBand="1" w:val="04A0"/>
      </w:tblPr>
      <w:tblGrid>
        <w:gridCol w:w="5018"/>
        <w:gridCol w:w="5018"/>
      </w:tblGrid>
      <w:tr>
        <w:tc>
          <w:tcPr>
            <w:tcW w:type="dxa" w:w="5018"/>
            <w:shd w:fill="1F4E79" w:val="clear"/>
          </w:tcPr>
          <w:p>
            <w:r/>
            <w:r>
              <w:rPr>
                <w:rFonts w:ascii="Times New Roman" w:hAnsi="Times New Roman" w:eastAsia="Times New Roman"/>
                <w:b/>
                <w:i w:val="0"/>
                <w:color w:val="FFFFFF"/>
                <w:sz w:val="18"/>
              </w:rPr>
              <w:t>Код</w:t>
            </w:r>
          </w:p>
        </w:tc>
        <w:tc>
          <w:tcPr>
            <w:tcW w:type="dxa" w:w="5018"/>
            <w:shd w:fill="1F4E79" w:val="clear"/>
          </w:tcPr>
          <w:p>
            <w:r/>
            <w:r>
              <w:rPr>
                <w:rFonts w:ascii="Times New Roman" w:hAnsi="Times New Roman" w:eastAsia="Times New Roman"/>
                <w:b/>
                <w:i w:val="0"/>
                <w:color w:val="FFFFFF"/>
                <w:sz w:val="18"/>
              </w:rPr>
              <w:t>Статья</w:t>
            </w:r>
          </w:p>
        </w:tc>
      </w:tr>
      <w:tr>
        <w:tc>
          <w:tcPr>
            <w:tcW w:type="dxa" w:w="5018"/>
          </w:tcPr>
          <w:p>
            <w:r/>
            <w:r>
              <w:rPr>
                <w:rFonts w:ascii="Times New Roman" w:hAnsi="Times New Roman" w:eastAsia="Times New Roman"/>
                <w:b w:val="0"/>
                <w:i w:val="0"/>
                <w:sz w:val="18"/>
              </w:rPr>
              <w:t>01</w:t>
            </w:r>
          </w:p>
        </w:tc>
        <w:tc>
          <w:tcPr>
            <w:tcW w:type="dxa" w:w="5018"/>
          </w:tcPr>
          <w:p>
            <w:r/>
            <w:r>
              <w:rPr>
                <w:rFonts w:ascii="Times New Roman" w:hAnsi="Times New Roman" w:eastAsia="Times New Roman"/>
                <w:b w:val="0"/>
                <w:i w:val="0"/>
                <w:sz w:val="18"/>
              </w:rPr>
              <w:t>Подготовка строительства и земля</w:t>
            </w:r>
          </w:p>
        </w:tc>
      </w:tr>
      <w:tr>
        <w:tc>
          <w:tcPr>
            <w:tcW w:type="dxa" w:w="5018"/>
          </w:tcPr>
          <w:p>
            <w:r/>
            <w:r>
              <w:rPr>
                <w:rFonts w:ascii="Times New Roman" w:hAnsi="Times New Roman" w:eastAsia="Times New Roman"/>
                <w:b w:val="0"/>
                <w:i w:val="0"/>
                <w:sz w:val="18"/>
              </w:rPr>
              <w:t>01.01</w:t>
            </w:r>
          </w:p>
        </w:tc>
        <w:tc>
          <w:tcPr>
            <w:tcW w:type="dxa" w:w="5018"/>
          </w:tcPr>
          <w:p>
            <w:r/>
            <w:r>
              <w:rPr>
                <w:rFonts w:ascii="Times New Roman" w:hAnsi="Times New Roman" w:eastAsia="Times New Roman"/>
                <w:b w:val="0"/>
                <w:i w:val="0"/>
                <w:sz w:val="18"/>
              </w:rPr>
              <w:t>Градостроительная подготовка и права на земельный участок</w:t>
            </w:r>
          </w:p>
        </w:tc>
      </w:tr>
      <w:tr>
        <w:tc>
          <w:tcPr>
            <w:tcW w:type="dxa" w:w="5018"/>
          </w:tcPr>
          <w:p>
            <w:r/>
            <w:r>
              <w:rPr>
                <w:rFonts w:ascii="Times New Roman" w:hAnsi="Times New Roman" w:eastAsia="Times New Roman"/>
                <w:b w:val="0"/>
                <w:i w:val="0"/>
                <w:sz w:val="18"/>
              </w:rPr>
              <w:t>01.02</w:t>
            </w:r>
          </w:p>
        </w:tc>
        <w:tc>
          <w:tcPr>
            <w:tcW w:type="dxa" w:w="5018"/>
          </w:tcPr>
          <w:p>
            <w:r/>
            <w:r>
              <w:rPr>
                <w:rFonts w:ascii="Times New Roman" w:hAnsi="Times New Roman" w:eastAsia="Times New Roman"/>
                <w:b w:val="0"/>
                <w:i w:val="0"/>
                <w:sz w:val="18"/>
              </w:rPr>
              <w:t>Освобождение территории, снос, перенос существующих сетей</w:t>
            </w:r>
          </w:p>
        </w:tc>
      </w:tr>
      <w:tr>
        <w:tc>
          <w:tcPr>
            <w:tcW w:type="dxa" w:w="5018"/>
          </w:tcPr>
          <w:p>
            <w:r/>
            <w:r>
              <w:rPr>
                <w:rFonts w:ascii="Times New Roman" w:hAnsi="Times New Roman" w:eastAsia="Times New Roman"/>
                <w:b w:val="0"/>
                <w:i w:val="0"/>
                <w:sz w:val="18"/>
              </w:rPr>
              <w:t>01.03</w:t>
            </w:r>
          </w:p>
        </w:tc>
        <w:tc>
          <w:tcPr>
            <w:tcW w:type="dxa" w:w="5018"/>
          </w:tcPr>
          <w:p>
            <w:r/>
            <w:r>
              <w:rPr>
                <w:rFonts w:ascii="Times New Roman" w:hAnsi="Times New Roman" w:eastAsia="Times New Roman"/>
                <w:b w:val="0"/>
                <w:i w:val="0"/>
                <w:sz w:val="18"/>
              </w:rPr>
              <w:t>Земляные работы, котлован, крепление, водопонижение</w:t>
            </w:r>
          </w:p>
        </w:tc>
      </w:tr>
      <w:tr>
        <w:tc>
          <w:tcPr>
            <w:tcW w:type="dxa" w:w="5018"/>
          </w:tcPr>
          <w:p>
            <w:r/>
            <w:r>
              <w:rPr>
                <w:rFonts w:ascii="Times New Roman" w:hAnsi="Times New Roman" w:eastAsia="Times New Roman"/>
                <w:b w:val="0"/>
                <w:i w:val="0"/>
                <w:sz w:val="18"/>
              </w:rPr>
              <w:t>01.04</w:t>
            </w:r>
          </w:p>
        </w:tc>
        <w:tc>
          <w:tcPr>
            <w:tcW w:type="dxa" w:w="5018"/>
          </w:tcPr>
          <w:p>
            <w:r/>
            <w:r>
              <w:rPr>
                <w:rFonts w:ascii="Times New Roman" w:hAnsi="Times New Roman" w:eastAsia="Times New Roman"/>
                <w:b w:val="0"/>
                <w:i w:val="0"/>
                <w:sz w:val="18"/>
              </w:rPr>
              <w:t>Временная строительная инфраструктура площадки</w:t>
            </w:r>
          </w:p>
        </w:tc>
      </w:tr>
      <w:tr>
        <w:tc>
          <w:tcPr>
            <w:tcW w:type="dxa" w:w="5018"/>
          </w:tcPr>
          <w:p>
            <w:r/>
            <w:r>
              <w:rPr>
                <w:rFonts w:ascii="Times New Roman" w:hAnsi="Times New Roman" w:eastAsia="Times New Roman"/>
                <w:b w:val="0"/>
                <w:i w:val="0"/>
                <w:sz w:val="18"/>
              </w:rPr>
              <w:t>02</w:t>
            </w:r>
          </w:p>
        </w:tc>
        <w:tc>
          <w:tcPr>
            <w:tcW w:type="dxa" w:w="5018"/>
          </w:tcPr>
          <w:p>
            <w:r/>
            <w:r>
              <w:rPr>
                <w:rFonts w:ascii="Times New Roman" w:hAnsi="Times New Roman" w:eastAsia="Times New Roman"/>
                <w:b w:val="0"/>
                <w:i w:val="0"/>
                <w:sz w:val="18"/>
              </w:rPr>
              <w:t>Проектно-изыскательские работы и авторский надзор</w:t>
            </w:r>
          </w:p>
        </w:tc>
      </w:tr>
      <w:tr>
        <w:tc>
          <w:tcPr>
            <w:tcW w:type="dxa" w:w="5018"/>
          </w:tcPr>
          <w:p>
            <w:r/>
            <w:r>
              <w:rPr>
                <w:rFonts w:ascii="Times New Roman" w:hAnsi="Times New Roman" w:eastAsia="Times New Roman"/>
                <w:b w:val="0"/>
                <w:i w:val="0"/>
                <w:sz w:val="18"/>
              </w:rPr>
              <w:t>02.01</w:t>
            </w:r>
          </w:p>
        </w:tc>
        <w:tc>
          <w:tcPr>
            <w:tcW w:type="dxa" w:w="5018"/>
          </w:tcPr>
          <w:p>
            <w:r/>
            <w:r>
              <w:rPr>
                <w:rFonts w:ascii="Times New Roman" w:hAnsi="Times New Roman" w:eastAsia="Times New Roman"/>
                <w:b w:val="0"/>
                <w:i w:val="0"/>
                <w:sz w:val="18"/>
              </w:rPr>
              <w:t>Инженерные изыскания</w:t>
            </w:r>
          </w:p>
        </w:tc>
      </w:tr>
      <w:tr>
        <w:tc>
          <w:tcPr>
            <w:tcW w:type="dxa" w:w="5018"/>
          </w:tcPr>
          <w:p>
            <w:r/>
            <w:r>
              <w:rPr>
                <w:rFonts w:ascii="Times New Roman" w:hAnsi="Times New Roman" w:eastAsia="Times New Roman"/>
                <w:b w:val="0"/>
                <w:i w:val="0"/>
                <w:sz w:val="18"/>
              </w:rPr>
              <w:t>02.02</w:t>
            </w:r>
          </w:p>
        </w:tc>
        <w:tc>
          <w:tcPr>
            <w:tcW w:type="dxa" w:w="5018"/>
          </w:tcPr>
          <w:p>
            <w:r/>
            <w:r>
              <w:rPr>
                <w:rFonts w:ascii="Times New Roman" w:hAnsi="Times New Roman" w:eastAsia="Times New Roman"/>
                <w:b w:val="0"/>
                <w:i w:val="0"/>
                <w:sz w:val="18"/>
              </w:rPr>
              <w:t>Проектная документация</w:t>
            </w:r>
          </w:p>
        </w:tc>
      </w:tr>
      <w:tr>
        <w:tc>
          <w:tcPr>
            <w:tcW w:type="dxa" w:w="5018"/>
          </w:tcPr>
          <w:p>
            <w:r/>
            <w:r>
              <w:rPr>
                <w:rFonts w:ascii="Times New Roman" w:hAnsi="Times New Roman" w:eastAsia="Times New Roman"/>
                <w:b w:val="0"/>
                <w:i w:val="0"/>
                <w:sz w:val="18"/>
              </w:rPr>
              <w:t>02.03</w:t>
            </w:r>
          </w:p>
        </w:tc>
        <w:tc>
          <w:tcPr>
            <w:tcW w:type="dxa" w:w="5018"/>
          </w:tcPr>
          <w:p>
            <w:r/>
            <w:r>
              <w:rPr>
                <w:rFonts w:ascii="Times New Roman" w:hAnsi="Times New Roman" w:eastAsia="Times New Roman"/>
                <w:b w:val="0"/>
                <w:i w:val="0"/>
                <w:sz w:val="18"/>
              </w:rPr>
              <w:t>Рабочая документация</w:t>
            </w:r>
          </w:p>
        </w:tc>
      </w:tr>
      <w:tr>
        <w:tc>
          <w:tcPr>
            <w:tcW w:type="dxa" w:w="5018"/>
          </w:tcPr>
          <w:p>
            <w:r/>
            <w:r>
              <w:rPr>
                <w:rFonts w:ascii="Times New Roman" w:hAnsi="Times New Roman" w:eastAsia="Times New Roman"/>
                <w:b w:val="0"/>
                <w:i w:val="0"/>
                <w:sz w:val="18"/>
              </w:rPr>
              <w:t>02.04</w:t>
            </w:r>
          </w:p>
        </w:tc>
        <w:tc>
          <w:tcPr>
            <w:tcW w:type="dxa" w:w="5018"/>
          </w:tcPr>
          <w:p>
            <w:r/>
            <w:r>
              <w:rPr>
                <w:rFonts w:ascii="Times New Roman" w:hAnsi="Times New Roman" w:eastAsia="Times New Roman"/>
                <w:b w:val="0"/>
                <w:i w:val="0"/>
                <w:sz w:val="18"/>
              </w:rPr>
              <w:t>Экспертиза проектной документации и результатов изысканий</w:t>
            </w:r>
          </w:p>
        </w:tc>
      </w:tr>
      <w:tr>
        <w:tc>
          <w:tcPr>
            <w:tcW w:type="dxa" w:w="5018"/>
          </w:tcPr>
          <w:p>
            <w:r/>
            <w:r>
              <w:rPr>
                <w:rFonts w:ascii="Times New Roman" w:hAnsi="Times New Roman" w:eastAsia="Times New Roman"/>
                <w:b w:val="0"/>
                <w:i w:val="0"/>
                <w:sz w:val="18"/>
              </w:rPr>
              <w:t>02.05</w:t>
            </w:r>
          </w:p>
        </w:tc>
        <w:tc>
          <w:tcPr>
            <w:tcW w:type="dxa" w:w="5018"/>
          </w:tcPr>
          <w:p>
            <w:r/>
            <w:r>
              <w:rPr>
                <w:rFonts w:ascii="Times New Roman" w:hAnsi="Times New Roman" w:eastAsia="Times New Roman"/>
                <w:b w:val="0"/>
                <w:i w:val="0"/>
                <w:sz w:val="18"/>
              </w:rPr>
              <w:t>Авторский надзор</w:t>
            </w:r>
          </w:p>
        </w:tc>
      </w:tr>
      <w:tr>
        <w:tc>
          <w:tcPr>
            <w:tcW w:type="dxa" w:w="5018"/>
          </w:tcPr>
          <w:p>
            <w:r/>
            <w:r>
              <w:rPr>
                <w:rFonts w:ascii="Times New Roman" w:hAnsi="Times New Roman" w:eastAsia="Times New Roman"/>
                <w:b w:val="0"/>
                <w:i w:val="0"/>
                <w:sz w:val="18"/>
              </w:rPr>
              <w:t>03</w:t>
            </w:r>
          </w:p>
        </w:tc>
        <w:tc>
          <w:tcPr>
            <w:tcW w:type="dxa" w:w="5018"/>
          </w:tcPr>
          <w:p>
            <w:r/>
            <w:r>
              <w:rPr>
                <w:rFonts w:ascii="Times New Roman" w:hAnsi="Times New Roman" w:eastAsia="Times New Roman"/>
                <w:b w:val="0"/>
                <w:i w:val="0"/>
                <w:sz w:val="18"/>
              </w:rPr>
              <w:t>Строительно-монтажные работы</w:t>
            </w:r>
          </w:p>
        </w:tc>
      </w:tr>
      <w:tr>
        <w:tc>
          <w:tcPr>
            <w:tcW w:type="dxa" w:w="5018"/>
          </w:tcPr>
          <w:p>
            <w:r/>
            <w:r>
              <w:rPr>
                <w:rFonts w:ascii="Times New Roman" w:hAnsi="Times New Roman" w:eastAsia="Times New Roman"/>
                <w:b w:val="0"/>
                <w:i w:val="0"/>
                <w:sz w:val="18"/>
              </w:rPr>
              <w:t>03.01</w:t>
            </w:r>
          </w:p>
        </w:tc>
        <w:tc>
          <w:tcPr>
            <w:tcW w:type="dxa" w:w="5018"/>
          </w:tcPr>
          <w:p>
            <w:r/>
            <w:r>
              <w:rPr>
                <w:rFonts w:ascii="Times New Roman" w:hAnsi="Times New Roman" w:eastAsia="Times New Roman"/>
                <w:b w:val="0"/>
                <w:i w:val="0"/>
                <w:sz w:val="18"/>
              </w:rPr>
              <w:t>Общестроительные работы и конструктив</w:t>
            </w:r>
          </w:p>
        </w:tc>
      </w:tr>
      <w:tr>
        <w:tc>
          <w:tcPr>
            <w:tcW w:type="dxa" w:w="5018"/>
          </w:tcPr>
          <w:p>
            <w:r/>
            <w:r>
              <w:rPr>
                <w:rFonts w:ascii="Times New Roman" w:hAnsi="Times New Roman" w:eastAsia="Times New Roman"/>
                <w:b w:val="0"/>
                <w:i w:val="0"/>
                <w:sz w:val="18"/>
              </w:rPr>
              <w:t>03.01.01</w:t>
            </w:r>
          </w:p>
        </w:tc>
        <w:tc>
          <w:tcPr>
            <w:tcW w:type="dxa" w:w="5018"/>
          </w:tcPr>
          <w:p>
            <w:r/>
            <w:r>
              <w:rPr>
                <w:rFonts w:ascii="Times New Roman" w:hAnsi="Times New Roman" w:eastAsia="Times New Roman"/>
                <w:b w:val="0"/>
                <w:i w:val="0"/>
                <w:sz w:val="18"/>
              </w:rPr>
              <w:t>Фундаменты и подземная часть</w:t>
            </w:r>
          </w:p>
        </w:tc>
      </w:tr>
      <w:tr>
        <w:tc>
          <w:tcPr>
            <w:tcW w:type="dxa" w:w="5018"/>
          </w:tcPr>
          <w:p>
            <w:r/>
            <w:r>
              <w:rPr>
                <w:rFonts w:ascii="Times New Roman" w:hAnsi="Times New Roman" w:eastAsia="Times New Roman"/>
                <w:b w:val="0"/>
                <w:i w:val="0"/>
                <w:sz w:val="18"/>
              </w:rPr>
              <w:t>03.01.02</w:t>
            </w:r>
          </w:p>
        </w:tc>
        <w:tc>
          <w:tcPr>
            <w:tcW w:type="dxa" w:w="5018"/>
          </w:tcPr>
          <w:p>
            <w:r/>
            <w:r>
              <w:rPr>
                <w:rFonts w:ascii="Times New Roman" w:hAnsi="Times New Roman" w:eastAsia="Times New Roman"/>
                <w:b w:val="0"/>
                <w:i w:val="0"/>
                <w:sz w:val="18"/>
              </w:rPr>
              <w:t>Несущий каркас</w:t>
            </w:r>
          </w:p>
        </w:tc>
      </w:tr>
      <w:tr>
        <w:tc>
          <w:tcPr>
            <w:tcW w:type="dxa" w:w="5018"/>
          </w:tcPr>
          <w:p>
            <w:r/>
            <w:r>
              <w:rPr>
                <w:rFonts w:ascii="Times New Roman" w:hAnsi="Times New Roman" w:eastAsia="Times New Roman"/>
                <w:b w:val="0"/>
                <w:i w:val="0"/>
                <w:sz w:val="18"/>
              </w:rPr>
              <w:t>03.01.03</w:t>
            </w:r>
          </w:p>
        </w:tc>
        <w:tc>
          <w:tcPr>
            <w:tcW w:type="dxa" w:w="5018"/>
          </w:tcPr>
          <w:p>
            <w:r/>
            <w:r>
              <w:rPr>
                <w:rFonts w:ascii="Times New Roman" w:hAnsi="Times New Roman" w:eastAsia="Times New Roman"/>
                <w:b w:val="0"/>
                <w:i w:val="0"/>
                <w:sz w:val="18"/>
              </w:rPr>
              <w:t>Стены и перегородки</w:t>
            </w:r>
          </w:p>
        </w:tc>
      </w:tr>
      <w:tr>
        <w:tc>
          <w:tcPr>
            <w:tcW w:type="dxa" w:w="5018"/>
          </w:tcPr>
          <w:p>
            <w:r/>
            <w:r>
              <w:rPr>
                <w:rFonts w:ascii="Times New Roman" w:hAnsi="Times New Roman" w:eastAsia="Times New Roman"/>
                <w:b w:val="0"/>
                <w:i w:val="0"/>
                <w:sz w:val="18"/>
              </w:rPr>
              <w:t>03.01.04</w:t>
            </w:r>
          </w:p>
        </w:tc>
        <w:tc>
          <w:tcPr>
            <w:tcW w:type="dxa" w:w="5018"/>
          </w:tcPr>
          <w:p>
            <w:r/>
            <w:r>
              <w:rPr>
                <w:rFonts w:ascii="Times New Roman" w:hAnsi="Times New Roman" w:eastAsia="Times New Roman"/>
                <w:b w:val="0"/>
                <w:i w:val="0"/>
                <w:sz w:val="18"/>
              </w:rPr>
              <w:t>Фасады и кровля</w:t>
            </w:r>
          </w:p>
        </w:tc>
      </w:tr>
      <w:tr>
        <w:tc>
          <w:tcPr>
            <w:tcW w:type="dxa" w:w="5018"/>
          </w:tcPr>
          <w:p>
            <w:r/>
            <w:r>
              <w:rPr>
                <w:rFonts w:ascii="Times New Roman" w:hAnsi="Times New Roman" w:eastAsia="Times New Roman"/>
                <w:b w:val="0"/>
                <w:i w:val="0"/>
                <w:sz w:val="18"/>
              </w:rPr>
              <w:t>03.01.05</w:t>
            </w:r>
          </w:p>
        </w:tc>
        <w:tc>
          <w:tcPr>
            <w:tcW w:type="dxa" w:w="5018"/>
          </w:tcPr>
          <w:p>
            <w:r/>
            <w:r>
              <w:rPr>
                <w:rFonts w:ascii="Times New Roman" w:hAnsi="Times New Roman" w:eastAsia="Times New Roman"/>
                <w:b w:val="0"/>
                <w:i w:val="0"/>
                <w:sz w:val="18"/>
              </w:rPr>
              <w:t>Окна, двери, светопрозрачные конструкции</w:t>
            </w:r>
          </w:p>
        </w:tc>
      </w:tr>
      <w:tr>
        <w:tc>
          <w:tcPr>
            <w:tcW w:type="dxa" w:w="5018"/>
          </w:tcPr>
          <w:p>
            <w:r/>
            <w:r>
              <w:rPr>
                <w:rFonts w:ascii="Times New Roman" w:hAnsi="Times New Roman" w:eastAsia="Times New Roman"/>
                <w:b w:val="0"/>
                <w:i w:val="0"/>
                <w:sz w:val="18"/>
              </w:rPr>
              <w:t>03.01.06</w:t>
            </w:r>
          </w:p>
        </w:tc>
        <w:tc>
          <w:tcPr>
            <w:tcW w:type="dxa" w:w="5018"/>
          </w:tcPr>
          <w:p>
            <w:r/>
            <w:r>
              <w:rPr>
                <w:rFonts w:ascii="Times New Roman" w:hAnsi="Times New Roman" w:eastAsia="Times New Roman"/>
                <w:b w:val="0"/>
                <w:i w:val="0"/>
                <w:sz w:val="18"/>
              </w:rPr>
              <w:t>Внутренняя черновая отделка</w:t>
            </w:r>
          </w:p>
        </w:tc>
      </w:tr>
      <w:tr>
        <w:tc>
          <w:tcPr>
            <w:tcW w:type="dxa" w:w="5018"/>
          </w:tcPr>
          <w:p>
            <w:r/>
            <w:r>
              <w:rPr>
                <w:rFonts w:ascii="Times New Roman" w:hAnsi="Times New Roman" w:eastAsia="Times New Roman"/>
                <w:b w:val="0"/>
                <w:i w:val="0"/>
                <w:sz w:val="18"/>
              </w:rPr>
              <w:t>03.01.07</w:t>
            </w:r>
          </w:p>
        </w:tc>
        <w:tc>
          <w:tcPr>
            <w:tcW w:type="dxa" w:w="5018"/>
          </w:tcPr>
          <w:p>
            <w:r/>
            <w:r>
              <w:rPr>
                <w:rFonts w:ascii="Times New Roman" w:hAnsi="Times New Roman" w:eastAsia="Times New Roman"/>
                <w:b w:val="0"/>
                <w:i w:val="0"/>
                <w:sz w:val="18"/>
              </w:rPr>
              <w:t>Лифты и подъемное оборудование</w:t>
            </w:r>
          </w:p>
        </w:tc>
      </w:tr>
      <w:tr>
        <w:tc>
          <w:tcPr>
            <w:tcW w:type="dxa" w:w="5018"/>
          </w:tcPr>
          <w:p>
            <w:r/>
            <w:r>
              <w:rPr>
                <w:rFonts w:ascii="Times New Roman" w:hAnsi="Times New Roman" w:eastAsia="Times New Roman"/>
                <w:b w:val="0"/>
                <w:i w:val="0"/>
                <w:sz w:val="18"/>
              </w:rPr>
              <w:t>03.02</w:t>
            </w:r>
          </w:p>
        </w:tc>
        <w:tc>
          <w:tcPr>
            <w:tcW w:type="dxa" w:w="5018"/>
          </w:tcPr>
          <w:p>
            <w:r/>
            <w:r>
              <w:rPr>
                <w:rFonts w:ascii="Times New Roman" w:hAnsi="Times New Roman" w:eastAsia="Times New Roman"/>
                <w:b w:val="0"/>
                <w:i w:val="0"/>
                <w:sz w:val="18"/>
              </w:rPr>
              <w:t>Внутренние инженерные системы</w:t>
            </w:r>
          </w:p>
        </w:tc>
      </w:tr>
      <w:tr>
        <w:tc>
          <w:tcPr>
            <w:tcW w:type="dxa" w:w="5018"/>
          </w:tcPr>
          <w:p>
            <w:r/>
            <w:r>
              <w:rPr>
                <w:rFonts w:ascii="Times New Roman" w:hAnsi="Times New Roman" w:eastAsia="Times New Roman"/>
                <w:b w:val="0"/>
                <w:i w:val="0"/>
                <w:sz w:val="18"/>
              </w:rPr>
              <w:t>03.02.01</w:t>
            </w:r>
          </w:p>
        </w:tc>
        <w:tc>
          <w:tcPr>
            <w:tcW w:type="dxa" w:w="5018"/>
          </w:tcPr>
          <w:p>
            <w:r/>
            <w:r>
              <w:rPr>
                <w:rFonts w:ascii="Times New Roman" w:hAnsi="Times New Roman" w:eastAsia="Times New Roman"/>
                <w:b w:val="0"/>
                <w:i w:val="0"/>
                <w:sz w:val="18"/>
              </w:rPr>
              <w:t>Отопление, вентиляция и кондиционирование</w:t>
            </w:r>
          </w:p>
        </w:tc>
      </w:tr>
      <w:tr>
        <w:tc>
          <w:tcPr>
            <w:tcW w:type="dxa" w:w="5018"/>
          </w:tcPr>
          <w:p>
            <w:r/>
            <w:r>
              <w:rPr>
                <w:rFonts w:ascii="Times New Roman" w:hAnsi="Times New Roman" w:eastAsia="Times New Roman"/>
                <w:b w:val="0"/>
                <w:i w:val="0"/>
                <w:sz w:val="18"/>
              </w:rPr>
              <w:t>03.02.02</w:t>
            </w:r>
          </w:p>
        </w:tc>
        <w:tc>
          <w:tcPr>
            <w:tcW w:type="dxa" w:w="5018"/>
          </w:tcPr>
          <w:p>
            <w:r/>
            <w:r>
              <w:rPr>
                <w:rFonts w:ascii="Times New Roman" w:hAnsi="Times New Roman" w:eastAsia="Times New Roman"/>
                <w:b w:val="0"/>
                <w:i w:val="0"/>
                <w:sz w:val="18"/>
              </w:rPr>
              <w:t>Водоснабжение и водоотведение</w:t>
            </w:r>
          </w:p>
        </w:tc>
      </w:tr>
      <w:tr>
        <w:tc>
          <w:tcPr>
            <w:tcW w:type="dxa" w:w="5018"/>
          </w:tcPr>
          <w:p>
            <w:r/>
            <w:r>
              <w:rPr>
                <w:rFonts w:ascii="Times New Roman" w:hAnsi="Times New Roman" w:eastAsia="Times New Roman"/>
                <w:b w:val="0"/>
                <w:i w:val="0"/>
                <w:sz w:val="18"/>
              </w:rPr>
              <w:t>03.02.03</w:t>
            </w:r>
          </w:p>
        </w:tc>
        <w:tc>
          <w:tcPr>
            <w:tcW w:type="dxa" w:w="5018"/>
          </w:tcPr>
          <w:p>
            <w:r/>
            <w:r>
              <w:rPr>
                <w:rFonts w:ascii="Times New Roman" w:hAnsi="Times New Roman" w:eastAsia="Times New Roman"/>
                <w:b w:val="0"/>
                <w:i w:val="0"/>
                <w:sz w:val="18"/>
              </w:rPr>
              <w:t>Электрооборудование, электроосвещение, молниезащита</w:t>
            </w:r>
          </w:p>
        </w:tc>
      </w:tr>
      <w:tr>
        <w:tc>
          <w:tcPr>
            <w:tcW w:type="dxa" w:w="5018"/>
          </w:tcPr>
          <w:p>
            <w:r/>
            <w:r>
              <w:rPr>
                <w:rFonts w:ascii="Times New Roman" w:hAnsi="Times New Roman" w:eastAsia="Times New Roman"/>
                <w:b w:val="0"/>
                <w:i w:val="0"/>
                <w:sz w:val="18"/>
              </w:rPr>
              <w:t>03.02.04</w:t>
            </w:r>
          </w:p>
        </w:tc>
        <w:tc>
          <w:tcPr>
            <w:tcW w:type="dxa" w:w="5018"/>
          </w:tcPr>
          <w:p>
            <w:r/>
            <w:r>
              <w:rPr>
                <w:rFonts w:ascii="Times New Roman" w:hAnsi="Times New Roman" w:eastAsia="Times New Roman"/>
                <w:b w:val="0"/>
                <w:i w:val="0"/>
                <w:sz w:val="18"/>
              </w:rPr>
              <w:t>Сети связи, АПС, СОУЭ, СКУД, автоматизация и диспетчеризация</w:t>
            </w:r>
          </w:p>
        </w:tc>
      </w:tr>
      <w:tr>
        <w:tc>
          <w:tcPr>
            <w:tcW w:type="dxa" w:w="5018"/>
          </w:tcPr>
          <w:p>
            <w:r/>
            <w:r>
              <w:rPr>
                <w:rFonts w:ascii="Times New Roman" w:hAnsi="Times New Roman" w:eastAsia="Times New Roman"/>
                <w:b w:val="0"/>
                <w:i w:val="0"/>
                <w:sz w:val="18"/>
              </w:rPr>
              <w:t>03.02.05</w:t>
            </w:r>
          </w:p>
        </w:tc>
        <w:tc>
          <w:tcPr>
            <w:tcW w:type="dxa" w:w="5018"/>
          </w:tcPr>
          <w:p>
            <w:r/>
            <w:r>
              <w:rPr>
                <w:rFonts w:ascii="Times New Roman" w:hAnsi="Times New Roman" w:eastAsia="Times New Roman"/>
                <w:b w:val="0"/>
                <w:i w:val="0"/>
                <w:sz w:val="18"/>
              </w:rPr>
              <w:t>Системы противопожарной защиты и прочие внутренние системы</w:t>
            </w:r>
          </w:p>
        </w:tc>
      </w:tr>
      <w:tr>
        <w:tc>
          <w:tcPr>
            <w:tcW w:type="dxa" w:w="5018"/>
          </w:tcPr>
          <w:p>
            <w:r/>
            <w:r>
              <w:rPr>
                <w:rFonts w:ascii="Times New Roman" w:hAnsi="Times New Roman" w:eastAsia="Times New Roman"/>
                <w:b w:val="0"/>
                <w:i w:val="0"/>
                <w:sz w:val="18"/>
              </w:rPr>
              <w:t>03.03</w:t>
            </w:r>
          </w:p>
        </w:tc>
        <w:tc>
          <w:tcPr>
            <w:tcW w:type="dxa" w:w="5018"/>
          </w:tcPr>
          <w:p>
            <w:r/>
            <w:r>
              <w:rPr>
                <w:rFonts w:ascii="Times New Roman" w:hAnsi="Times New Roman" w:eastAsia="Times New Roman"/>
                <w:b w:val="0"/>
                <w:i w:val="0"/>
                <w:sz w:val="18"/>
              </w:rPr>
              <w:t>Наружные инженерные сети и благоустройство</w:t>
            </w:r>
          </w:p>
        </w:tc>
      </w:tr>
      <w:tr>
        <w:tc>
          <w:tcPr>
            <w:tcW w:type="dxa" w:w="5018"/>
          </w:tcPr>
          <w:p>
            <w:r/>
            <w:r>
              <w:rPr>
                <w:rFonts w:ascii="Times New Roman" w:hAnsi="Times New Roman" w:eastAsia="Times New Roman"/>
                <w:b w:val="0"/>
                <w:i w:val="0"/>
                <w:sz w:val="18"/>
              </w:rPr>
              <w:t>03.03.01</w:t>
            </w:r>
          </w:p>
        </w:tc>
        <w:tc>
          <w:tcPr>
            <w:tcW w:type="dxa" w:w="5018"/>
          </w:tcPr>
          <w:p>
            <w:r/>
            <w:r>
              <w:rPr>
                <w:rFonts w:ascii="Times New Roman" w:hAnsi="Times New Roman" w:eastAsia="Times New Roman"/>
                <w:b w:val="0"/>
                <w:i w:val="0"/>
                <w:sz w:val="18"/>
              </w:rPr>
              <w:t>Наружные сети водоснабжения, водоотведения и ливневой канализации</w:t>
            </w:r>
          </w:p>
        </w:tc>
      </w:tr>
      <w:tr>
        <w:tc>
          <w:tcPr>
            <w:tcW w:type="dxa" w:w="5018"/>
          </w:tcPr>
          <w:p>
            <w:r/>
            <w:r>
              <w:rPr>
                <w:rFonts w:ascii="Times New Roman" w:hAnsi="Times New Roman" w:eastAsia="Times New Roman"/>
                <w:b w:val="0"/>
                <w:i w:val="0"/>
                <w:sz w:val="18"/>
              </w:rPr>
              <w:t>03.03.02</w:t>
            </w:r>
          </w:p>
        </w:tc>
        <w:tc>
          <w:tcPr>
            <w:tcW w:type="dxa" w:w="5018"/>
          </w:tcPr>
          <w:p>
            <w:r/>
            <w:r>
              <w:rPr>
                <w:rFonts w:ascii="Times New Roman" w:hAnsi="Times New Roman" w:eastAsia="Times New Roman"/>
                <w:b w:val="0"/>
                <w:i w:val="0"/>
                <w:sz w:val="18"/>
              </w:rPr>
              <w:t>Наружные сети теплоснабжения</w:t>
            </w:r>
          </w:p>
        </w:tc>
      </w:tr>
      <w:tr>
        <w:tc>
          <w:tcPr>
            <w:tcW w:type="dxa" w:w="5018"/>
          </w:tcPr>
          <w:p>
            <w:r/>
            <w:r>
              <w:rPr>
                <w:rFonts w:ascii="Times New Roman" w:hAnsi="Times New Roman" w:eastAsia="Times New Roman"/>
                <w:b w:val="0"/>
                <w:i w:val="0"/>
                <w:sz w:val="18"/>
              </w:rPr>
              <w:t>03.03.03</w:t>
            </w:r>
          </w:p>
        </w:tc>
        <w:tc>
          <w:tcPr>
            <w:tcW w:type="dxa" w:w="5018"/>
          </w:tcPr>
          <w:p>
            <w:r/>
            <w:r>
              <w:rPr>
                <w:rFonts w:ascii="Times New Roman" w:hAnsi="Times New Roman" w:eastAsia="Times New Roman"/>
                <w:b w:val="0"/>
                <w:i w:val="0"/>
                <w:sz w:val="18"/>
              </w:rPr>
              <w:t>Наружное электроснабжение и трансформаторные подстанции</w:t>
            </w:r>
          </w:p>
        </w:tc>
      </w:tr>
      <w:tr>
        <w:tc>
          <w:tcPr>
            <w:tcW w:type="dxa" w:w="5018"/>
          </w:tcPr>
          <w:p>
            <w:r/>
            <w:r>
              <w:rPr>
                <w:rFonts w:ascii="Times New Roman" w:hAnsi="Times New Roman" w:eastAsia="Times New Roman"/>
                <w:b w:val="0"/>
                <w:i w:val="0"/>
                <w:sz w:val="18"/>
              </w:rPr>
              <w:t>03.03.04</w:t>
            </w:r>
          </w:p>
        </w:tc>
        <w:tc>
          <w:tcPr>
            <w:tcW w:type="dxa" w:w="5018"/>
          </w:tcPr>
          <w:p>
            <w:r/>
            <w:r>
              <w:rPr>
                <w:rFonts w:ascii="Times New Roman" w:hAnsi="Times New Roman" w:eastAsia="Times New Roman"/>
                <w:b w:val="0"/>
                <w:i w:val="0"/>
                <w:sz w:val="18"/>
              </w:rPr>
              <w:t>Наружные сети связи</w:t>
            </w:r>
          </w:p>
        </w:tc>
      </w:tr>
      <w:tr>
        <w:tc>
          <w:tcPr>
            <w:tcW w:type="dxa" w:w="5018"/>
          </w:tcPr>
          <w:p>
            <w:r/>
            <w:r>
              <w:rPr>
                <w:rFonts w:ascii="Times New Roman" w:hAnsi="Times New Roman" w:eastAsia="Times New Roman"/>
                <w:b w:val="0"/>
                <w:i w:val="0"/>
                <w:sz w:val="18"/>
              </w:rPr>
              <w:t>03.03.05</w:t>
            </w:r>
          </w:p>
        </w:tc>
        <w:tc>
          <w:tcPr>
            <w:tcW w:type="dxa" w:w="5018"/>
          </w:tcPr>
          <w:p>
            <w:r/>
            <w:r>
              <w:rPr>
                <w:rFonts w:ascii="Times New Roman" w:hAnsi="Times New Roman" w:eastAsia="Times New Roman"/>
                <w:b w:val="0"/>
                <w:i w:val="0"/>
                <w:sz w:val="18"/>
              </w:rPr>
              <w:t>Дороги, благоустройство и малые архитектурные формы</w:t>
            </w:r>
          </w:p>
        </w:tc>
      </w:tr>
      <w:tr>
        <w:tc>
          <w:tcPr>
            <w:tcW w:type="dxa" w:w="5018"/>
          </w:tcPr>
          <w:p>
            <w:r/>
            <w:r>
              <w:rPr>
                <w:rFonts w:ascii="Times New Roman" w:hAnsi="Times New Roman" w:eastAsia="Times New Roman"/>
                <w:b w:val="0"/>
                <w:i w:val="0"/>
                <w:sz w:val="18"/>
              </w:rPr>
              <w:t>03.04</w:t>
            </w:r>
          </w:p>
        </w:tc>
        <w:tc>
          <w:tcPr>
            <w:tcW w:type="dxa" w:w="5018"/>
          </w:tcPr>
          <w:p>
            <w:r/>
            <w:r>
              <w:rPr>
                <w:rFonts w:ascii="Times New Roman" w:hAnsi="Times New Roman" w:eastAsia="Times New Roman"/>
                <w:b w:val="0"/>
                <w:i w:val="0"/>
                <w:sz w:val="18"/>
              </w:rPr>
              <w:t>Технологическое оборудование и пусконаладка, если входят в бюджет</w:t>
            </w:r>
          </w:p>
        </w:tc>
      </w:tr>
      <w:tr>
        <w:tc>
          <w:tcPr>
            <w:tcW w:type="dxa" w:w="5018"/>
          </w:tcPr>
          <w:p>
            <w:r/>
            <w:r>
              <w:rPr>
                <w:rFonts w:ascii="Times New Roman" w:hAnsi="Times New Roman" w:eastAsia="Times New Roman"/>
                <w:b w:val="0"/>
                <w:i w:val="0"/>
                <w:sz w:val="18"/>
              </w:rPr>
              <w:t>04</w:t>
            </w:r>
          </w:p>
        </w:tc>
        <w:tc>
          <w:tcPr>
            <w:tcW w:type="dxa" w:w="5018"/>
          </w:tcPr>
          <w:p>
            <w:r/>
            <w:r>
              <w:rPr>
                <w:rFonts w:ascii="Times New Roman" w:hAnsi="Times New Roman" w:eastAsia="Times New Roman"/>
                <w:b w:val="0"/>
                <w:i w:val="0"/>
                <w:sz w:val="18"/>
              </w:rPr>
              <w:t>Затраты на управление проектом</w:t>
            </w:r>
          </w:p>
        </w:tc>
      </w:tr>
      <w:tr>
        <w:tc>
          <w:tcPr>
            <w:tcW w:type="dxa" w:w="5018"/>
          </w:tcPr>
          <w:p>
            <w:r/>
            <w:r>
              <w:rPr>
                <w:rFonts w:ascii="Times New Roman" w:hAnsi="Times New Roman" w:eastAsia="Times New Roman"/>
                <w:b w:val="0"/>
                <w:i w:val="0"/>
                <w:sz w:val="18"/>
              </w:rPr>
              <w:t>04.01</w:t>
            </w:r>
          </w:p>
        </w:tc>
        <w:tc>
          <w:tcPr>
            <w:tcW w:type="dxa" w:w="5018"/>
          </w:tcPr>
          <w:p>
            <w:r/>
            <w:r>
              <w:rPr>
                <w:rFonts w:ascii="Times New Roman" w:hAnsi="Times New Roman" w:eastAsia="Times New Roman"/>
                <w:b w:val="0"/>
                <w:i w:val="0"/>
                <w:sz w:val="18"/>
              </w:rPr>
              <w:t>Служба заказчика и технический заказчик</w:t>
            </w:r>
          </w:p>
        </w:tc>
      </w:tr>
      <w:tr>
        <w:tc>
          <w:tcPr>
            <w:tcW w:type="dxa" w:w="5018"/>
          </w:tcPr>
          <w:p>
            <w:r/>
            <w:r>
              <w:rPr>
                <w:rFonts w:ascii="Times New Roman" w:hAnsi="Times New Roman" w:eastAsia="Times New Roman"/>
                <w:b w:val="0"/>
                <w:i w:val="0"/>
                <w:sz w:val="18"/>
              </w:rPr>
              <w:t>04.02</w:t>
            </w:r>
          </w:p>
        </w:tc>
        <w:tc>
          <w:tcPr>
            <w:tcW w:type="dxa" w:w="5018"/>
          </w:tcPr>
          <w:p>
            <w:r/>
            <w:r>
              <w:rPr>
                <w:rFonts w:ascii="Times New Roman" w:hAnsi="Times New Roman" w:eastAsia="Times New Roman"/>
                <w:b w:val="0"/>
                <w:i w:val="0"/>
                <w:sz w:val="18"/>
              </w:rPr>
              <w:t>Вознаграждение генподрядчика либо управляющего строительством</w:t>
            </w:r>
          </w:p>
        </w:tc>
      </w:tr>
      <w:tr>
        <w:tc>
          <w:tcPr>
            <w:tcW w:type="dxa" w:w="5018"/>
          </w:tcPr>
          <w:p>
            <w:r/>
            <w:r>
              <w:rPr>
                <w:rFonts w:ascii="Times New Roman" w:hAnsi="Times New Roman" w:eastAsia="Times New Roman"/>
                <w:b w:val="0"/>
                <w:i w:val="0"/>
                <w:sz w:val="18"/>
              </w:rPr>
              <w:t>04.03</w:t>
            </w:r>
          </w:p>
        </w:tc>
        <w:tc>
          <w:tcPr>
            <w:tcW w:type="dxa" w:w="5018"/>
          </w:tcPr>
          <w:p>
            <w:r/>
            <w:r>
              <w:rPr>
                <w:rFonts w:ascii="Times New Roman" w:hAnsi="Times New Roman" w:eastAsia="Times New Roman"/>
                <w:b w:val="0"/>
                <w:i w:val="0"/>
                <w:sz w:val="18"/>
              </w:rPr>
              <w:t>Строительный контроль, охрана труда, качество, охрана площадки</w:t>
            </w:r>
          </w:p>
        </w:tc>
      </w:tr>
      <w:tr>
        <w:tc>
          <w:tcPr>
            <w:tcW w:type="dxa" w:w="5018"/>
          </w:tcPr>
          <w:p>
            <w:r/>
            <w:r>
              <w:rPr>
                <w:rFonts w:ascii="Times New Roman" w:hAnsi="Times New Roman" w:eastAsia="Times New Roman"/>
                <w:b w:val="0"/>
                <w:i w:val="0"/>
                <w:sz w:val="18"/>
              </w:rPr>
              <w:t>05</w:t>
            </w:r>
          </w:p>
        </w:tc>
        <w:tc>
          <w:tcPr>
            <w:tcW w:type="dxa" w:w="5018"/>
          </w:tcPr>
          <w:p>
            <w:r/>
            <w:r>
              <w:rPr>
                <w:rFonts w:ascii="Times New Roman" w:hAnsi="Times New Roman" w:eastAsia="Times New Roman"/>
                <w:b w:val="0"/>
                <w:i w:val="0"/>
                <w:sz w:val="18"/>
              </w:rPr>
              <w:t>Коммерческие и маркетинговые расходы</w:t>
            </w:r>
          </w:p>
        </w:tc>
      </w:tr>
      <w:tr>
        <w:tc>
          <w:tcPr>
            <w:tcW w:type="dxa" w:w="5018"/>
          </w:tcPr>
          <w:p>
            <w:r/>
            <w:r>
              <w:rPr>
                <w:rFonts w:ascii="Times New Roman" w:hAnsi="Times New Roman" w:eastAsia="Times New Roman"/>
                <w:b w:val="0"/>
                <w:i w:val="0"/>
                <w:sz w:val="18"/>
              </w:rPr>
              <w:t>05.01</w:t>
            </w:r>
          </w:p>
        </w:tc>
        <w:tc>
          <w:tcPr>
            <w:tcW w:type="dxa" w:w="5018"/>
          </w:tcPr>
          <w:p>
            <w:r/>
            <w:r>
              <w:rPr>
                <w:rFonts w:ascii="Times New Roman" w:hAnsi="Times New Roman" w:eastAsia="Times New Roman"/>
                <w:b w:val="0"/>
                <w:i w:val="0"/>
                <w:sz w:val="18"/>
              </w:rPr>
              <w:t>Продвижение и реклама</w:t>
            </w:r>
          </w:p>
        </w:tc>
      </w:tr>
      <w:tr>
        <w:tc>
          <w:tcPr>
            <w:tcW w:type="dxa" w:w="5018"/>
          </w:tcPr>
          <w:p>
            <w:r/>
            <w:r>
              <w:rPr>
                <w:rFonts w:ascii="Times New Roman" w:hAnsi="Times New Roman" w:eastAsia="Times New Roman"/>
                <w:b w:val="0"/>
                <w:i w:val="0"/>
                <w:sz w:val="18"/>
              </w:rPr>
              <w:t>05.02</w:t>
            </w:r>
          </w:p>
        </w:tc>
        <w:tc>
          <w:tcPr>
            <w:tcW w:type="dxa" w:w="5018"/>
          </w:tcPr>
          <w:p>
            <w:r/>
            <w:r>
              <w:rPr>
                <w:rFonts w:ascii="Times New Roman" w:hAnsi="Times New Roman" w:eastAsia="Times New Roman"/>
                <w:b w:val="0"/>
                <w:i w:val="0"/>
                <w:sz w:val="18"/>
              </w:rPr>
              <w:t>Офис продаж и демонстрационные площади</w:t>
            </w:r>
          </w:p>
        </w:tc>
      </w:tr>
      <w:tr>
        <w:tc>
          <w:tcPr>
            <w:tcW w:type="dxa" w:w="5018"/>
          </w:tcPr>
          <w:p>
            <w:r/>
            <w:r>
              <w:rPr>
                <w:rFonts w:ascii="Times New Roman" w:hAnsi="Times New Roman" w:eastAsia="Times New Roman"/>
                <w:b w:val="0"/>
                <w:i w:val="0"/>
                <w:sz w:val="18"/>
              </w:rPr>
              <w:t>05.03</w:t>
            </w:r>
          </w:p>
        </w:tc>
        <w:tc>
          <w:tcPr>
            <w:tcW w:type="dxa" w:w="5018"/>
          </w:tcPr>
          <w:p>
            <w:r/>
            <w:r>
              <w:rPr>
                <w:rFonts w:ascii="Times New Roman" w:hAnsi="Times New Roman" w:eastAsia="Times New Roman"/>
                <w:b w:val="0"/>
                <w:i w:val="0"/>
                <w:sz w:val="18"/>
              </w:rPr>
              <w:t>Вознаграждение брокеров и каналов продаж</w:t>
            </w:r>
          </w:p>
        </w:tc>
      </w:tr>
      <w:tr>
        <w:tc>
          <w:tcPr>
            <w:tcW w:type="dxa" w:w="5018"/>
          </w:tcPr>
          <w:p>
            <w:r/>
            <w:r>
              <w:rPr>
                <w:rFonts w:ascii="Times New Roman" w:hAnsi="Times New Roman" w:eastAsia="Times New Roman"/>
                <w:b w:val="0"/>
                <w:i w:val="0"/>
                <w:sz w:val="18"/>
              </w:rPr>
              <w:t>06</w:t>
            </w:r>
          </w:p>
        </w:tc>
        <w:tc>
          <w:tcPr>
            <w:tcW w:type="dxa" w:w="5018"/>
          </w:tcPr>
          <w:p>
            <w:r/>
            <w:r>
              <w:rPr>
                <w:rFonts w:ascii="Times New Roman" w:hAnsi="Times New Roman" w:eastAsia="Times New Roman"/>
                <w:b w:val="0"/>
                <w:i w:val="0"/>
                <w:sz w:val="18"/>
              </w:rPr>
              <w:t>Финансовые и прочие затраты, без процентов по кредиту</w:t>
            </w:r>
          </w:p>
        </w:tc>
      </w:tr>
      <w:tr>
        <w:tc>
          <w:tcPr>
            <w:tcW w:type="dxa" w:w="5018"/>
          </w:tcPr>
          <w:p>
            <w:r/>
            <w:r>
              <w:rPr>
                <w:rFonts w:ascii="Times New Roman" w:hAnsi="Times New Roman" w:eastAsia="Times New Roman"/>
                <w:b w:val="0"/>
                <w:i w:val="0"/>
                <w:sz w:val="18"/>
              </w:rPr>
              <w:t>06.01</w:t>
            </w:r>
          </w:p>
        </w:tc>
        <w:tc>
          <w:tcPr>
            <w:tcW w:type="dxa" w:w="5018"/>
          </w:tcPr>
          <w:p>
            <w:r/>
            <w:r>
              <w:rPr>
                <w:rFonts w:ascii="Times New Roman" w:hAnsi="Times New Roman" w:eastAsia="Times New Roman"/>
                <w:b w:val="0"/>
                <w:i w:val="0"/>
                <w:sz w:val="18"/>
              </w:rPr>
              <w:t>Страхование</w:t>
            </w:r>
          </w:p>
        </w:tc>
      </w:tr>
      <w:tr>
        <w:tc>
          <w:tcPr>
            <w:tcW w:type="dxa" w:w="5018"/>
          </w:tcPr>
          <w:p>
            <w:r/>
            <w:r>
              <w:rPr>
                <w:rFonts w:ascii="Times New Roman" w:hAnsi="Times New Roman" w:eastAsia="Times New Roman"/>
                <w:b w:val="0"/>
                <w:i w:val="0"/>
                <w:sz w:val="18"/>
              </w:rPr>
              <w:t>06.02</w:t>
            </w:r>
          </w:p>
        </w:tc>
        <w:tc>
          <w:tcPr>
            <w:tcW w:type="dxa" w:w="5018"/>
          </w:tcPr>
          <w:p>
            <w:r/>
            <w:r>
              <w:rPr>
                <w:rFonts w:ascii="Times New Roman" w:hAnsi="Times New Roman" w:eastAsia="Times New Roman"/>
                <w:b w:val="0"/>
                <w:i w:val="0"/>
                <w:sz w:val="18"/>
              </w:rPr>
              <w:t>Резерв непредвиденных расходов</w:t>
            </w:r>
          </w:p>
        </w:tc>
      </w:tr>
      <w:tr>
        <w:tc>
          <w:tcPr>
            <w:tcW w:type="dxa" w:w="5018"/>
          </w:tcPr>
          <w:p>
            <w:r/>
            <w:r>
              <w:rPr>
                <w:rFonts w:ascii="Times New Roman" w:hAnsi="Times New Roman" w:eastAsia="Times New Roman"/>
                <w:b w:val="0"/>
                <w:i w:val="0"/>
                <w:sz w:val="18"/>
              </w:rPr>
              <w:t>06.03</w:t>
            </w:r>
          </w:p>
        </w:tc>
        <w:tc>
          <w:tcPr>
            <w:tcW w:type="dxa" w:w="5018"/>
          </w:tcPr>
          <w:p>
            <w:r/>
            <w:r>
              <w:rPr>
                <w:rFonts w:ascii="Times New Roman" w:hAnsi="Times New Roman" w:eastAsia="Times New Roman"/>
                <w:b w:val="0"/>
                <w:i w:val="0"/>
                <w:sz w:val="18"/>
              </w:rPr>
              <w:t>Комиссии, гарантии, обязательные платежи и консультационные услуги</w:t>
            </w:r>
          </w:p>
        </w:tc>
      </w:tr>
    </w:tbl>
    <w:p/>
    <w:p>
      <w:r>
        <w:rPr>
          <w:rFonts w:ascii="Times New Roman" w:hAnsi="Times New Roman" w:eastAsia="Times New Roman"/>
          <w:b w:val="0"/>
          <w:i w:val="0"/>
          <w:sz w:val="24"/>
        </w:rPr>
        <w:t>Агрегаты 01, 02, 03, 03.01, 03.02, 03.03, 04, 05, 06 и итог проекта формулами суммируют вложенные строки. Вводить сумму агрегата вручную нельзя.</w:t>
      </w:r>
    </w:p>
    <w:p>
      <w:r>
        <w:rPr>
          <w:rFonts w:ascii="Times New Roman" w:hAnsi="Times New Roman" w:eastAsia="Times New Roman"/>
          <w:b w:val="0"/>
          <w:i w:val="0"/>
          <w:sz w:val="24"/>
        </w:rPr>
        <w:t>Плата за технологическое присоединение сидит в соответствующей строке 03.03, а не отдельной «котловой» статьей. Иначе тариф и мощность будут учтены и в сетях, и в отдельной строке.</w:t>
      </w:r>
    </w:p>
    <w:p>
      <w:r>
        <w:rPr>
          <w:rFonts w:ascii="Times New Roman" w:hAnsi="Times New Roman" w:eastAsia="Times New Roman"/>
          <w:b w:val="0"/>
          <w:i w:val="0"/>
          <w:sz w:val="24"/>
        </w:rPr>
        <w:t>Отдельный резерв инфляции, если он был в T0 или появился в T1, не анализируется как самостоятельная затрата. Он снимается со строки 06 и раскладывается по статьям, которые призван покрывать, либо обнуляется, если инфляция уже сидит внутри статей. Оставить резерв инфляции в итоге и одновременно начислить F1 на те же статьи нельзя.</w:t>
      </w:r>
    </w:p>
    <w:p>
      <w:pPr>
        <w:pStyle w:val="Heading2"/>
      </w:pPr>
      <w:r>
        <w:rPr>
          <w:rFonts w:ascii="Times New Roman" w:hAnsi="Times New Roman" w:eastAsia="Times New Roman"/>
          <w:b/>
          <w:i w:val="0"/>
          <w:color w:val="1F4E79"/>
          <w:sz w:val="28"/>
        </w:rPr>
        <w:t>5. Математическая модель</w:t>
      </w:r>
    </w:p>
    <w:p>
      <w:pPr>
        <w:pStyle w:val="Heading3"/>
      </w:pPr>
      <w:r>
        <w:rPr>
          <w:rFonts w:ascii="Times New Roman" w:hAnsi="Times New Roman" w:eastAsia="Times New Roman"/>
          <w:b/>
          <w:i w:val="0"/>
          <w:color w:val="1F4E79"/>
          <w:sz w:val="24"/>
        </w:rPr>
        <w:t>5.1. Общая формула элементарной позиции</w:t>
      </w:r>
    </w:p>
    <w:p>
      <w:r>
        <w:rPr>
          <w:rFonts w:ascii="Times New Roman" w:hAnsi="Times New Roman" w:eastAsia="Times New Roman"/>
          <w:b w:val="0"/>
          <w:i w:val="0"/>
          <w:sz w:val="24"/>
        </w:rPr>
        <w:t>Элементарная позиция — работа, конструктив, система, услуга или платеж, у которых можно зафиксировать объем, цену и признак «решение изменилось / не изменилось».</w:t>
      </w:r>
    </w:p>
    <w:p>
      <w:r>
        <w:rPr>
          <w:rFonts w:ascii="Times New Roman" w:hAnsi="Times New Roman" w:eastAsia="Times New Roman"/>
          <w:b w:val="0"/>
          <w:i w:val="0"/>
          <w:sz w:val="24"/>
        </w:rPr>
        <w:t>Для любой позиции, включая новую (v0 = 0) и исключенную (v1 = 0):</w:t>
      </w:r>
    </w:p>
    <w:p>
      <w:r>
        <w:rPr>
          <w:rFonts w:ascii="Consolas" w:hAnsi="Consolas" w:eastAsia="Consolas"/>
          <w:b w:val="0"/>
          <w:i w:val="0"/>
          <w:sz w:val="20"/>
        </w:rPr>
        <w:t>F1 = v0 × p0 × (Iex − 1)</w:t>
        <w:br/>
        <w:br/>
        <w:t>F2 = v1 × pref − v0 × p0 × Iex</w:t>
        <w:br/>
        <w:br/>
        <w:t>F3 = v1 × (p1 − pref)</w:t>
      </w:r>
    </w:p>
    <w:p>
      <w:r>
        <w:rPr>
          <w:rFonts w:ascii="Times New Roman" w:hAnsi="Times New Roman" w:eastAsia="Times New Roman"/>
          <w:b w:val="0"/>
          <w:i w:val="0"/>
          <w:sz w:val="24"/>
        </w:rPr>
        <w:t>Проверка:</w:t>
      </w:r>
    </w:p>
    <w:p>
      <w:r>
        <w:rPr>
          <w:rFonts w:ascii="Consolas" w:hAnsi="Consolas" w:eastAsia="Consolas"/>
          <w:b w:val="0"/>
          <w:i w:val="0"/>
          <w:sz w:val="20"/>
        </w:rPr>
        <w:t>F1 + F2 + F3 = v1 × p1 − v0 × p0 = Δ</w:t>
      </w:r>
    </w:p>
    <w:p>
      <w:r>
        <w:rPr>
          <w:rFonts w:ascii="Times New Roman" w:hAnsi="Times New Roman" w:eastAsia="Times New Roman"/>
          <w:b w:val="0"/>
          <w:i w:val="0"/>
          <w:sz w:val="24"/>
        </w:rPr>
        <w:t>Правило цены-ориентира:</w:t>
      </w:r>
    </w:p>
    <w:p>
      <w:pPr>
        <w:pStyle w:val="ListBullet"/>
      </w:pPr>
      <w:r>
        <w:rPr>
          <w:rFonts w:ascii="Times New Roman" w:hAnsi="Times New Roman" w:eastAsia="Times New Roman"/>
          <w:b w:val="0"/>
          <w:i w:val="0"/>
          <w:sz w:val="24"/>
        </w:rPr>
        <w:t xml:space="preserve">решение не изменилось (s1 = s0): </w:t>
      </w:r>
      <w:r>
        <w:rPr>
          <w:rFonts w:ascii="Consolas" w:hAnsi="Consolas" w:eastAsia="Consolas"/>
          <w:b w:val="0"/>
          <w:i w:val="0"/>
          <w:sz w:val="24"/>
        </w:rPr>
        <w:t>pref = p0 × Iex</w:t>
      </w:r>
      <w:r>
        <w:rPr>
          <w:rFonts w:ascii="Times New Roman" w:hAnsi="Times New Roman" w:eastAsia="Times New Roman"/>
          <w:b w:val="0"/>
          <w:i w:val="0"/>
          <w:sz w:val="24"/>
        </w:rPr>
        <w:t>. Подстановка дает рабочий вид:</w:t>
      </w:r>
    </w:p>
    <w:p>
      <w:r>
        <w:rPr>
          <w:rFonts w:ascii="Consolas" w:hAnsi="Consolas" w:eastAsia="Consolas"/>
          <w:b w:val="0"/>
          <w:i w:val="0"/>
          <w:sz w:val="20"/>
        </w:rPr>
        <w:t>F1 = v0 × p0 × (Iex − 1)</w:t>
        <w:br/>
        <w:t>F2 = (v1 − v0) × p0 × Iex</w:t>
        <w:br/>
        <w:t>F3 = v1 × (p1 − p0 × Iex)</w:t>
      </w:r>
    </w:p>
    <w:p>
      <w:pPr>
        <w:pStyle w:val="ListBullet"/>
      </w:pPr>
      <w:r>
        <w:rPr>
          <w:rFonts w:ascii="Times New Roman" w:hAnsi="Times New Roman" w:eastAsia="Times New Roman"/>
          <w:b w:val="0"/>
          <w:i w:val="0"/>
          <w:sz w:val="24"/>
        </w:rPr>
        <w:t xml:space="preserve">решение изменилось: </w:t>
      </w:r>
      <w:r>
        <w:rPr>
          <w:rFonts w:ascii="Consolas" w:hAnsi="Consolas" w:eastAsia="Consolas"/>
          <w:b w:val="0"/>
          <w:i w:val="0"/>
          <w:sz w:val="24"/>
        </w:rPr>
        <w:t>pref</w:t>
      </w:r>
      <w:r>
        <w:rPr>
          <w:rFonts w:ascii="Times New Roman" w:hAnsi="Times New Roman" w:eastAsia="Times New Roman"/>
          <w:b w:val="0"/>
          <w:i w:val="0"/>
          <w:sz w:val="24"/>
        </w:rPr>
        <w:t xml:space="preserve"> — текущая рыночная цена нового решения (смета в текущих ценах, не менее двух сопоставимых предложений, либо нормативный аналог с раскрытыми весами). Тогда F1 по-прежнему считается только на снятый исходный объем. Весь новый объем по рыночной цене минус индексированная стоимость снятого объема образует F2. Превышение договорной или бюджетной цены над рынком нового решения образует F3.</w:t>
      </w:r>
    </w:p>
    <w:p>
      <w:r>
        <w:rPr>
          <w:rFonts w:ascii="Times New Roman" w:hAnsi="Times New Roman" w:eastAsia="Times New Roman"/>
          <w:b w:val="0"/>
          <w:i w:val="0"/>
          <w:sz w:val="24"/>
        </w:rPr>
        <w:t>Инфляция не «обрезается» по фактической цене договора. Если подрядчик законтрактован дешевле индекса, F1 показывает макроиндикатор на исходном объеме, а F3 становится отрицательным и показывает результат закупки. Если бюджет просто умножен на плоский процент и назван инфляцией, формула отделит индекс от надбавки.</w:t>
      </w:r>
    </w:p>
    <w:p>
      <w:pPr>
        <w:pStyle w:val="Heading3"/>
      </w:pPr>
      <w:r>
        <w:rPr>
          <w:rFonts w:ascii="Times New Roman" w:hAnsi="Times New Roman" w:eastAsia="Times New Roman"/>
          <w:b/>
          <w:i w:val="0"/>
          <w:color w:val="1F4E79"/>
          <w:sz w:val="24"/>
        </w:rPr>
        <w:t>5.2. Как считается коэффициент инфляции</w:t>
      </w:r>
    </w:p>
    <w:p>
      <w:r>
        <w:rPr>
          <w:rFonts w:ascii="Times New Roman" w:hAnsi="Times New Roman" w:eastAsia="Times New Roman"/>
          <w:b w:val="0"/>
          <w:i w:val="0"/>
          <w:sz w:val="24"/>
        </w:rPr>
        <w:t>Источник дефлятора выбирается в таком порядке:</w:t>
      </w:r>
    </w:p>
    <w:p>
      <w:pPr>
        <w:pStyle w:val="ListNumber"/>
      </w:pPr>
      <w:r>
        <w:rPr>
          <w:rFonts w:ascii="Times New Roman" w:hAnsi="Times New Roman" w:eastAsia="Times New Roman"/>
          <w:b w:val="0"/>
          <w:i w:val="0"/>
          <w:sz w:val="24"/>
        </w:rPr>
        <w:t>Индикатор, письменно утвержденный в модели T0 для этой группы затрат: ряд по кварталам, база, ссылка на публикацию.</w:t>
      </w:r>
    </w:p>
    <w:p>
      <w:pPr>
        <w:pStyle w:val="ListNumber"/>
      </w:pPr>
      <w:r>
        <w:rPr>
          <w:rFonts w:ascii="Times New Roman" w:hAnsi="Times New Roman" w:eastAsia="Times New Roman"/>
          <w:b w:val="0"/>
          <w:i w:val="0"/>
          <w:sz w:val="24"/>
        </w:rPr>
        <w:t>Если модель назвала «индексы Минстроя» без ряда — письма Минстроя России об индексах изменения сметной стоимости и соответствующие сведения ФГИС ЦС по субъекту, типу объекта и кварталу. Методика расчета индексов утверждена приказом Минстроя России от 05.06.2019 № 326/пр. Берется отношение индексов кварталов, а не абсолютный индекс к базе 2001 года.</w:t>
      </w:r>
    </w:p>
    <w:p>
      <w:pPr>
        <w:pStyle w:val="ListNumber"/>
      </w:pPr>
      <w:r>
        <w:rPr>
          <w:rFonts w:ascii="Times New Roman" w:hAnsi="Times New Roman" w:eastAsia="Times New Roman"/>
          <w:b w:val="0"/>
          <w:i w:val="0"/>
          <w:sz w:val="24"/>
        </w:rPr>
        <w:t>Если в T0 индикатор не утвержден, аудитор фиксирует собственное допущение и снижает класс надежности до Б. Для сводного строительного дефлятора используется индекс цен производителей по строительству Росстата; для разложения — индексы стройматериалов, машин и заработной платы в строительстве. Допущение описывается в отчете до представления цифр.</w:t>
      </w:r>
    </w:p>
    <w:p>
      <w:r>
        <w:rPr>
          <w:rFonts w:ascii="Times New Roman" w:hAnsi="Times New Roman" w:eastAsia="Times New Roman"/>
          <w:b w:val="0"/>
          <w:i w:val="0"/>
          <w:sz w:val="24"/>
        </w:rPr>
        <w:t>Договорная формула скользящей цены не подменяет экономический дефлятор. По ней отдельно считается сумма, которую договор позволяет переложить на заказчика. Разница между экономической инфляцией и договорной эскалацией относится к F3: это распределение риска, а не макроиндикатор.</w:t>
      </w:r>
    </w:p>
    <w:p>
      <w:r>
        <w:rPr>
          <w:rFonts w:ascii="Times New Roman" w:hAnsi="Times New Roman" w:eastAsia="Times New Roman"/>
          <w:b w:val="0"/>
          <w:i w:val="0"/>
          <w:sz w:val="24"/>
        </w:rPr>
        <w:t>Веса ресурсных групп берутся из исходной калькуляции цены T0:</w:t>
      </w:r>
    </w:p>
    <w:p>
      <w:r>
        <w:rPr>
          <w:rFonts w:ascii="Consolas" w:hAnsi="Consolas" w:eastAsia="Consolas"/>
          <w:b w:val="0"/>
          <w:i w:val="0"/>
          <w:sz w:val="20"/>
        </w:rPr>
        <w:t>Iex = wM × IexM + wEM × IexEM + wFOT × IexFOT + wTr × IexTr</w:t>
        <w:br/>
        <w:t>wM + wEM + wFOT + wTr = 1</w:t>
      </w:r>
    </w:p>
    <w:p>
      <w:r>
        <w:rPr>
          <w:rFonts w:ascii="Times New Roman" w:hAnsi="Times New Roman" w:eastAsia="Times New Roman"/>
          <w:b w:val="0"/>
          <w:i w:val="0"/>
          <w:sz w:val="24"/>
        </w:rPr>
        <w:t>Накладные расходы и сметная прибыль, заданные процентом, отдельным индексом не умножаются. Индексируются прямые затраты, затем накладные и прибыль пересчитываются по тем же правилам и тем же ставкам, что в T0. Изменение самих ставок накладных и прибыли относится к F3. Автоматический пересчет процентов с проиндексированных прямых затрат остается внутри F1.</w:t>
      </w:r>
    </w:p>
    <w:p>
      <w:r>
        <w:rPr>
          <w:rFonts w:ascii="Times New Roman" w:hAnsi="Times New Roman" w:eastAsia="Times New Roman"/>
          <w:b w:val="0"/>
          <w:i w:val="0"/>
          <w:sz w:val="24"/>
        </w:rPr>
        <w:t>Для будущих, еще не освоенных кварталов Ifact — это новый прогноз в модели T1, а Iplan — старый прогноз T0. F1 поэтому состоит из двух справочных частей, которые в таблице складываются в один фактор:</w:t>
      </w:r>
    </w:p>
    <w:p>
      <w:pPr>
        <w:pStyle w:val="ListBullet"/>
      </w:pPr>
      <w:r>
        <w:rPr>
          <w:rFonts w:ascii="Times New Roman" w:hAnsi="Times New Roman" w:eastAsia="Times New Roman"/>
          <w:b w:val="0"/>
          <w:i w:val="0"/>
          <w:sz w:val="24"/>
        </w:rPr>
        <w:t>F1a — уже состоявшееся отклонение индексов на освоенном объеме;</w:t>
      </w:r>
    </w:p>
    <w:p>
      <w:pPr>
        <w:pStyle w:val="ListBullet"/>
      </w:pPr>
      <w:r>
        <w:rPr>
          <w:rFonts w:ascii="Times New Roman" w:hAnsi="Times New Roman" w:eastAsia="Times New Roman"/>
          <w:b w:val="0"/>
          <w:i w:val="0"/>
          <w:sz w:val="24"/>
        </w:rPr>
        <w:t>F1b — пересмотр прогноза индексов на остаток исходного объема.</w:t>
      </w:r>
    </w:p>
    <w:p>
      <w:r>
        <w:rPr>
          <w:rFonts w:ascii="Times New Roman" w:hAnsi="Times New Roman" w:eastAsia="Times New Roman"/>
          <w:b w:val="0"/>
          <w:i w:val="0"/>
          <w:sz w:val="24"/>
        </w:rPr>
        <w:t>В оценку риска до ввода входит прежде всего F1b и незаконтрактованный остаток.</w:t>
      </w:r>
    </w:p>
    <w:p>
      <w:r>
        <w:rPr>
          <w:rFonts w:ascii="Times New Roman" w:hAnsi="Times New Roman" w:eastAsia="Times New Roman"/>
          <w:b w:val="0"/>
          <w:i w:val="0"/>
          <w:sz w:val="24"/>
        </w:rPr>
        <w:t>Квартальное взвешивание обязательно, если менее 80% затрат статьи попадает в два соседних квартала. Иначе допускается один коэффициент на статью, рассчитанный по кварталу основной траты.</w:t>
      </w:r>
    </w:p>
    <w:p>
      <w:r>
        <w:rPr>
          <w:rFonts w:ascii="Times New Roman" w:hAnsi="Times New Roman" w:eastAsia="Times New Roman"/>
          <w:b w:val="0"/>
          <w:i w:val="0"/>
          <w:sz w:val="24"/>
        </w:rPr>
        <w:t>Сдвиг закупки на более поздний квартал в F1 не включается. Iex для F1 считается по исходному графику освоения. Удорожание из-за более позднего квартала относится к F3. Если анализ критического пути доказывает, что конкретные месяцы сдвига вызваны изменением проектной документации, стоимость этих месяцев переносится из F3 в F2 отдельной реклассификацией. Реклассификация обязана давать ноль в сумме трех факторов и ссылаться на анализ задержки. Перенос в F1 не делается.</w:t>
      </w:r>
    </w:p>
    <w:p>
      <w:r>
        <w:rPr>
          <w:rFonts w:ascii="Times New Roman" w:hAnsi="Times New Roman" w:eastAsia="Times New Roman"/>
          <w:b w:val="0"/>
          <w:i w:val="0"/>
          <w:sz w:val="24"/>
        </w:rPr>
        <w:t>Импортное оборудование. Отклонение курса и иностранного индекса от допущения T0 на исходную спецификацию входит в F1, потому что это макроиндикатор модели. Новая спецификация оценивается по текущему рынку и входит в F2. Надбавка единственному поставщику сверх этого рынка входит в F3.</w:t>
      </w:r>
    </w:p>
    <w:p>
      <w:r>
        <w:rPr>
          <w:rFonts w:ascii="Times New Roman" w:hAnsi="Times New Roman" w:eastAsia="Times New Roman"/>
          <w:b w:val="0"/>
          <w:i w:val="0"/>
          <w:sz w:val="24"/>
        </w:rPr>
        <w:t>Регулируемый тариф (технологическое присоединение, плата сетевой организации) при неизменной мощности, трассе и технических условиях входит в F1 в пределах отклонения тарифа от дефлятора T0. Изменение мощности, диаметра, протяженности и класса подстанции, вытекающее из новой ПСД, входит в F2 по действующему тарифу. Новое требование сетевой организации, удлинение трассы не по проекту, штраф и плата за повторное согласование входят в F3.</w:t>
      </w:r>
    </w:p>
    <w:p>
      <w:pPr>
        <w:pStyle w:val="Heading3"/>
      </w:pPr>
      <w:r>
        <w:rPr>
          <w:rFonts w:ascii="Times New Roman" w:hAnsi="Times New Roman" w:eastAsia="Times New Roman"/>
          <w:b/>
          <w:i w:val="0"/>
          <w:color w:val="1F4E79"/>
          <w:sz w:val="24"/>
        </w:rPr>
        <w:t>5.3. Ошибка исходного бюджета отделяется от изменения проекта</w:t>
      </w:r>
    </w:p>
    <w:p>
      <w:r>
        <w:rPr>
          <w:rFonts w:ascii="Times New Roman" w:hAnsi="Times New Roman" w:eastAsia="Times New Roman"/>
          <w:b w:val="0"/>
          <w:i w:val="0"/>
          <w:sz w:val="24"/>
        </w:rPr>
        <w:t>Если чертеж T0 уже содержал работу, а бюджет T0 ее не содержал, отклонение не является изменением ПСД. Это пропуск бюджета. Сумма относится к F3.</w:t>
      </w:r>
    </w:p>
    <w:p>
      <w:r>
        <w:rPr>
          <w:rFonts w:ascii="Times New Roman" w:hAnsi="Times New Roman" w:eastAsia="Times New Roman"/>
          <w:b w:val="0"/>
          <w:i w:val="0"/>
          <w:sz w:val="24"/>
        </w:rPr>
        <w:t>Если работа появилась в новой ревизии чертежей, сумма относится к F2 по формуле раздела 5.1.</w:t>
      </w:r>
    </w:p>
    <w:p>
      <w:r>
        <w:rPr>
          <w:rFonts w:ascii="Times New Roman" w:hAnsi="Times New Roman" w:eastAsia="Times New Roman"/>
          <w:b w:val="0"/>
          <w:i w:val="0"/>
          <w:sz w:val="24"/>
        </w:rPr>
        <w:t>Если исходный бюджет ориентировочный и рабочей документации на дату T0 не было, пропуск работы определяется не по чертежу, которого еще не существовало, а по паспорту основания из раздела 5.10. Появление в рабочей документации объема, которого требует неизменное задание и неизменные ТЭП, относится к уточнению ориентировочного бюджета внутри F3. К F2 относится только отступление от этого задания и этих ТЭП.</w:t>
      </w:r>
    </w:p>
    <w:p>
      <w:r>
        <w:rPr>
          <w:rFonts w:ascii="Times New Roman" w:hAnsi="Times New Roman" w:eastAsia="Times New Roman"/>
          <w:b w:val="0"/>
          <w:i w:val="0"/>
          <w:sz w:val="24"/>
        </w:rPr>
        <w:t>Резерв на недопроектированность, если он был в строке 06.02, остается источником финансирования. Реальное изменение решений дает F2 на профильной статье. Уточнение той же программы по рабочей документации дает F3 на профильной статье. Снятие резерва дает отрицательную сумму на строке 06.02. Причина и источник денег показываются в разных строках.</w:t>
      </w:r>
    </w:p>
    <w:p>
      <w:pPr>
        <w:pStyle w:val="Heading3"/>
      </w:pPr>
      <w:r>
        <w:rPr>
          <w:rFonts w:ascii="Times New Roman" w:hAnsi="Times New Roman" w:eastAsia="Times New Roman"/>
          <w:b/>
          <w:i w:val="0"/>
          <w:color w:val="1F4E79"/>
          <w:sz w:val="24"/>
        </w:rPr>
        <w:t>5.4. Производные статьи: процент от базы</w:t>
      </w:r>
    </w:p>
    <w:p>
      <w:r>
        <w:rPr>
          <w:rFonts w:ascii="Times New Roman" w:hAnsi="Times New Roman" w:eastAsia="Times New Roman"/>
          <w:b w:val="0"/>
          <w:i w:val="0"/>
          <w:sz w:val="24"/>
        </w:rPr>
        <w:t>К производным статьям относятся вознаграждение генподрядчика в процентах, страхование в процентах от страховой суммы, резерв в процентах от СМР и комиссия по гарантии, если договор задает именно процент. Проценты по кредиту к производным статьям не относятся.</w:t>
      </w:r>
    </w:p>
    <w:p>
      <w:r>
        <w:rPr>
          <w:rFonts w:ascii="Times New Roman" w:hAnsi="Times New Roman" w:eastAsia="Times New Roman"/>
          <w:b w:val="0"/>
          <w:i w:val="0"/>
          <w:sz w:val="24"/>
        </w:rPr>
        <w:t>Процент не индексируется повторно. Он наследует уже выполненное разложение своей базы.</w:t>
      </w:r>
    </w:p>
    <w:p>
      <w:r>
        <w:rPr>
          <w:rFonts w:ascii="Times New Roman" w:hAnsi="Times New Roman" w:eastAsia="Times New Roman"/>
          <w:b w:val="0"/>
          <w:i w:val="0"/>
          <w:sz w:val="24"/>
        </w:rPr>
        <w:t xml:space="preserve">Пусть база S разложена как </w:t>
      </w:r>
      <w:r>
        <w:rPr>
          <w:rFonts w:ascii="Consolas" w:hAnsi="Consolas" w:eastAsia="Consolas"/>
          <w:b w:val="0"/>
          <w:i w:val="0"/>
          <w:sz w:val="24"/>
        </w:rPr>
        <w:t>S1 = S0 + F1S + F2S + F3S</w:t>
      </w:r>
      <w:r>
        <w:rPr>
          <w:rFonts w:ascii="Times New Roman" w:hAnsi="Times New Roman" w:eastAsia="Times New Roman"/>
          <w:b w:val="0"/>
          <w:i w:val="0"/>
          <w:sz w:val="24"/>
        </w:rPr>
        <w:t>, а статья равна:</w:t>
      </w:r>
    </w:p>
    <w:p>
      <w:r>
        <w:rPr>
          <w:rFonts w:ascii="Consolas" w:hAnsi="Consolas" w:eastAsia="Consolas"/>
          <w:b w:val="0"/>
          <w:i w:val="0"/>
          <w:sz w:val="20"/>
        </w:rPr>
        <w:t>Fee = r × S + m × τ</w:t>
      </w:r>
    </w:p>
    <w:p>
      <w:r>
        <w:rPr>
          <w:rFonts w:ascii="Times New Roman" w:hAnsi="Times New Roman" w:eastAsia="Times New Roman"/>
          <w:b w:val="0"/>
          <w:i w:val="0"/>
          <w:sz w:val="24"/>
        </w:rPr>
        <w:t>где m × τ — возмещаемое помесячное содержание, которого нет внутри S.</w:t>
      </w:r>
    </w:p>
    <w:p>
      <w:r>
        <w:rPr>
          <w:rFonts w:ascii="Consolas" w:hAnsi="Consolas" w:eastAsia="Consolas"/>
          <w:b w:val="0"/>
          <w:i w:val="0"/>
          <w:sz w:val="20"/>
        </w:rPr>
        <w:t>F1fee = r0 × F1S + H0 × τ0 × c0 × (IexFOT − 1)</w:t>
        <w:br/>
        <w:br/>
        <w:t>F2fee = r0 × F2S + ΔHpsd × τ0 × c0 × IexFOT</w:t>
        <w:br/>
        <w:br/>
        <w:t>F3fee = Fee1 − Fee0 − F1fee − F2fee</w:t>
      </w:r>
    </w:p>
    <w:p>
      <w:r>
        <w:rPr>
          <w:rFonts w:ascii="Times New Roman" w:hAnsi="Times New Roman" w:eastAsia="Times New Roman"/>
          <w:b w:val="0"/>
          <w:i w:val="0"/>
          <w:sz w:val="24"/>
        </w:rPr>
        <w:t>H0 — исходная численность, c0 — стоимость одного человека в месяц в ценах T0, ΔHpsd — дополнительная численность, вызванная новыми разделами проекта, а не пролонгацией. Месяцы сверх исходного графика остаются в F3fee, пока анализ задержки не перенесет их часть в F2.</w:t>
      </w:r>
    </w:p>
    <w:p>
      <w:r>
        <w:rPr>
          <w:rFonts w:ascii="Times New Roman" w:hAnsi="Times New Roman" w:eastAsia="Times New Roman"/>
          <w:b w:val="0"/>
          <w:i w:val="0"/>
          <w:sz w:val="24"/>
        </w:rPr>
        <w:t>Одна и та же команда не может одновременно дать F1 как индексацию ФОТ и еще раз как процент от проиндексированного СМР. До применения формулы сверяется договор: процент генподряда обычно покрывает управление подрядчика, а служба заказчика — отдельный ФОТ заказчика. Это разные строки, 04.02 и 04.01.</w:t>
      </w:r>
    </w:p>
    <w:p>
      <w:pPr>
        <w:pStyle w:val="Heading3"/>
      </w:pPr>
      <w:r>
        <w:rPr>
          <w:rFonts w:ascii="Times New Roman" w:hAnsi="Times New Roman" w:eastAsia="Times New Roman"/>
          <w:b/>
          <w:i w:val="0"/>
          <w:color w:val="1F4E79"/>
          <w:sz w:val="24"/>
        </w:rPr>
        <w:t>5.5. Проценты по кредиту в анализ не входят</w:t>
      </w:r>
    </w:p>
    <w:p>
      <w:r>
        <w:rPr>
          <w:rFonts w:ascii="Times New Roman" w:hAnsi="Times New Roman" w:eastAsia="Times New Roman"/>
          <w:b w:val="0"/>
          <w:i w:val="0"/>
          <w:sz w:val="24"/>
        </w:rPr>
        <w:t>Бюджет проекта не содержит процентов по кредиту, поэтому кредитная модель, тело долга, ключевая ставка и срок выборки факторами не раскладываются. Эти суммы не запрашиваются у заказчика и не ставятся в F1, F2 или F3. Если в файле бюджета такая строка все же обнаружена, она выводится из сопоставимого периметра до расчета и в итог факторов не входит.</w:t>
      </w:r>
    </w:p>
    <w:p>
      <w:pPr>
        <w:pStyle w:val="Heading3"/>
      </w:pPr>
      <w:r>
        <w:rPr>
          <w:rFonts w:ascii="Times New Roman" w:hAnsi="Times New Roman" w:eastAsia="Times New Roman"/>
          <w:b/>
          <w:i w:val="0"/>
          <w:color w:val="1F4E79"/>
          <w:sz w:val="24"/>
        </w:rPr>
        <w:t>5.6. Страхование, резерв, комиссии</w:t>
      </w:r>
    </w:p>
    <w:p>
      <w:r>
        <w:rPr>
          <w:rFonts w:ascii="Times New Roman" w:hAnsi="Times New Roman" w:eastAsia="Times New Roman"/>
          <w:b w:val="0"/>
          <w:i w:val="0"/>
          <w:sz w:val="24"/>
        </w:rPr>
        <w:t>Страховая премия наследует уже разложенную базу по правилу раздела 5.4: удорожание страховой суммы из-за F1 и F2 базы дает F1 и F2 премии по исходной тарифной ставке и исходному сроку; удлинение полиса, расширение покрытия и изменение тарифа дают F3.</w:t>
      </w:r>
    </w:p>
    <w:p>
      <w:r>
        <w:rPr>
          <w:rFonts w:ascii="Times New Roman" w:hAnsi="Times New Roman" w:eastAsia="Times New Roman"/>
          <w:b w:val="0"/>
          <w:i w:val="0"/>
          <w:sz w:val="24"/>
        </w:rPr>
        <w:t>Резерв непредвиденных расходов сам по себе не индексируется и не является изменением ПСД.</w:t>
      </w:r>
    </w:p>
    <w:p>
      <w:pPr>
        <w:pStyle w:val="ListBullet"/>
      </w:pPr>
      <w:r>
        <w:rPr>
          <w:rFonts w:ascii="Times New Roman" w:hAnsi="Times New Roman" w:eastAsia="Times New Roman"/>
          <w:b w:val="0"/>
          <w:i w:val="0"/>
          <w:sz w:val="24"/>
        </w:rPr>
        <w:t>Использование резерва на конкретную причину показывается в профильной статье как F1, F2 или F3.</w:t>
      </w:r>
    </w:p>
    <w:p>
      <w:pPr>
        <w:pStyle w:val="ListBullet"/>
      </w:pPr>
      <w:r>
        <w:rPr>
          <w:rFonts w:ascii="Times New Roman" w:hAnsi="Times New Roman" w:eastAsia="Times New Roman"/>
          <w:b w:val="0"/>
          <w:i w:val="0"/>
          <w:sz w:val="24"/>
        </w:rPr>
        <w:t>Уменьшение строки резерва показывается отрицательной суммой, как правило в F3.</w:t>
      </w:r>
    </w:p>
    <w:p>
      <w:pPr>
        <w:pStyle w:val="ListBullet"/>
      </w:pPr>
      <w:r>
        <w:rPr>
          <w:rFonts w:ascii="Times New Roman" w:hAnsi="Times New Roman" w:eastAsia="Times New Roman"/>
          <w:b w:val="0"/>
          <w:i w:val="0"/>
          <w:sz w:val="24"/>
        </w:rPr>
        <w:t>Эти две записи не сокращаются между собой до попадания в таблицу. Итог проекта при этом сходится: затрата перешла из резерва в статью.</w:t>
      </w:r>
    </w:p>
    <w:p>
      <w:pPr>
        <w:pStyle w:val="ListBullet"/>
      </w:pPr>
      <w:r>
        <w:rPr>
          <w:rFonts w:ascii="Times New Roman" w:hAnsi="Times New Roman" w:eastAsia="Times New Roman"/>
          <w:b w:val="0"/>
          <w:i w:val="0"/>
          <w:sz w:val="24"/>
        </w:rPr>
        <w:t>Новый резерв, созданный в T1 под остаточные риски, показывается положительной суммой строки 06.02 с комментарием, под какой риск он создан. Это не инфляция и не ПСД.</w:t>
      </w:r>
    </w:p>
    <w:p>
      <w:pPr>
        <w:pStyle w:val="ListBullet"/>
      </w:pPr>
      <w:r>
        <w:rPr>
          <w:rFonts w:ascii="Times New Roman" w:hAnsi="Times New Roman" w:eastAsia="Times New Roman"/>
          <w:b w:val="0"/>
          <w:i w:val="0"/>
          <w:sz w:val="24"/>
        </w:rPr>
        <w:t>Резерв инфляции в эту схему не входит. Он элиминируется по правилу раздела 4.</w:t>
      </w:r>
    </w:p>
    <w:p>
      <w:pPr>
        <w:pStyle w:val="Heading3"/>
      </w:pPr>
      <w:r>
        <w:rPr>
          <w:rFonts w:ascii="Times New Roman" w:hAnsi="Times New Roman" w:eastAsia="Times New Roman"/>
          <w:b/>
          <w:i w:val="0"/>
          <w:color w:val="1F4E79"/>
          <w:sz w:val="24"/>
        </w:rPr>
        <w:t>5.7. Коммерческие затраты</w:t>
      </w:r>
    </w:p>
    <w:p>
      <w:r>
        <w:rPr>
          <w:rFonts w:ascii="Times New Roman" w:hAnsi="Times New Roman" w:eastAsia="Times New Roman"/>
          <w:b w:val="0"/>
          <w:i w:val="0"/>
          <w:sz w:val="24"/>
        </w:rPr>
        <w:t>Дефлятор строительства к вознаграждению брокера не применяется.</w:t>
      </w:r>
    </w:p>
    <w:p>
      <w:r>
        <w:rPr>
          <w:rFonts w:ascii="Times New Roman" w:hAnsi="Times New Roman" w:eastAsia="Times New Roman"/>
          <w:b w:val="0"/>
          <w:i w:val="0"/>
          <w:sz w:val="24"/>
        </w:rPr>
        <w:t>Реклама исходного медиаплана:</w:t>
      </w:r>
    </w:p>
    <w:p>
      <w:r>
        <w:rPr>
          <w:rFonts w:ascii="Consolas" w:hAnsi="Consolas" w:eastAsia="Consolas"/>
          <w:b w:val="0"/>
          <w:i w:val="0"/>
          <w:sz w:val="20"/>
        </w:rPr>
        <w:t>F1 = Σ (исходные размещения × (цена размещения факт − цена, заложенная в T0))</w:t>
      </w:r>
    </w:p>
    <w:p>
      <w:r>
        <w:rPr>
          <w:rFonts w:ascii="Times New Roman" w:hAnsi="Times New Roman" w:eastAsia="Times New Roman"/>
          <w:b w:val="0"/>
          <w:i w:val="0"/>
          <w:sz w:val="24"/>
        </w:rPr>
        <w:t>Дополнительные размещения, без которых нельзя продавать измененный продукт (новая типология, другой класс отделки, требующий иного шоурума), относятся к F2 по текущей цене этих размещений и работ. Удлинение кампании, новые каналы и смена агентства относятся к F3.</w:t>
      </w:r>
    </w:p>
    <w:p>
      <w:r>
        <w:rPr>
          <w:rFonts w:ascii="Times New Roman" w:hAnsi="Times New Roman" w:eastAsia="Times New Roman"/>
          <w:b w:val="0"/>
          <w:i w:val="0"/>
          <w:sz w:val="24"/>
        </w:rPr>
        <w:t xml:space="preserve">Комиссия брокера </w:t>
      </w:r>
      <w:r>
        <w:rPr>
          <w:rFonts w:ascii="Consolas" w:hAnsi="Consolas" w:eastAsia="Consolas"/>
          <w:b w:val="0"/>
          <w:i w:val="0"/>
          <w:sz w:val="24"/>
        </w:rPr>
        <w:t>β × Площадь × ЦенаПродажи</w:t>
      </w:r>
      <w:r>
        <w:rPr>
          <w:rFonts w:ascii="Times New Roman" w:hAnsi="Times New Roman" w:eastAsia="Times New Roman"/>
          <w:b w:val="0"/>
          <w:i w:val="0"/>
          <w:sz w:val="24"/>
        </w:rPr>
        <w:t>:</w:t>
      </w:r>
    </w:p>
    <w:p>
      <w:pPr>
        <w:pStyle w:val="ListBullet"/>
      </w:pPr>
      <w:r>
        <w:rPr>
          <w:rFonts w:ascii="Times New Roman" w:hAnsi="Times New Roman" w:eastAsia="Times New Roman"/>
          <w:b w:val="0"/>
          <w:i w:val="0"/>
          <w:sz w:val="24"/>
        </w:rPr>
        <w:t>изменение продаваемой площади, вызванное ТЭП, по исходным β и цене продажи — F2;</w:t>
      </w:r>
    </w:p>
    <w:p>
      <w:pPr>
        <w:pStyle w:val="ListBullet"/>
      </w:pPr>
      <w:r>
        <w:rPr>
          <w:rFonts w:ascii="Times New Roman" w:hAnsi="Times New Roman" w:eastAsia="Times New Roman"/>
          <w:b w:val="0"/>
          <w:i w:val="0"/>
          <w:sz w:val="24"/>
        </w:rPr>
        <w:t>рост цены продажи, рост ставки β, смена канала — F3;</w:t>
      </w:r>
    </w:p>
    <w:p>
      <w:pPr>
        <w:pStyle w:val="ListBullet"/>
      </w:pPr>
      <w:r>
        <w:rPr>
          <w:rFonts w:ascii="Times New Roman" w:hAnsi="Times New Roman" w:eastAsia="Times New Roman"/>
          <w:b w:val="0"/>
          <w:i w:val="0"/>
          <w:sz w:val="24"/>
        </w:rPr>
        <w:t>строительная инфляция к этой формуле не применяется.</w:t>
      </w:r>
    </w:p>
    <w:p>
      <w:r>
        <w:rPr>
          <w:rFonts w:ascii="Times New Roman" w:hAnsi="Times New Roman" w:eastAsia="Times New Roman"/>
          <w:b w:val="0"/>
          <w:i w:val="0"/>
          <w:sz w:val="24"/>
        </w:rPr>
        <w:t>Если площадь продажи не менялась, F2 коммерческой группы равен нулю. Это нормальный, а не подозрительный результат.</w:t>
      </w:r>
    </w:p>
    <w:p>
      <w:pPr>
        <w:pStyle w:val="Heading3"/>
      </w:pPr>
      <w:r>
        <w:rPr>
          <w:rFonts w:ascii="Times New Roman" w:hAnsi="Times New Roman" w:eastAsia="Times New Roman"/>
          <w:b/>
          <w:i w:val="0"/>
          <w:color w:val="1F4E79"/>
          <w:sz w:val="24"/>
        </w:rPr>
        <w:t>5.8. Классы надежности</w:t>
      </w:r>
    </w:p>
    <w:tbl>
      <w:tblPr>
        <w:tblStyle w:val="TableGrid"/>
        <w:tblW w:type="auto" w:w="0"/>
        <w:tblLook w:firstColumn="1" w:firstRow="1" w:lastColumn="0" w:lastRow="0" w:noHBand="0" w:noVBand="1" w:val="04A0"/>
      </w:tblPr>
      <w:tblGrid>
        <w:gridCol w:w="3345"/>
        <w:gridCol w:w="3345"/>
        <w:gridCol w:w="3345"/>
      </w:tblGrid>
      <w:tr>
        <w:tc>
          <w:tcPr>
            <w:tcW w:type="dxa" w:w="3345"/>
            <w:shd w:fill="1F4E79" w:val="clear"/>
          </w:tcPr>
          <w:p>
            <w:r/>
            <w:r>
              <w:rPr>
                <w:rFonts w:ascii="Times New Roman" w:hAnsi="Times New Roman" w:eastAsia="Times New Roman"/>
                <w:b/>
                <w:i w:val="0"/>
                <w:color w:val="FFFFFF"/>
                <w:sz w:val="18"/>
              </w:rPr>
              <w:t>Класс</w:t>
            </w:r>
          </w:p>
        </w:tc>
        <w:tc>
          <w:tcPr>
            <w:tcW w:type="dxa" w:w="3345"/>
            <w:shd w:fill="1F4E79" w:val="clear"/>
          </w:tcPr>
          <w:p>
            <w:r/>
            <w:r>
              <w:rPr>
                <w:rFonts w:ascii="Times New Roman" w:hAnsi="Times New Roman" w:eastAsia="Times New Roman"/>
                <w:b/>
                <w:i w:val="0"/>
                <w:color w:val="FFFFFF"/>
                <w:sz w:val="18"/>
              </w:rPr>
              <w:t>Основание</w:t>
            </w:r>
          </w:p>
        </w:tc>
        <w:tc>
          <w:tcPr>
            <w:tcW w:type="dxa" w:w="3345"/>
            <w:shd w:fill="1F4E79" w:val="clear"/>
          </w:tcPr>
          <w:p>
            <w:r/>
            <w:r>
              <w:rPr>
                <w:rFonts w:ascii="Times New Roman" w:hAnsi="Times New Roman" w:eastAsia="Times New Roman"/>
                <w:b/>
                <w:i w:val="0"/>
                <w:color w:val="FFFFFF"/>
                <w:sz w:val="18"/>
              </w:rPr>
              <w:t>Как использовать в заключении</w:t>
            </w:r>
          </w:p>
        </w:tc>
      </w:tr>
      <w:tr>
        <w:tc>
          <w:tcPr>
            <w:tcW w:type="dxa" w:w="3345"/>
          </w:tcPr>
          <w:p>
            <w:r/>
            <w:r>
              <w:rPr>
                <w:rFonts w:ascii="Times New Roman" w:hAnsi="Times New Roman" w:eastAsia="Times New Roman"/>
                <w:b w:val="0"/>
                <w:i w:val="0"/>
                <w:sz w:val="18"/>
              </w:rPr>
              <w:t>А</w:t>
            </w:r>
          </w:p>
        </w:tc>
        <w:tc>
          <w:tcPr>
            <w:tcW w:type="dxa" w:w="3345"/>
          </w:tcPr>
          <w:p>
            <w:r/>
            <w:r>
              <w:rPr>
                <w:rFonts w:ascii="Times New Roman" w:hAnsi="Times New Roman" w:eastAsia="Times New Roman"/>
                <w:b w:val="0"/>
                <w:i w:val="0"/>
                <w:sz w:val="18"/>
              </w:rPr>
              <w:t>Объем из ведомости или акта, цена из договора или калькуляции, индекс из утвержденного дефлятора и публикации, причина из ревизии ПСД или первичного документа</w:t>
            </w:r>
          </w:p>
        </w:tc>
        <w:tc>
          <w:tcPr>
            <w:tcW w:type="dxa" w:w="3345"/>
          </w:tcPr>
          <w:p>
            <w:r/>
            <w:r>
              <w:rPr>
                <w:rFonts w:ascii="Times New Roman" w:hAnsi="Times New Roman" w:eastAsia="Times New Roman"/>
                <w:b w:val="0"/>
                <w:i w:val="0"/>
                <w:sz w:val="18"/>
              </w:rPr>
              <w:t>Можно утверждать сумму фактора</w:t>
            </w:r>
          </w:p>
        </w:tc>
      </w:tr>
      <w:tr>
        <w:tc>
          <w:tcPr>
            <w:tcW w:type="dxa" w:w="3345"/>
          </w:tcPr>
          <w:p>
            <w:r/>
            <w:r>
              <w:rPr>
                <w:rFonts w:ascii="Times New Roman" w:hAnsi="Times New Roman" w:eastAsia="Times New Roman"/>
                <w:b w:val="0"/>
                <w:i w:val="0"/>
                <w:sz w:val="18"/>
              </w:rPr>
              <w:t>Б</w:t>
            </w:r>
          </w:p>
        </w:tc>
        <w:tc>
          <w:tcPr>
            <w:tcW w:type="dxa" w:w="3345"/>
          </w:tcPr>
          <w:p>
            <w:r/>
            <w:r>
              <w:rPr>
                <w:rFonts w:ascii="Times New Roman" w:hAnsi="Times New Roman" w:eastAsia="Times New Roman"/>
                <w:b w:val="0"/>
                <w:i w:val="0"/>
                <w:sz w:val="18"/>
              </w:rPr>
              <w:t>Параметрический пересчет через ТЭП, удельные показатели, теневую смету или структуру тендерной цены</w:t>
            </w:r>
          </w:p>
        </w:tc>
        <w:tc>
          <w:tcPr>
            <w:tcW w:type="dxa" w:w="3345"/>
          </w:tcPr>
          <w:p>
            <w:r/>
            <w:r>
              <w:rPr>
                <w:rFonts w:ascii="Times New Roman" w:hAnsi="Times New Roman" w:eastAsia="Times New Roman"/>
                <w:b w:val="0"/>
                <w:i w:val="0"/>
                <w:sz w:val="18"/>
              </w:rPr>
              <w:t>Сумма используется, оговорка о методе обязательна</w:t>
            </w:r>
          </w:p>
        </w:tc>
      </w:tr>
      <w:tr>
        <w:tc>
          <w:tcPr>
            <w:tcW w:type="dxa" w:w="3345"/>
          </w:tcPr>
          <w:p>
            <w:r/>
            <w:r>
              <w:rPr>
                <w:rFonts w:ascii="Times New Roman" w:hAnsi="Times New Roman" w:eastAsia="Times New Roman"/>
                <w:b w:val="0"/>
                <w:i w:val="0"/>
                <w:sz w:val="18"/>
              </w:rPr>
              <w:t>В</w:t>
            </w:r>
          </w:p>
        </w:tc>
        <w:tc>
          <w:tcPr>
            <w:tcW w:type="dxa" w:w="3345"/>
          </w:tcPr>
          <w:p>
            <w:r/>
            <w:r>
              <w:rPr>
                <w:rFonts w:ascii="Times New Roman" w:hAnsi="Times New Roman" w:eastAsia="Times New Roman"/>
                <w:b w:val="0"/>
                <w:i w:val="0"/>
                <w:sz w:val="18"/>
              </w:rPr>
              <w:t>Экспертное распределение остатка, объяснение застройщика без первичного документа, один источник цены</w:t>
            </w:r>
          </w:p>
        </w:tc>
        <w:tc>
          <w:tcPr>
            <w:tcW w:type="dxa" w:w="3345"/>
          </w:tcPr>
          <w:p>
            <w:r/>
            <w:r>
              <w:rPr>
                <w:rFonts w:ascii="Times New Roman" w:hAnsi="Times New Roman" w:eastAsia="Times New Roman"/>
                <w:b w:val="0"/>
                <w:i w:val="0"/>
                <w:sz w:val="18"/>
              </w:rPr>
              <w:t>Сумма показывается отдельно и не смешивается с классом А в формулировке «установлено»</w:t>
            </w:r>
          </w:p>
        </w:tc>
      </w:tr>
    </w:tbl>
    <w:p/>
    <w:p>
      <w:r>
        <w:rPr>
          <w:rFonts w:ascii="Times New Roman" w:hAnsi="Times New Roman" w:eastAsia="Times New Roman"/>
          <w:b w:val="0"/>
          <w:i w:val="0"/>
          <w:sz w:val="24"/>
        </w:rPr>
        <w:t>По проекту раскрывается, какая доля абсолютного отклонения закрыта классом А, Б и В. Вывод о доле инфляции в приросте допустим только вместе с этой долей.</w:t>
      </w:r>
    </w:p>
    <w:p>
      <w:r>
        <w:rPr>
          <w:rFonts w:ascii="Times New Roman" w:hAnsi="Times New Roman" w:eastAsia="Times New Roman"/>
          <w:b w:val="0"/>
          <w:i w:val="0"/>
          <w:sz w:val="24"/>
        </w:rPr>
        <w:t>В ориентировочном режиме класс А по факторам строительной статьи не присваивается: исходного сметного объема нет. Потолок — класс Б, и только когда собраны паспорт основания и стоимость той же программы по правилам раздела 5.10. Без них фактор получает класс В. Класс А по-прежнему доступен для документов T1, которые подтверждают фактическую цену договора, график или регистр резерва, но не для сравнения с несуществующей ведомостью T0.</w:t>
      </w:r>
    </w:p>
    <w:p>
      <w:pPr>
        <w:pStyle w:val="Heading3"/>
      </w:pPr>
      <w:r>
        <w:rPr>
          <w:rFonts w:ascii="Times New Roman" w:hAnsi="Times New Roman" w:eastAsia="Times New Roman"/>
          <w:b/>
          <w:i w:val="0"/>
          <w:color w:val="1F4E79"/>
          <w:sz w:val="24"/>
        </w:rPr>
        <w:t>5.9. Что не суммируется второй раз</w:t>
      </w:r>
    </w:p>
    <w:p>
      <w:r>
        <w:rPr>
          <w:rFonts w:ascii="Times New Roman" w:hAnsi="Times New Roman" w:eastAsia="Times New Roman"/>
          <w:b w:val="0"/>
          <w:i w:val="0"/>
          <w:sz w:val="24"/>
        </w:rPr>
        <w:t>Перед выпуском таблицы проверяется каждый пункт.</w:t>
      </w:r>
    </w:p>
    <w:p>
      <w:pPr>
        <w:pStyle w:val="ListNumber"/>
      </w:pPr>
      <w:r>
        <w:rPr>
          <w:rFonts w:ascii="Times New Roman" w:hAnsi="Times New Roman" w:eastAsia="Times New Roman"/>
          <w:b w:val="0"/>
          <w:i w:val="0"/>
          <w:sz w:val="24"/>
        </w:rPr>
        <w:t>Резерв инфляции и F1 на тех же статьях.</w:t>
      </w:r>
    </w:p>
    <w:p>
      <w:pPr>
        <w:pStyle w:val="ListNumber"/>
      </w:pPr>
      <w:r>
        <w:rPr>
          <w:rFonts w:ascii="Times New Roman" w:hAnsi="Times New Roman" w:eastAsia="Times New Roman"/>
          <w:b w:val="0"/>
          <w:i w:val="0"/>
          <w:sz w:val="24"/>
        </w:rPr>
        <w:t>Индекс накладных расходов и прибыли поверх уже проиндексированных прямых затрат.</w:t>
      </w:r>
    </w:p>
    <w:p>
      <w:pPr>
        <w:pStyle w:val="ListNumber"/>
      </w:pPr>
      <w:r>
        <w:rPr>
          <w:rFonts w:ascii="Times New Roman" w:hAnsi="Times New Roman" w:eastAsia="Times New Roman"/>
          <w:b w:val="0"/>
          <w:i w:val="0"/>
          <w:sz w:val="24"/>
        </w:rPr>
        <w:t>Процент генподряда на всю новую базу и отдельно инфляция ФОТ той же команды.</w:t>
      </w:r>
    </w:p>
    <w:p>
      <w:pPr>
        <w:pStyle w:val="ListNumber"/>
      </w:pPr>
      <w:r>
        <w:rPr>
          <w:rFonts w:ascii="Times New Roman" w:hAnsi="Times New Roman" w:eastAsia="Times New Roman"/>
          <w:b w:val="0"/>
          <w:i w:val="0"/>
          <w:sz w:val="24"/>
        </w:rPr>
        <w:t>Проценты по кредиту внутри сопоставимого периметра. Если строка обнаружена в файле бюджета, она выводится до факторов и второй раз в статьи не возвращается.</w:t>
      </w:r>
    </w:p>
    <w:p>
      <w:pPr>
        <w:pStyle w:val="ListNumber"/>
      </w:pPr>
      <w:r>
        <w:rPr>
          <w:rFonts w:ascii="Times New Roman" w:hAnsi="Times New Roman" w:eastAsia="Times New Roman"/>
          <w:b w:val="0"/>
          <w:i w:val="0"/>
          <w:sz w:val="24"/>
        </w:rPr>
        <w:t>Прирост объема по новой цене целиком в F2 и еще раз ценовая часть этого прироста в F1.</w:t>
      </w:r>
    </w:p>
    <w:p>
      <w:pPr>
        <w:pStyle w:val="ListNumber"/>
      </w:pPr>
      <w:r>
        <w:rPr>
          <w:rFonts w:ascii="Times New Roman" w:hAnsi="Times New Roman" w:eastAsia="Times New Roman"/>
          <w:b w:val="0"/>
          <w:i w:val="0"/>
          <w:sz w:val="24"/>
        </w:rPr>
        <w:t>Одна и та же работа в «дополнительных работах» и в приросте объема ведомости.</w:t>
      </w:r>
    </w:p>
    <w:p>
      <w:pPr>
        <w:pStyle w:val="ListNumber"/>
      </w:pPr>
      <w:r>
        <w:rPr>
          <w:rFonts w:ascii="Times New Roman" w:hAnsi="Times New Roman" w:eastAsia="Times New Roman"/>
          <w:b w:val="0"/>
          <w:i w:val="0"/>
          <w:sz w:val="24"/>
        </w:rPr>
        <w:t>Давальческий материал заказчика в договоре подрядчика и отдельной строкой поставки.</w:t>
      </w:r>
    </w:p>
    <w:p>
      <w:pPr>
        <w:pStyle w:val="ListNumber"/>
      </w:pPr>
      <w:r>
        <w:rPr>
          <w:rFonts w:ascii="Times New Roman" w:hAnsi="Times New Roman" w:eastAsia="Times New Roman"/>
          <w:b w:val="0"/>
          <w:i w:val="0"/>
          <w:sz w:val="24"/>
        </w:rPr>
        <w:t>Плата за присоединение внутри наружных сетей и отдельной строкой.</w:t>
      </w:r>
    </w:p>
    <w:p>
      <w:pPr>
        <w:pStyle w:val="ListNumber"/>
      </w:pPr>
      <w:r>
        <w:rPr>
          <w:rFonts w:ascii="Times New Roman" w:hAnsi="Times New Roman" w:eastAsia="Times New Roman"/>
          <w:b w:val="0"/>
          <w:i w:val="0"/>
          <w:sz w:val="24"/>
        </w:rPr>
        <w:t>НДС внутри факторов и отдельной строкой НДС на те же факторы.</w:t>
      </w:r>
    </w:p>
    <w:p>
      <w:pPr>
        <w:pStyle w:val="ListNumber"/>
      </w:pPr>
      <w:r>
        <w:rPr>
          <w:rFonts w:ascii="Times New Roman" w:hAnsi="Times New Roman" w:eastAsia="Times New Roman"/>
          <w:b w:val="0"/>
          <w:i w:val="0"/>
          <w:sz w:val="24"/>
        </w:rPr>
        <w:t>Авторский надзор периода пролонгации в группе 02 и содержание заказчика того же периода в группе 04 без разделения по договорам.</w:t>
      </w:r>
    </w:p>
    <w:p>
      <w:pPr>
        <w:pStyle w:val="ListNumber"/>
      </w:pPr>
      <w:r>
        <w:rPr>
          <w:rFonts w:ascii="Times New Roman" w:hAnsi="Times New Roman" w:eastAsia="Times New Roman"/>
          <w:b w:val="0"/>
          <w:i w:val="0"/>
          <w:sz w:val="24"/>
        </w:rPr>
        <w:t>Использование резерва как отрицательная экономия и одновременно исключение той же суммы из профильной статьи.</w:t>
      </w:r>
    </w:p>
    <w:p>
      <w:pPr>
        <w:pStyle w:val="ListNumber"/>
      </w:pPr>
      <w:r>
        <w:rPr>
          <w:rFonts w:ascii="Times New Roman" w:hAnsi="Times New Roman" w:eastAsia="Times New Roman"/>
          <w:b w:val="0"/>
          <w:i w:val="0"/>
          <w:sz w:val="24"/>
        </w:rPr>
        <w:t>Абсолютный индекс к базе 2001 года, умноженный на бюджет в текущих ценах.</w:t>
      </w:r>
    </w:p>
    <w:p>
      <w:pPr>
        <w:pStyle w:val="ListNumber"/>
      </w:pPr>
      <w:r>
        <w:rPr>
          <w:rFonts w:ascii="Times New Roman" w:hAnsi="Times New Roman" w:eastAsia="Times New Roman"/>
          <w:b w:val="0"/>
          <w:i w:val="0"/>
          <w:sz w:val="24"/>
        </w:rPr>
        <w:t>Новая очередь в факторах исходного объекта.</w:t>
      </w:r>
    </w:p>
    <w:p>
      <w:pPr>
        <w:pStyle w:val="ListNumber"/>
      </w:pPr>
      <w:r>
        <w:rPr>
          <w:rFonts w:ascii="Times New Roman" w:hAnsi="Times New Roman" w:eastAsia="Times New Roman"/>
          <w:b w:val="0"/>
          <w:i w:val="0"/>
          <w:sz w:val="24"/>
        </w:rPr>
        <w:t>Внутренний сдвиг денег между статьями без изменения итога: он должен дать плюс и минус, а не рост проекта.</w:t>
      </w:r>
    </w:p>
    <w:p>
      <w:pPr>
        <w:pStyle w:val="ListNumber"/>
      </w:pPr>
      <w:r>
        <w:rPr>
          <w:rFonts w:ascii="Times New Roman" w:hAnsi="Times New Roman" w:eastAsia="Times New Roman"/>
          <w:b w:val="0"/>
          <w:i w:val="0"/>
          <w:sz w:val="24"/>
        </w:rPr>
        <w:t>Индексация сметной стоимости, посчитанной по рабочей документации, и одновременно индексация ориентировочной ставки T0 на ту же программу.</w:t>
      </w:r>
    </w:p>
    <w:p>
      <w:pPr>
        <w:pStyle w:val="ListNumber"/>
      </w:pPr>
      <w:r>
        <w:rPr>
          <w:rFonts w:ascii="Times New Roman" w:hAnsi="Times New Roman" w:eastAsia="Times New Roman"/>
          <w:b w:val="0"/>
          <w:i w:val="0"/>
          <w:sz w:val="24"/>
        </w:rPr>
        <w:t>Отнесение первого обсчета рабочей документации при неизменных ТЭП и неизменном задании целиком к изменениям ПСД.</w:t>
      </w:r>
    </w:p>
    <w:p>
      <w:pPr>
        <w:pStyle w:val="ListNumber"/>
      </w:pPr>
      <w:r>
        <w:rPr>
          <w:rFonts w:ascii="Times New Roman" w:hAnsi="Times New Roman" w:eastAsia="Times New Roman"/>
          <w:b w:val="0"/>
          <w:i w:val="0"/>
          <w:sz w:val="24"/>
        </w:rPr>
        <w:t>Сохранение удельной ставки T0 на исходную площадь и добавление полной стоимости той же площади по рабочей документации.</w:t>
      </w:r>
    </w:p>
    <w:p>
      <w:pPr>
        <w:pStyle w:val="ListNumber"/>
      </w:pPr>
      <w:r>
        <w:rPr>
          <w:rFonts w:ascii="Times New Roman" w:hAnsi="Times New Roman" w:eastAsia="Times New Roman"/>
          <w:b w:val="0"/>
          <w:i w:val="0"/>
          <w:sz w:val="24"/>
        </w:rPr>
        <w:t>Обратный расчет объема T0 делением ориентировочной суммы на расценку, которая появилась только в рабочей документации или в договоре T1.</w:t>
      </w:r>
    </w:p>
    <w:p>
      <w:pPr>
        <w:pStyle w:val="ListNumber"/>
      </w:pPr>
      <w:r>
        <w:rPr>
          <w:rFonts w:ascii="Times New Roman" w:hAnsi="Times New Roman" w:eastAsia="Times New Roman"/>
          <w:b w:val="0"/>
          <w:i w:val="0"/>
          <w:sz w:val="24"/>
        </w:rPr>
        <w:t>Применение ресурсных весов новой сметы к ориентировочной ставке T0 так, будто эти веса были утверждены в базовой модели.</w:t>
      </w:r>
    </w:p>
    <w:p>
      <w:pPr>
        <w:pStyle w:val="Heading2"/>
      </w:pPr>
      <w:r>
        <w:rPr>
          <w:rFonts w:ascii="Times New Roman" w:hAnsi="Times New Roman" w:eastAsia="Times New Roman"/>
          <w:b/>
          <w:i w:val="0"/>
          <w:color w:val="1F4E79"/>
          <w:sz w:val="28"/>
        </w:rPr>
        <w:t>5.10. Ориентировочный бюджет до рабочей документации</w:t>
      </w:r>
    </w:p>
    <w:p>
      <w:r>
        <w:rPr>
          <w:rFonts w:ascii="Times New Roman" w:hAnsi="Times New Roman" w:eastAsia="Times New Roman"/>
          <w:b w:val="0"/>
          <w:i w:val="0"/>
          <w:sz w:val="24"/>
        </w:rPr>
        <w:t>Этот раздел применяется к статье, у которой на дату T0 не было локальной сметы, ведомости объемов и договорной расценки. Типовое основание такой статьи — удельная стоимость на квадратный метр, стоимость аналога, концепция, укрупненный расчет либо процент от площади или от другой статьи. Рабочая документация и смета появляются позже и образуют измерение бюджета T1, а не исходный объем.</w:t>
      </w:r>
    </w:p>
    <w:p>
      <w:r>
        <w:rPr>
          <w:rFonts w:ascii="Times New Roman" w:hAnsi="Times New Roman" w:eastAsia="Times New Roman"/>
          <w:b w:val="0"/>
          <w:i w:val="0"/>
          <w:sz w:val="24"/>
        </w:rPr>
        <w:t>Три фактора и тождество раздела 2 сохраняются. Меняется только то, что считается исходной программой.</w:t>
      </w:r>
    </w:p>
    <w:p>
      <w:pPr>
        <w:pStyle w:val="Heading3"/>
      </w:pPr>
      <w:r>
        <w:rPr>
          <w:rFonts w:ascii="Times New Roman" w:hAnsi="Times New Roman" w:eastAsia="Times New Roman"/>
          <w:b/>
          <w:i w:val="0"/>
          <w:color w:val="1F4E79"/>
          <w:sz w:val="24"/>
        </w:rPr>
        <w:t>5.10.1. Паспорт основания</w:t>
      </w:r>
    </w:p>
    <w:p>
      <w:r>
        <w:rPr>
          <w:rFonts w:ascii="Times New Roman" w:hAnsi="Times New Roman" w:eastAsia="Times New Roman"/>
          <w:b w:val="0"/>
          <w:i w:val="0"/>
          <w:sz w:val="24"/>
        </w:rPr>
        <w:t>До первой формулы собирается паспорт основания статьи. Без него расчет не начинается: иначе любая строка рабочей документации будет объявлена изменением проекта.</w:t>
      </w:r>
    </w:p>
    <w:tbl>
      <w:tblPr>
        <w:tblStyle w:val="TableGrid"/>
        <w:tblW w:type="auto" w:w="0"/>
        <w:tblLook w:firstColumn="1" w:firstRow="1" w:lastColumn="0" w:lastRow="0" w:noHBand="0" w:noVBand="1" w:val="04A0"/>
      </w:tblPr>
      <w:tblGrid>
        <w:gridCol w:w="5018"/>
        <w:gridCol w:w="5018"/>
      </w:tblGrid>
      <w:tr>
        <w:tc>
          <w:tcPr>
            <w:tcW w:type="dxa" w:w="5018"/>
            <w:shd w:fill="1F4E79" w:val="clear"/>
          </w:tcPr>
          <w:p>
            <w:r/>
            <w:r>
              <w:rPr>
                <w:rFonts w:ascii="Times New Roman" w:hAnsi="Times New Roman" w:eastAsia="Times New Roman"/>
                <w:b/>
                <w:i w:val="0"/>
                <w:color w:val="FFFFFF"/>
                <w:sz w:val="18"/>
              </w:rPr>
              <w:t>Поле паспорта</w:t>
            </w:r>
          </w:p>
        </w:tc>
        <w:tc>
          <w:tcPr>
            <w:tcW w:type="dxa" w:w="5018"/>
            <w:shd w:fill="1F4E79" w:val="clear"/>
          </w:tcPr>
          <w:p>
            <w:r/>
            <w:r>
              <w:rPr>
                <w:rFonts w:ascii="Times New Roman" w:hAnsi="Times New Roman" w:eastAsia="Times New Roman"/>
                <w:b/>
                <w:i w:val="0"/>
                <w:color w:val="FFFFFF"/>
                <w:sz w:val="18"/>
              </w:rPr>
              <w:t>Что фиксируется</w:t>
            </w:r>
          </w:p>
        </w:tc>
      </w:tr>
      <w:tr>
        <w:tc>
          <w:tcPr>
            <w:tcW w:type="dxa" w:w="5018"/>
          </w:tcPr>
          <w:p>
            <w:r/>
            <w:r>
              <w:rPr>
                <w:rFonts w:ascii="Times New Roman" w:hAnsi="Times New Roman" w:eastAsia="Times New Roman"/>
                <w:b w:val="0"/>
                <w:i w:val="0"/>
                <w:sz w:val="18"/>
              </w:rPr>
              <w:t>Измеритель</w:t>
            </w:r>
          </w:p>
        </w:tc>
        <w:tc>
          <w:tcPr>
            <w:tcW w:type="dxa" w:w="5018"/>
          </w:tcPr>
          <w:p>
            <w:r/>
            <w:r>
              <w:rPr>
                <w:rFonts w:ascii="Times New Roman" w:hAnsi="Times New Roman" w:eastAsia="Times New Roman"/>
                <w:b w:val="0"/>
                <w:i w:val="0"/>
                <w:sz w:val="18"/>
              </w:rPr>
              <w:t>Какая площадь или иной ТЭП стоит в знаменателе: общая, продаваемая, арендуемая, строительный объем</w:t>
            </w:r>
          </w:p>
        </w:tc>
      </w:tr>
      <w:tr>
        <w:tc>
          <w:tcPr>
            <w:tcW w:type="dxa" w:w="5018"/>
          </w:tcPr>
          <w:p>
            <w:r/>
            <w:r>
              <w:rPr>
                <w:rFonts w:ascii="Times New Roman" w:hAnsi="Times New Roman" w:eastAsia="Times New Roman"/>
                <w:b w:val="0"/>
                <w:i w:val="0"/>
                <w:sz w:val="18"/>
              </w:rPr>
              <w:t>Количество Q0</w:t>
            </w:r>
          </w:p>
        </w:tc>
        <w:tc>
          <w:tcPr>
            <w:tcW w:type="dxa" w:w="5018"/>
          </w:tcPr>
          <w:p>
            <w:r/>
            <w:r>
              <w:rPr>
                <w:rFonts w:ascii="Times New Roman" w:hAnsi="Times New Roman" w:eastAsia="Times New Roman"/>
                <w:b w:val="0"/>
                <w:i w:val="0"/>
                <w:sz w:val="18"/>
              </w:rPr>
              <w:t>Значение измерителя, утвержденное вместе с бюджетом T0</w:t>
            </w:r>
          </w:p>
        </w:tc>
      </w:tr>
      <w:tr>
        <w:tc>
          <w:tcPr>
            <w:tcW w:type="dxa" w:w="5018"/>
          </w:tcPr>
          <w:p>
            <w:r/>
            <w:r>
              <w:rPr>
                <w:rFonts w:ascii="Times New Roman" w:hAnsi="Times New Roman" w:eastAsia="Times New Roman"/>
                <w:b w:val="0"/>
                <w:i w:val="0"/>
                <w:sz w:val="18"/>
              </w:rPr>
              <w:t>Ставка a0</w:t>
            </w:r>
          </w:p>
        </w:tc>
        <w:tc>
          <w:tcPr>
            <w:tcW w:type="dxa" w:w="5018"/>
          </w:tcPr>
          <w:p>
            <w:r/>
            <w:r>
              <w:rPr>
                <w:rFonts w:ascii="Times New Roman" w:hAnsi="Times New Roman" w:eastAsia="Times New Roman"/>
                <w:b w:val="0"/>
                <w:i w:val="0"/>
                <w:sz w:val="18"/>
              </w:rPr>
              <w:t>Руб. за единицу измерителя, без НДС, с датой цен</w:t>
            </w:r>
          </w:p>
        </w:tc>
      </w:tr>
      <w:tr>
        <w:tc>
          <w:tcPr>
            <w:tcW w:type="dxa" w:w="5018"/>
          </w:tcPr>
          <w:p>
            <w:r/>
            <w:r>
              <w:rPr>
                <w:rFonts w:ascii="Times New Roman" w:hAnsi="Times New Roman" w:eastAsia="Times New Roman"/>
                <w:b w:val="0"/>
                <w:i w:val="0"/>
                <w:sz w:val="18"/>
              </w:rPr>
              <w:t>Состав ставки</w:t>
            </w:r>
          </w:p>
        </w:tc>
        <w:tc>
          <w:tcPr>
            <w:tcW w:type="dxa" w:w="5018"/>
          </w:tcPr>
          <w:p>
            <w:r/>
            <w:r>
              <w:rPr>
                <w:rFonts w:ascii="Times New Roman" w:hAnsi="Times New Roman" w:eastAsia="Times New Roman"/>
                <w:b w:val="0"/>
                <w:i w:val="0"/>
                <w:sz w:val="18"/>
              </w:rPr>
              <w:t>Что ставка включает и что исключает: отделка, сети, оборудование, временные здания, зимнее удорожание, резерв</w:t>
            </w:r>
          </w:p>
        </w:tc>
      </w:tr>
      <w:tr>
        <w:tc>
          <w:tcPr>
            <w:tcW w:type="dxa" w:w="5018"/>
          </w:tcPr>
          <w:p>
            <w:r/>
            <w:r>
              <w:rPr>
                <w:rFonts w:ascii="Times New Roman" w:hAnsi="Times New Roman" w:eastAsia="Times New Roman"/>
                <w:b w:val="0"/>
                <w:i w:val="0"/>
                <w:sz w:val="18"/>
              </w:rPr>
              <w:t>Класс и функция</w:t>
            </w:r>
          </w:p>
        </w:tc>
        <w:tc>
          <w:tcPr>
            <w:tcW w:type="dxa" w:w="5018"/>
          </w:tcPr>
          <w:p>
            <w:r/>
            <w:r>
              <w:rPr>
                <w:rFonts w:ascii="Times New Roman" w:hAnsi="Times New Roman" w:eastAsia="Times New Roman"/>
                <w:b w:val="0"/>
                <w:i w:val="0"/>
                <w:sz w:val="18"/>
              </w:rPr>
              <w:t>Класс объекта, уровень отделки, состав функций, если они названы</w:t>
            </w:r>
          </w:p>
        </w:tc>
      </w:tr>
      <w:tr>
        <w:tc>
          <w:tcPr>
            <w:tcW w:type="dxa" w:w="5018"/>
          </w:tcPr>
          <w:p>
            <w:r/>
            <w:r>
              <w:rPr>
                <w:rFonts w:ascii="Times New Roman" w:hAnsi="Times New Roman" w:eastAsia="Times New Roman"/>
                <w:b w:val="0"/>
                <w:i w:val="0"/>
                <w:sz w:val="18"/>
              </w:rPr>
              <w:t>Названные решения</w:t>
            </w:r>
          </w:p>
        </w:tc>
        <w:tc>
          <w:tcPr>
            <w:tcW w:type="dxa" w:w="5018"/>
          </w:tcPr>
          <w:p>
            <w:r/>
            <w:r>
              <w:rPr>
                <w:rFonts w:ascii="Times New Roman" w:hAnsi="Times New Roman" w:eastAsia="Times New Roman"/>
                <w:b w:val="0"/>
                <w:i w:val="0"/>
                <w:sz w:val="18"/>
              </w:rPr>
              <w:t>Конструктив, фасад, состав систем и укрупненные нагрузки — только те, которые прямо записаны в модели, задании, концепции или стадии П, принятой основанием бюджета</w:t>
            </w:r>
          </w:p>
        </w:tc>
      </w:tr>
      <w:tr>
        <w:tc>
          <w:tcPr>
            <w:tcW w:type="dxa" w:w="5018"/>
          </w:tcPr>
          <w:p>
            <w:r/>
            <w:r>
              <w:rPr>
                <w:rFonts w:ascii="Times New Roman" w:hAnsi="Times New Roman" w:eastAsia="Times New Roman"/>
                <w:b w:val="0"/>
                <w:i w:val="0"/>
                <w:sz w:val="18"/>
              </w:rPr>
              <w:t>Аналог</w:t>
            </w:r>
          </w:p>
        </w:tc>
        <w:tc>
          <w:tcPr>
            <w:tcW w:type="dxa" w:w="5018"/>
          </w:tcPr>
          <w:p>
            <w:r/>
            <w:r>
              <w:rPr>
                <w:rFonts w:ascii="Times New Roman" w:hAnsi="Times New Roman" w:eastAsia="Times New Roman"/>
                <w:b w:val="0"/>
                <w:i w:val="0"/>
                <w:sz w:val="18"/>
              </w:rPr>
              <w:t>Объект-аналог, дата его цен и чем он отличается</w:t>
            </w:r>
          </w:p>
        </w:tc>
      </w:tr>
      <w:tr>
        <w:tc>
          <w:tcPr>
            <w:tcW w:type="dxa" w:w="5018"/>
          </w:tcPr>
          <w:p>
            <w:r/>
            <w:r>
              <w:rPr>
                <w:rFonts w:ascii="Times New Roman" w:hAnsi="Times New Roman" w:eastAsia="Times New Roman"/>
                <w:b w:val="0"/>
                <w:i w:val="0"/>
                <w:sz w:val="18"/>
              </w:rPr>
              <w:t>Структура</w:t>
            </w:r>
          </w:p>
        </w:tc>
        <w:tc>
          <w:tcPr>
            <w:tcW w:type="dxa" w:w="5018"/>
          </w:tcPr>
          <w:p>
            <w:r/>
            <w:r>
              <w:rPr>
                <w:rFonts w:ascii="Times New Roman" w:hAnsi="Times New Roman" w:eastAsia="Times New Roman"/>
                <w:b w:val="0"/>
                <w:i w:val="0"/>
                <w:sz w:val="18"/>
              </w:rPr>
              <w:t>Доли конструктива, фасада, инженерных систем и иных групп, если они записаны в расчете T0. Веса из сметы T1 сюда не подставляются</w:t>
            </w:r>
          </w:p>
        </w:tc>
      </w:tr>
      <w:tr>
        <w:tc>
          <w:tcPr>
            <w:tcW w:type="dxa" w:w="5018"/>
          </w:tcPr>
          <w:p>
            <w:r/>
            <w:r>
              <w:rPr>
                <w:rFonts w:ascii="Times New Roman" w:hAnsi="Times New Roman" w:eastAsia="Times New Roman"/>
                <w:b w:val="0"/>
                <w:i w:val="0"/>
                <w:sz w:val="18"/>
              </w:rPr>
              <w:t>Дефлятор</w:t>
            </w:r>
          </w:p>
        </w:tc>
        <w:tc>
          <w:tcPr>
            <w:tcW w:type="dxa" w:w="5018"/>
          </w:tcPr>
          <w:p>
            <w:r/>
            <w:r>
              <w:rPr>
                <w:rFonts w:ascii="Times New Roman" w:hAnsi="Times New Roman" w:eastAsia="Times New Roman"/>
                <w:b w:val="0"/>
                <w:i w:val="0"/>
                <w:sz w:val="18"/>
              </w:rPr>
              <w:t>Ряд, которым ставка должна была подорожать</w:t>
            </w:r>
          </w:p>
        </w:tc>
      </w:tr>
      <w:tr>
        <w:tc>
          <w:tcPr>
            <w:tcW w:type="dxa" w:w="5018"/>
          </w:tcPr>
          <w:p>
            <w:r/>
            <w:r>
              <w:rPr>
                <w:rFonts w:ascii="Times New Roman" w:hAnsi="Times New Roman" w:eastAsia="Times New Roman"/>
                <w:b w:val="0"/>
                <w:i w:val="0"/>
                <w:sz w:val="18"/>
              </w:rPr>
              <w:t>Резерв на недопроектированность</w:t>
            </w:r>
          </w:p>
        </w:tc>
        <w:tc>
          <w:tcPr>
            <w:tcW w:type="dxa" w:w="5018"/>
          </w:tcPr>
          <w:p>
            <w:r/>
            <w:r>
              <w:rPr>
                <w:rFonts w:ascii="Times New Roman" w:hAnsi="Times New Roman" w:eastAsia="Times New Roman"/>
                <w:b w:val="0"/>
                <w:i w:val="0"/>
                <w:sz w:val="18"/>
              </w:rPr>
              <w:t>Процент или сумма, если она сидела отдельно от ставки</w:t>
            </w:r>
          </w:p>
        </w:tc>
      </w:tr>
      <w:tr>
        <w:tc>
          <w:tcPr>
            <w:tcW w:type="dxa" w:w="5018"/>
          </w:tcPr>
          <w:p>
            <w:r/>
            <w:r>
              <w:rPr>
                <w:rFonts w:ascii="Times New Roman" w:hAnsi="Times New Roman" w:eastAsia="Times New Roman"/>
                <w:b w:val="0"/>
                <w:i w:val="0"/>
                <w:sz w:val="18"/>
              </w:rPr>
              <w:t>Стадия на дату T0</w:t>
            </w:r>
          </w:p>
        </w:tc>
        <w:tc>
          <w:tcPr>
            <w:tcW w:type="dxa" w:w="5018"/>
          </w:tcPr>
          <w:p>
            <w:r/>
            <w:r>
              <w:rPr>
                <w:rFonts w:ascii="Times New Roman" w:hAnsi="Times New Roman" w:eastAsia="Times New Roman"/>
                <w:b w:val="0"/>
                <w:i w:val="0"/>
                <w:sz w:val="18"/>
              </w:rPr>
              <w:t>Нет документации, концепция либо стадия П. Рабочей документации в этом режиме нет</w:t>
            </w:r>
          </w:p>
        </w:tc>
      </w:tr>
    </w:tbl>
    <w:p/>
    <w:p>
      <w:r>
        <w:rPr>
          <w:rFonts w:ascii="Times New Roman" w:hAnsi="Times New Roman" w:eastAsia="Times New Roman"/>
          <w:b w:val="0"/>
          <w:i w:val="0"/>
          <w:sz w:val="24"/>
        </w:rPr>
        <w:t>Поле, которого нет в документах T0, в паспорт не дописывается по памяти и не восстанавливается из рабочей документации. Такое поле имеет статус «не было задано».</w:t>
      </w:r>
    </w:p>
    <w:p>
      <w:pPr>
        <w:pStyle w:val="Heading3"/>
      </w:pPr>
      <w:r>
        <w:rPr>
          <w:rFonts w:ascii="Times New Roman" w:hAnsi="Times New Roman" w:eastAsia="Times New Roman"/>
          <w:b/>
          <w:i w:val="0"/>
          <w:color w:val="1F4E79"/>
          <w:sz w:val="24"/>
        </w:rPr>
        <w:t>5.10.2. Что является изменением проекта</w:t>
      </w:r>
    </w:p>
    <w:p>
      <w:r>
        <w:rPr>
          <w:rFonts w:ascii="Times New Roman" w:hAnsi="Times New Roman" w:eastAsia="Times New Roman"/>
          <w:b w:val="0"/>
          <w:i w:val="0"/>
          <w:sz w:val="24"/>
        </w:rPr>
        <w:t>Изменение проекта в этом режиме — отступление от паспорта, а не разница между удельной ставкой и первой сметой.</w:t>
      </w:r>
    </w:p>
    <w:p>
      <w:r>
        <w:rPr>
          <w:rFonts w:ascii="Times New Roman" w:hAnsi="Times New Roman" w:eastAsia="Times New Roman"/>
          <w:b w:val="0"/>
          <w:i w:val="0"/>
          <w:sz w:val="24"/>
        </w:rPr>
        <w:t>К F2 относится:</w:t>
      </w:r>
    </w:p>
    <w:p>
      <w:pPr>
        <w:pStyle w:val="ListBullet"/>
      </w:pPr>
      <w:r>
        <w:rPr>
          <w:rFonts w:ascii="Times New Roman" w:hAnsi="Times New Roman" w:eastAsia="Times New Roman"/>
          <w:b w:val="0"/>
          <w:i w:val="0"/>
          <w:sz w:val="24"/>
        </w:rPr>
        <w:t>другое значение ТЭП: площадь, строительный объем, этажность, число подземных уровней, число машино-мест, продаваемая или арендуемая площадь;</w:t>
      </w:r>
    </w:p>
    <w:p>
      <w:pPr>
        <w:pStyle w:val="ListBullet"/>
      </w:pPr>
      <w:r>
        <w:rPr>
          <w:rFonts w:ascii="Times New Roman" w:hAnsi="Times New Roman" w:eastAsia="Times New Roman"/>
          <w:b w:val="0"/>
          <w:i w:val="0"/>
          <w:sz w:val="24"/>
        </w:rPr>
        <w:t>другой класс, другой уровень отделки, другая функция;</w:t>
      </w:r>
    </w:p>
    <w:p>
      <w:pPr>
        <w:pStyle w:val="ListBullet"/>
      </w:pPr>
      <w:r>
        <w:rPr>
          <w:rFonts w:ascii="Times New Roman" w:hAnsi="Times New Roman" w:eastAsia="Times New Roman"/>
          <w:b w:val="0"/>
          <w:i w:val="0"/>
          <w:sz w:val="24"/>
        </w:rPr>
        <w:t>замена решения, которое в паспорте было названо: иной конструктив, иная система фасада, иной состав инженерных систем, нагрузка выше записанной в модели;</w:t>
      </w:r>
    </w:p>
    <w:p>
      <w:pPr>
        <w:pStyle w:val="ListBullet"/>
      </w:pPr>
      <w:r>
        <w:rPr>
          <w:rFonts w:ascii="Times New Roman" w:hAnsi="Times New Roman" w:eastAsia="Times New Roman"/>
          <w:b w:val="0"/>
          <w:i w:val="0"/>
          <w:sz w:val="24"/>
        </w:rPr>
        <w:t>работа, которой задание на проектирование не требовало.</w:t>
      </w:r>
    </w:p>
    <w:p>
      <w:r>
        <w:rPr>
          <w:rFonts w:ascii="Times New Roman" w:hAnsi="Times New Roman" w:eastAsia="Times New Roman"/>
          <w:b w:val="0"/>
          <w:i w:val="0"/>
          <w:sz w:val="24"/>
        </w:rPr>
        <w:t>К уточнению внутри F3 относится:</w:t>
      </w:r>
    </w:p>
    <w:p>
      <w:pPr>
        <w:pStyle w:val="ListBullet"/>
      </w:pPr>
      <w:r>
        <w:rPr>
          <w:rFonts w:ascii="Times New Roman" w:hAnsi="Times New Roman" w:eastAsia="Times New Roman"/>
          <w:b w:val="0"/>
          <w:i w:val="0"/>
          <w:sz w:val="24"/>
        </w:rPr>
        <w:t>первый физический обсчет решения, которое паспорт уже подразумевал, включая расход арматуры, сечения кабеля, длины трасс и площади фасада при неизменном типе фасада;</w:t>
      </w:r>
    </w:p>
    <w:p>
      <w:pPr>
        <w:pStyle w:val="ListBullet"/>
      </w:pPr>
      <w:r>
        <w:rPr>
          <w:rFonts w:ascii="Times New Roman" w:hAnsi="Times New Roman" w:eastAsia="Times New Roman"/>
          <w:b w:val="0"/>
          <w:i w:val="0"/>
          <w:sz w:val="24"/>
        </w:rPr>
        <w:t>геометрия конкретного здания при тех же ТЭП и том же типе решения, если аналог имел другую конфигурацию;</w:t>
      </w:r>
    </w:p>
    <w:p>
      <w:pPr>
        <w:pStyle w:val="ListBullet"/>
      </w:pPr>
      <w:r>
        <w:rPr>
          <w:rFonts w:ascii="Times New Roman" w:hAnsi="Times New Roman" w:eastAsia="Times New Roman"/>
          <w:b w:val="0"/>
          <w:i w:val="0"/>
          <w:sz w:val="24"/>
        </w:rPr>
        <w:t>временные здания, зимнее удорожание, накладные и стесненность, которых полная смета содержит, а удельная ставка недодала;</w:t>
      </w:r>
    </w:p>
    <w:p>
      <w:pPr>
        <w:pStyle w:val="ListBullet"/>
      </w:pPr>
      <w:r>
        <w:rPr>
          <w:rFonts w:ascii="Times New Roman" w:hAnsi="Times New Roman" w:eastAsia="Times New Roman"/>
          <w:b w:val="0"/>
          <w:i w:val="0"/>
          <w:sz w:val="24"/>
        </w:rPr>
        <w:t>разработка самой рабочей документации как услуга проектировщика, если программа не менялась и выпуск рабочей документации был следующим шагом исходного проекта.</w:t>
      </w:r>
    </w:p>
    <w:p>
      <w:r>
        <w:rPr>
          <w:rFonts w:ascii="Times New Roman" w:hAnsi="Times New Roman" w:eastAsia="Times New Roman"/>
          <w:b w:val="0"/>
          <w:i w:val="0"/>
          <w:sz w:val="24"/>
        </w:rPr>
        <w:t>Если в паспорте названы только площадь и класс, к F2 допускаются только смена площади, класса и функционального состава. Все остальные расхождения первой сметы с проиндексированной ставкой остаются уточнением.</w:t>
      </w:r>
    </w:p>
    <w:p>
      <w:r>
        <w:rPr>
          <w:rFonts w:ascii="Times New Roman" w:hAnsi="Times New Roman" w:eastAsia="Times New Roman"/>
          <w:b w:val="0"/>
          <w:i w:val="0"/>
          <w:sz w:val="24"/>
        </w:rPr>
        <w:t>Отдельно читается стадия П.</w:t>
      </w:r>
    </w:p>
    <w:p>
      <w:pPr>
        <w:pStyle w:val="ListBullet"/>
      </w:pPr>
      <w:r>
        <w:rPr>
          <w:rFonts w:ascii="Times New Roman" w:hAnsi="Times New Roman" w:eastAsia="Times New Roman"/>
          <w:b w:val="0"/>
          <w:i w:val="0"/>
          <w:sz w:val="24"/>
        </w:rPr>
        <w:t>Стадия П была утверждена до бюджета и бюджет прямо на нее опирается. Тогда названные решения паспорта — решения стадии П. Отступление рабочей документации от стадии П относится к F2. Недобор ориентировочной ставки против состава, который стадия П уже содержала, относится к F3 как неполнота бюджета при уже известном проекте.</w:t>
      </w:r>
    </w:p>
    <w:p>
      <w:pPr>
        <w:pStyle w:val="ListBullet"/>
      </w:pPr>
      <w:r>
        <w:rPr>
          <w:rFonts w:ascii="Times New Roman" w:hAnsi="Times New Roman" w:eastAsia="Times New Roman"/>
          <w:b w:val="0"/>
          <w:i w:val="0"/>
          <w:sz w:val="24"/>
        </w:rPr>
        <w:t>Стадии П на дату T0 не было, она выпущена позже внутри того же задания. Сам выпуск стадии П программу не меняет. К F2 относятся только те решения стадии П и рабочей документации, которые отступили от задания и ТЭП паспорта.</w:t>
      </w:r>
    </w:p>
    <w:p>
      <w:pPr>
        <w:pStyle w:val="Heading3"/>
      </w:pPr>
      <w:r>
        <w:rPr>
          <w:rFonts w:ascii="Times New Roman" w:hAnsi="Times New Roman" w:eastAsia="Times New Roman"/>
          <w:b/>
          <w:i w:val="0"/>
          <w:color w:val="1F4E79"/>
          <w:sz w:val="24"/>
        </w:rPr>
        <w:t>5.10.3. Формулы</w:t>
      </w:r>
    </w:p>
    <w:p>
      <w:r>
        <w:rPr>
          <w:rFonts w:ascii="Times New Roman" w:hAnsi="Times New Roman" w:eastAsia="Times New Roman"/>
          <w:b w:val="0"/>
          <w:i w:val="0"/>
          <w:sz w:val="24"/>
        </w:rPr>
        <w:t>Обозначения статьи:</w:t>
      </w:r>
    </w:p>
    <w:p>
      <w:pPr>
        <w:pStyle w:val="ListBullet"/>
      </w:pPr>
      <w:r>
        <w:rPr>
          <w:rFonts w:ascii="Times New Roman" w:hAnsi="Times New Roman" w:eastAsia="Times New Roman"/>
          <w:b w:val="0"/>
          <w:i w:val="0"/>
          <w:sz w:val="24"/>
        </w:rPr>
        <w:t>Q0, a0 — измеритель и ставка паспорта;</w:t>
      </w:r>
    </w:p>
    <w:p>
      <w:pPr>
        <w:pStyle w:val="ListBullet"/>
      </w:pPr>
      <w:r>
        <w:rPr>
          <w:rFonts w:ascii="Times New Roman" w:hAnsi="Times New Roman" w:eastAsia="Times New Roman"/>
          <w:b w:val="0"/>
          <w:i w:val="0"/>
          <w:sz w:val="24"/>
        </w:rPr>
        <w:t>Q1 — измеритель в бюджете T1;</w:t>
      </w:r>
    </w:p>
    <w:p>
      <w:pPr>
        <w:pStyle w:val="ListBullet"/>
      </w:pPr>
      <w:r>
        <w:rPr>
          <w:rFonts w:ascii="Times New Roman" w:hAnsi="Times New Roman" w:eastAsia="Times New Roman"/>
          <w:b w:val="0"/>
          <w:i w:val="0"/>
          <w:sz w:val="24"/>
        </w:rPr>
        <w:t>Iex — коэффициент раздела 5.2, посчитанный по дефлятору и структуре паспорта, а не по весам новой сметы;</w:t>
      </w:r>
    </w:p>
    <w:p>
      <w:pPr>
        <w:pStyle w:val="ListBullet"/>
      </w:pPr>
      <w:r>
        <w:rPr>
          <w:rFonts w:ascii="Times New Roman" w:hAnsi="Times New Roman" w:eastAsia="Times New Roman"/>
          <w:b w:val="0"/>
          <w:i w:val="0"/>
          <w:sz w:val="24"/>
        </w:rPr>
        <w:t>S — стоимость той же программы в ценах T1;</w:t>
      </w:r>
    </w:p>
    <w:p>
      <w:pPr>
        <w:pStyle w:val="ListBullet"/>
      </w:pPr>
      <w:r>
        <w:rPr>
          <w:rFonts w:ascii="Times New Roman" w:hAnsi="Times New Roman" w:eastAsia="Times New Roman"/>
          <w:b w:val="0"/>
          <w:i w:val="0"/>
          <w:sz w:val="24"/>
        </w:rPr>
        <w:t>U — прирост стоимости замены названного решения на исходном количестве Q0.</w:t>
      </w:r>
    </w:p>
    <w:p>
      <w:r>
        <w:rPr>
          <w:rFonts w:ascii="Times New Roman" w:hAnsi="Times New Roman" w:eastAsia="Times New Roman"/>
          <w:b w:val="0"/>
          <w:i w:val="0"/>
          <w:sz w:val="24"/>
        </w:rPr>
        <w:t>Стоимость той же программы S получается так. Берутся количества рабочей документации и цены сметы или договоров T1. Из них исключаются количества и системы, которые появились только из-за отступления от паспорта: лишняя площадь, дополнительный паркинг, замененный фасад, система, которой не было в задании. Оставшееся оценивается в ценах T1. Это и есть S. Подменять эти цены ставкой a0 нельзя: иначе уточнение исчезнет из расчета.</w:t>
      </w:r>
    </w:p>
    <w:p>
      <w:r>
        <w:rPr>
          <w:rFonts w:ascii="Consolas" w:hAnsi="Consolas" w:eastAsia="Consolas"/>
          <w:b w:val="0"/>
          <w:i w:val="0"/>
          <w:sz w:val="20"/>
        </w:rPr>
        <w:t>B0 = a0 × Q0</w:t>
        <w:br/>
        <w:br/>
        <w:t>F1 = a0 × Q0 × (Iex − 1)</w:t>
        <w:br/>
        <w:br/>
        <w:t>F2 = (Q1 − Q0) × (S / Q0) + U</w:t>
        <w:br/>
        <w:br/>
        <w:t>F3 = B1 − B0 − F1 − F2</w:t>
      </w:r>
    </w:p>
    <w:p>
      <w:r>
        <w:rPr>
          <w:rFonts w:ascii="Times New Roman" w:hAnsi="Times New Roman" w:eastAsia="Times New Roman"/>
          <w:b w:val="0"/>
          <w:i w:val="0"/>
          <w:sz w:val="24"/>
        </w:rPr>
        <w:t>Прирост измерителя оценивается по удельной стоимости той же программы S / Q0. Это текущая цена и та полнота, которую показала рабочая документация исходного стандарта. Детализация на приростную площадь входит в F2 и повторно в F1 не ставится. Если приростная площадь строится уже в новом стандарте, в S / Q0 она не оценивается: для нее берется удельная стоимость нового стандарта, а U на эту площадь второй раз не начисляется.</w:t>
      </w:r>
    </w:p>
    <w:p>
      <w:r>
        <w:rPr>
          <w:rFonts w:ascii="Times New Roman" w:hAnsi="Times New Roman" w:eastAsia="Times New Roman"/>
          <w:b w:val="0"/>
          <w:i w:val="0"/>
          <w:sz w:val="24"/>
        </w:rPr>
        <w:t>Замена названного решения:</w:t>
      </w:r>
    </w:p>
    <w:p>
      <w:r>
        <w:rPr>
          <w:rFonts w:ascii="Consolas" w:hAnsi="Consolas" w:eastAsia="Consolas"/>
          <w:b w:val="0"/>
          <w:i w:val="0"/>
          <w:sz w:val="20"/>
        </w:rPr>
        <w:t>U = Cost1(новое решение на Q0) − Allowance0(замененное решение) × Iex</w:t>
      </w:r>
    </w:p>
    <w:p>
      <w:r>
        <w:rPr>
          <w:rFonts w:ascii="Times New Roman" w:hAnsi="Times New Roman" w:eastAsia="Times New Roman"/>
          <w:b w:val="0"/>
          <w:i w:val="0"/>
          <w:sz w:val="24"/>
        </w:rPr>
        <w:t>Allowance0 — часть ставки a0 × Q0, которая в паспорте или в структуре аналога относилась к замененному решению. Если доля в паспорте не выделена и аналог ее не показывает, U равен полной стоимости нового решения, а S эту стоимость не содержит. Допущение записывается в расчете, класс такой суммы — В.</w:t>
      </w:r>
    </w:p>
    <w:p>
      <w:r>
        <w:rPr>
          <w:rFonts w:ascii="Times New Roman" w:hAnsi="Times New Roman" w:eastAsia="Times New Roman"/>
          <w:b w:val="0"/>
          <w:i w:val="0"/>
          <w:sz w:val="24"/>
        </w:rPr>
        <w:t>Внутри F3 обязательно раскрываются две части. Они не образуют четвертый фактор и в сумме дают F3:</w:t>
      </w:r>
    </w:p>
    <w:p>
      <w:r>
        <w:rPr>
          <w:rFonts w:ascii="Consolas" w:hAnsi="Consolas" w:eastAsia="Consolas"/>
          <w:b w:val="0"/>
          <w:i w:val="0"/>
          <w:sz w:val="20"/>
        </w:rPr>
        <w:t>F3d = S − a0 × Q0 × Iex</w:t>
        <w:br/>
        <w:t>F3other = F3 − F3d</w:t>
      </w:r>
    </w:p>
    <w:p>
      <w:r>
        <w:rPr>
          <w:rFonts w:ascii="Times New Roman" w:hAnsi="Times New Roman" w:eastAsia="Times New Roman"/>
          <w:b w:val="0"/>
          <w:i w:val="0"/>
          <w:sz w:val="24"/>
        </w:rPr>
        <w:t>F3d — уточнение ориентировочного бюджета по рабочей документации и сметам при той же программе. F3other — срок, закупка выше или ниже измеренной цены, форс-мажор, налог и остальные иные причины раздела 2.</w:t>
      </w:r>
    </w:p>
    <w:p>
      <w:r>
        <w:rPr>
          <w:rFonts w:ascii="Times New Roman" w:hAnsi="Times New Roman" w:eastAsia="Times New Roman"/>
          <w:b w:val="0"/>
          <w:i w:val="0"/>
          <w:sz w:val="24"/>
        </w:rPr>
        <w:t>Проверка состава:</w:t>
      </w:r>
    </w:p>
    <w:p>
      <w:r>
        <w:rPr>
          <w:rFonts w:ascii="Consolas" w:hAnsi="Consolas" w:eastAsia="Consolas"/>
          <w:b w:val="0"/>
          <w:i w:val="0"/>
          <w:sz w:val="20"/>
        </w:rPr>
        <w:t>S + F2 + F3other = B1</w:t>
        <w:br/>
        <w:t>F1 + F2 + F3 = B1 − B0</w:t>
      </w:r>
    </w:p>
    <w:p>
      <w:r>
        <w:rPr>
          <w:rFonts w:ascii="Times New Roman" w:hAnsi="Times New Roman" w:eastAsia="Times New Roman"/>
          <w:b w:val="0"/>
          <w:i w:val="0"/>
          <w:sz w:val="24"/>
        </w:rPr>
        <w:t>Если резерв на недопроектированность в T0 был отдельной суммой, его использование дает отрицательный F3 на строке 06.02 и положительный F3d на профильной статье. В итоге проекта резерв уменьшает чистое уточнение. Превышение уточнения над резервом остается ростом бюджета.</w:t>
      </w:r>
    </w:p>
    <w:p>
      <w:r>
        <w:rPr>
          <w:rFonts w:ascii="Times New Roman" w:hAnsi="Times New Roman" w:eastAsia="Times New Roman"/>
          <w:b w:val="0"/>
          <w:i w:val="0"/>
          <w:sz w:val="24"/>
        </w:rPr>
        <w:t>Инфляция считается только от суммы паспорта. Индексировать S или B1 и называть это F1 нельзя: в этих суммах уже сидят новая программа и уточнение.</w:t>
      </w:r>
    </w:p>
    <w:p>
      <w:r>
        <w:rPr>
          <w:rFonts w:ascii="Times New Roman" w:hAnsi="Times New Roman" w:eastAsia="Times New Roman"/>
          <w:b w:val="0"/>
          <w:i w:val="0"/>
          <w:sz w:val="24"/>
        </w:rPr>
        <w:t>Численный контроль, руб. без НДС. Паспорт: 50 000 м² × 120 000 руб./м². Iex = 1,25. Площадь в T1 — 52 000 м², прирост строится в исходном стандарте. Стоимость той же программы S = 7 750 000 000 руб. Замена названного фасада на исходных 50 000 м² стоит 1 400 000 000 руб., в ставке на него сидело 800 000 000 руб. Фактический бюджет статьи B1 = 8 560 000 000 руб.</w:t>
      </w:r>
    </w:p>
    <w:p>
      <w:r>
        <w:rPr>
          <w:rFonts w:ascii="Consolas" w:hAnsi="Consolas" w:eastAsia="Consolas"/>
          <w:b w:val="0"/>
          <w:i w:val="0"/>
          <w:sz w:val="20"/>
        </w:rPr>
        <w:t>B0 = 6 000 000 000</w:t>
        <w:br/>
        <w:t>F1 = 6 000 000 000 × 0,25 = 1 500 000 000</w:t>
        <w:br/>
        <w:t>S / Q0 = 155 000 руб./м²</w:t>
        <w:br/>
        <w:t>F2 = 2 000 × 155 000 + (1 400 000 000 − 800 000 000 × 1,25) = 710 000 000</w:t>
        <w:br/>
        <w:t>F3 = 8 560 000 000 − 6 000 000 000 − 1 500 000 000 − 710 000 000 = 350 000 000</w:t>
        <w:br/>
        <w:t>F3d = 7 750 000 000 − 7 500 000 000 = 250 000 000</w:t>
        <w:br/>
        <w:t>F3other = 100 000 000</w:t>
      </w:r>
    </w:p>
    <w:p>
      <w:r>
        <w:rPr>
          <w:rFonts w:ascii="Times New Roman" w:hAnsi="Times New Roman" w:eastAsia="Times New Roman"/>
          <w:b w:val="0"/>
          <w:i w:val="0"/>
          <w:sz w:val="24"/>
        </w:rPr>
        <w:t>Сумма факторов 2 560 000 000 руб. равна отклонению. Уточнение 250 000 000 руб. видно отдельно и не названо ни инфляцией, ни заменой фасада.</w:t>
      </w:r>
    </w:p>
    <w:p>
      <w:pPr>
        <w:pStyle w:val="Heading3"/>
      </w:pPr>
      <w:r>
        <w:rPr>
          <w:rFonts w:ascii="Times New Roman" w:hAnsi="Times New Roman" w:eastAsia="Times New Roman"/>
          <w:b/>
          <w:i w:val="0"/>
          <w:color w:val="1F4E79"/>
          <w:sz w:val="24"/>
        </w:rPr>
        <w:t>5.10.4. Группы затрат в этом режиме</w:t>
      </w:r>
    </w:p>
    <w:p>
      <w:r>
        <w:rPr>
          <w:rFonts w:ascii="Times New Roman" w:hAnsi="Times New Roman" w:eastAsia="Times New Roman"/>
          <w:b w:val="0"/>
          <w:i w:val="0"/>
          <w:sz w:val="24"/>
        </w:rPr>
        <w:t>Строительно-монтажные работы и подготовка площадки считаются по формулам этого раздела, если в T0 по ним не было ведомости. Модель контрактования из раздела 7 описывает договоры, которыми измерен бюджет T1, и цену U и S. Она не создает ведомость T0.</w:t>
      </w:r>
    </w:p>
    <w:p>
      <w:r>
        <w:rPr>
          <w:rFonts w:ascii="Times New Roman" w:hAnsi="Times New Roman" w:eastAsia="Times New Roman"/>
          <w:b w:val="0"/>
          <w:i w:val="0"/>
          <w:sz w:val="24"/>
        </w:rPr>
        <w:t>Проектирование. Если в T0 была сумма на проектные работы исходной программы, F1 — ее индексация дефлятором ставок проектировщиков. F2 — плата за разделы и переработку, вызванные отступлением от паспорта, в текущих ставках. F3d — фактическая стоимость изысканий, стадии П и рабочей документации той же программы минус проиндексированный допуск и минус F2. Сам факт оплаты рабочей документации при неизменном задании к F2 не относится. Если строки на проектирование в T0 не было, вся стоимость проектирования исходной программы относится к F3 как пропуск бюджета, а к F2 — только дополнительные разделы измененной программы.</w:t>
      </w:r>
    </w:p>
    <w:p>
      <w:r>
        <w:rPr>
          <w:rFonts w:ascii="Times New Roman" w:hAnsi="Times New Roman" w:eastAsia="Times New Roman"/>
          <w:b w:val="0"/>
          <w:i w:val="0"/>
          <w:sz w:val="24"/>
        </w:rPr>
        <w:t>Управление, страхование и резерв считаются после разложения строительной базы, формулами разделов 5.4 и 5.6. База для наследования — уже разделенные F1, F2 и F3, включая F3d внутри F3. Процент генподряда на уточнение остается в F3 и не перекладывается в инфляцию. Проценты по кредиту не считаются.</w:t>
      </w:r>
    </w:p>
    <w:p>
      <w:r>
        <w:rPr>
          <w:rFonts w:ascii="Times New Roman" w:hAnsi="Times New Roman" w:eastAsia="Times New Roman"/>
          <w:b w:val="0"/>
          <w:i w:val="0"/>
          <w:sz w:val="24"/>
        </w:rPr>
        <w:t>Коммерция меняется только в той части, в которой изменился продукт паспорта: класс, отделка, продаваемая площадь. Первая смета строительства шоурум к изменению продукта не приравнивает.</w:t>
      </w:r>
    </w:p>
    <w:p>
      <w:pPr>
        <w:pStyle w:val="Heading3"/>
      </w:pPr>
      <w:r>
        <w:rPr>
          <w:rFonts w:ascii="Times New Roman" w:hAnsi="Times New Roman" w:eastAsia="Times New Roman"/>
          <w:b/>
          <w:i w:val="0"/>
          <w:color w:val="1F4E79"/>
          <w:sz w:val="24"/>
        </w:rPr>
        <w:t>5.10.5. Надежность и остановка расчета</w:t>
      </w:r>
    </w:p>
    <w:tbl>
      <w:tblPr>
        <w:tblStyle w:val="TableGrid"/>
        <w:tblW w:type="auto" w:w="0"/>
        <w:tblLook w:firstColumn="1" w:firstRow="1" w:lastColumn="0" w:lastRow="0" w:noHBand="0" w:noVBand="1" w:val="04A0"/>
      </w:tblPr>
      <w:tblGrid>
        <w:gridCol w:w="5018"/>
        <w:gridCol w:w="5018"/>
      </w:tblGrid>
      <w:tr>
        <w:tc>
          <w:tcPr>
            <w:tcW w:type="dxa" w:w="5018"/>
            <w:shd w:fill="1F4E79" w:val="clear"/>
          </w:tcPr>
          <w:p>
            <w:r/>
            <w:r>
              <w:rPr>
                <w:rFonts w:ascii="Times New Roman" w:hAnsi="Times New Roman" w:eastAsia="Times New Roman"/>
                <w:b/>
                <w:i w:val="0"/>
                <w:color w:val="FFFFFF"/>
                <w:sz w:val="18"/>
              </w:rPr>
              <w:t>Условие</w:t>
            </w:r>
          </w:p>
        </w:tc>
        <w:tc>
          <w:tcPr>
            <w:tcW w:type="dxa" w:w="5018"/>
            <w:shd w:fill="1F4E79" w:val="clear"/>
          </w:tcPr>
          <w:p>
            <w:r/>
            <w:r>
              <w:rPr>
                <w:rFonts w:ascii="Times New Roman" w:hAnsi="Times New Roman" w:eastAsia="Times New Roman"/>
                <w:b/>
                <w:i w:val="0"/>
                <w:color w:val="FFFFFF"/>
                <w:sz w:val="18"/>
              </w:rPr>
              <w:t>Класс факторов статьи</w:t>
            </w:r>
          </w:p>
        </w:tc>
      </w:tr>
      <w:tr>
        <w:tc>
          <w:tcPr>
            <w:tcW w:type="dxa" w:w="5018"/>
          </w:tcPr>
          <w:p>
            <w:r/>
            <w:r>
              <w:rPr>
                <w:rFonts w:ascii="Times New Roman" w:hAnsi="Times New Roman" w:eastAsia="Times New Roman"/>
                <w:b w:val="0"/>
                <w:i w:val="0"/>
                <w:sz w:val="18"/>
              </w:rPr>
              <w:t>Паспорт собран из модели и задания, S посчитана по рабочей документации с исключением отступлений, U подтвержден долей аналога или паспорта</w:t>
            </w:r>
          </w:p>
        </w:tc>
        <w:tc>
          <w:tcPr>
            <w:tcW w:type="dxa" w:w="5018"/>
          </w:tcPr>
          <w:p>
            <w:r/>
            <w:r>
              <w:rPr>
                <w:rFonts w:ascii="Times New Roman" w:hAnsi="Times New Roman" w:eastAsia="Times New Roman"/>
                <w:b w:val="0"/>
                <w:i w:val="0"/>
                <w:sz w:val="18"/>
              </w:rPr>
              <w:t>Б</w:t>
            </w:r>
          </w:p>
        </w:tc>
      </w:tr>
      <w:tr>
        <w:tc>
          <w:tcPr>
            <w:tcW w:type="dxa" w:w="5018"/>
          </w:tcPr>
          <w:p>
            <w:r/>
            <w:r>
              <w:rPr>
                <w:rFonts w:ascii="Times New Roman" w:hAnsi="Times New Roman" w:eastAsia="Times New Roman"/>
                <w:b w:val="0"/>
                <w:i w:val="0"/>
                <w:sz w:val="18"/>
              </w:rPr>
              <w:t>Паспорт есть, но S не отделена от новой программы либо доля замененного решения назначена без аналога</w:t>
            </w:r>
          </w:p>
        </w:tc>
        <w:tc>
          <w:tcPr>
            <w:tcW w:type="dxa" w:w="5018"/>
          </w:tcPr>
          <w:p>
            <w:r/>
            <w:r>
              <w:rPr>
                <w:rFonts w:ascii="Times New Roman" w:hAnsi="Times New Roman" w:eastAsia="Times New Roman"/>
                <w:b w:val="0"/>
                <w:i w:val="0"/>
                <w:sz w:val="18"/>
              </w:rPr>
              <w:t>В на F2 и F3d</w:t>
            </w:r>
          </w:p>
        </w:tc>
      </w:tr>
      <w:tr>
        <w:tc>
          <w:tcPr>
            <w:tcW w:type="dxa" w:w="5018"/>
          </w:tcPr>
          <w:p>
            <w:r/>
            <w:r>
              <w:rPr>
                <w:rFonts w:ascii="Times New Roman" w:hAnsi="Times New Roman" w:eastAsia="Times New Roman"/>
                <w:b w:val="0"/>
                <w:i w:val="0"/>
                <w:sz w:val="18"/>
              </w:rPr>
              <w:t>Паспорт восстановить нельзя</w:t>
            </w:r>
          </w:p>
        </w:tc>
        <w:tc>
          <w:tcPr>
            <w:tcW w:type="dxa" w:w="5018"/>
          </w:tcPr>
          <w:p>
            <w:r/>
            <w:r>
              <w:rPr>
                <w:rFonts w:ascii="Times New Roman" w:hAnsi="Times New Roman" w:eastAsia="Times New Roman"/>
                <w:b w:val="0"/>
                <w:i w:val="0"/>
                <w:sz w:val="18"/>
              </w:rPr>
              <w:t>Расчет факторов статьи не выпускается. Отклонение показывается одной суммой без имен факторов</w:t>
            </w:r>
          </w:p>
        </w:tc>
      </w:tr>
    </w:tbl>
    <w:p/>
    <w:p>
      <w:r>
        <w:rPr>
          <w:rFonts w:ascii="Times New Roman" w:hAnsi="Times New Roman" w:eastAsia="Times New Roman"/>
          <w:b w:val="0"/>
          <w:i w:val="0"/>
          <w:sz w:val="24"/>
        </w:rPr>
        <w:t>Класс А в этой таблице не используется.</w:t>
      </w:r>
    </w:p>
    <w:p>
      <w:pPr>
        <w:pStyle w:val="Heading2"/>
      </w:pPr>
      <w:r>
        <w:rPr>
          <w:rFonts w:ascii="Times New Roman" w:hAnsi="Times New Roman" w:eastAsia="Times New Roman"/>
          <w:b/>
          <w:i w:val="0"/>
          <w:color w:val="1F4E79"/>
          <w:sz w:val="28"/>
        </w:rPr>
        <w:t>6. Алгоритм выполнения</w:t>
      </w:r>
    </w:p>
    <w:p>
      <w:r>
        <w:rPr>
          <w:rFonts w:ascii="Times New Roman" w:hAnsi="Times New Roman" w:eastAsia="Times New Roman"/>
          <w:b w:val="0"/>
          <w:i w:val="0"/>
          <w:sz w:val="24"/>
        </w:rPr>
        <w:t>Шаг 1. Зафиксировать задание: дата T0, дата T1, орган утверждения, валюта, НДС, порядок подстановок, уровень существенности, модель контрактования и режим каждой существенной статьи по разделу 1.3.</w:t>
      </w:r>
    </w:p>
    <w:p>
      <w:r>
        <w:rPr>
          <w:rFonts w:ascii="Times New Roman" w:hAnsi="Times New Roman" w:eastAsia="Times New Roman"/>
          <w:b w:val="0"/>
          <w:i w:val="0"/>
          <w:sz w:val="24"/>
        </w:rPr>
        <w:t>Шаг 2. Собрать реестр документов по разделу 11. Недостающий документ, без которого фактор не подтверждается, заносится в оговорки до расчета, а не после.</w:t>
      </w:r>
    </w:p>
    <w:p>
      <w:r>
        <w:rPr>
          <w:rFonts w:ascii="Times New Roman" w:hAnsi="Times New Roman" w:eastAsia="Times New Roman"/>
          <w:b w:val="0"/>
          <w:i w:val="0"/>
          <w:sz w:val="24"/>
        </w:rPr>
        <w:t>Шаг 3. Построить мост периметра. Зафиксировать сопоставимый B0 и сопоставимый B1.</w:t>
      </w:r>
    </w:p>
    <w:p>
      <w:r>
        <w:rPr>
          <w:rFonts w:ascii="Times New Roman" w:hAnsi="Times New Roman" w:eastAsia="Times New Roman"/>
          <w:b w:val="0"/>
          <w:i w:val="0"/>
          <w:sz w:val="24"/>
        </w:rPr>
        <w:t>Шаг 4. Разложить оба бюджета на коды классификатора. Статьи застройщика, которые объединяют конструктив и сети, разделить. Статьи, которые дробят один код на десять, свернуть в код классификатора и сохранить расшифровку в приложении.</w:t>
      </w:r>
    </w:p>
    <w:p>
      <w:r>
        <w:rPr>
          <w:rFonts w:ascii="Times New Roman" w:hAnsi="Times New Roman" w:eastAsia="Times New Roman"/>
          <w:b w:val="0"/>
          <w:i w:val="0"/>
          <w:sz w:val="24"/>
        </w:rPr>
        <w:t>Шаг 5. Привести НДС, единицы, дату цен и состав того, что включено в единичную цену (материал заказчика, временные здания, зимнее удорожание).</w:t>
      </w:r>
    </w:p>
    <w:p>
      <w:r>
        <w:rPr>
          <w:rFonts w:ascii="Times New Roman" w:hAnsi="Times New Roman" w:eastAsia="Times New Roman"/>
          <w:b w:val="0"/>
          <w:i w:val="0"/>
          <w:sz w:val="24"/>
        </w:rPr>
        <w:t>Шаг 6. Снять резерв инфляции со строки прочих затрат и либо разложить его по назначению, либо исключить, если статьи уже проиндексированы.</w:t>
      </w:r>
    </w:p>
    <w:p>
      <w:r>
        <w:rPr>
          <w:rFonts w:ascii="Times New Roman" w:hAnsi="Times New Roman" w:eastAsia="Times New Roman"/>
          <w:b w:val="0"/>
          <w:i w:val="0"/>
          <w:sz w:val="24"/>
        </w:rPr>
        <w:t>Шаг 7. Для статьи сметного режима зафиксировать по каждой элементарной позиции v0, v1, p0, p1, признак смены решения, Iplan, Ifact, веса ресурсов, pref. Для статьи ориентировочного режима вместо этого утвердить паспорт основания и расчет S. Объем v0 из новой сметы не восстанавливается.</w:t>
      </w:r>
    </w:p>
    <w:p>
      <w:r>
        <w:rPr>
          <w:rFonts w:ascii="Times New Roman" w:hAnsi="Times New Roman" w:eastAsia="Times New Roman"/>
          <w:b w:val="0"/>
          <w:i w:val="0"/>
          <w:sz w:val="24"/>
        </w:rPr>
        <w:t>Шаг 8. В сметном режиме рассчитать F1, F2, F3 по формуле раздела 5.1. В ориентировочном режиме — по формулам раздела 5.10, с отдельным раскрытием F3d. Позиции и статьи ниже существенности агрегировать.</w:t>
      </w:r>
    </w:p>
    <w:p>
      <w:r>
        <w:rPr>
          <w:rFonts w:ascii="Times New Roman" w:hAnsi="Times New Roman" w:eastAsia="Times New Roman"/>
          <w:b w:val="0"/>
          <w:i w:val="0"/>
          <w:sz w:val="24"/>
        </w:rPr>
        <w:t>Шаг 9. Рассчитать производные статьи, страхование и коммерцию по разделам 5.4, 5.6 и 5.7 на уже готовом разложении базы. Не считать их раньше базы. Проценты по кредиту не рассчитывать.</w:t>
      </w:r>
    </w:p>
    <w:p>
      <w:r>
        <w:rPr>
          <w:rFonts w:ascii="Times New Roman" w:hAnsi="Times New Roman" w:eastAsia="Times New Roman"/>
          <w:b w:val="0"/>
          <w:i w:val="0"/>
          <w:sz w:val="24"/>
        </w:rPr>
        <w:t>Шаг 10. Выполнить реклассификацию сроков, если есть анализ критического пути: перенос из F3 в F2 с нулевым итогом.</w:t>
      </w:r>
    </w:p>
    <w:p>
      <w:r>
        <w:rPr>
          <w:rFonts w:ascii="Times New Roman" w:hAnsi="Times New Roman" w:eastAsia="Times New Roman"/>
          <w:b w:val="0"/>
          <w:i w:val="0"/>
          <w:sz w:val="24"/>
        </w:rPr>
        <w:t>Шаг 11. Проверить тождество по позициям, статьям и проекту. Проверить перечень раздела 5.9.</w:t>
      </w:r>
    </w:p>
    <w:p>
      <w:r>
        <w:rPr>
          <w:rFonts w:ascii="Times New Roman" w:hAnsi="Times New Roman" w:eastAsia="Times New Roman"/>
          <w:b w:val="0"/>
          <w:i w:val="0"/>
          <w:sz w:val="24"/>
        </w:rPr>
        <w:t>Шаг 12. Присвоить класс надежности каждой существенной сумме.</w:t>
      </w:r>
    </w:p>
    <w:p>
      <w:r>
        <w:rPr>
          <w:rFonts w:ascii="Times New Roman" w:hAnsi="Times New Roman" w:eastAsia="Times New Roman"/>
          <w:b w:val="0"/>
          <w:i w:val="0"/>
          <w:sz w:val="24"/>
        </w:rPr>
        <w:t>Шаг 13. Отдельно, не ломая тождество бюджета застройщика, показать корректировку аудитора там, где сумма включена в бюджет, но не следует из договора (типичный случай — индексация внутри твердой цены). Обе колонки, «как представлено» и «после корректировки аудитора», сходятся каждая сама с собой.</w:t>
      </w:r>
    </w:p>
    <w:p>
      <w:r>
        <w:rPr>
          <w:rFonts w:ascii="Times New Roman" w:hAnsi="Times New Roman" w:eastAsia="Times New Roman"/>
          <w:b w:val="0"/>
          <w:i w:val="0"/>
          <w:sz w:val="24"/>
        </w:rPr>
        <w:t>Шаг 14. Оценить риск дальнейшего роста до ввода по разделу 9.</w:t>
      </w:r>
    </w:p>
    <w:p>
      <w:r>
        <w:rPr>
          <w:rFonts w:ascii="Times New Roman" w:hAnsi="Times New Roman" w:eastAsia="Times New Roman"/>
          <w:b w:val="0"/>
          <w:i w:val="0"/>
          <w:sz w:val="24"/>
        </w:rPr>
        <w:t>Шаг 15. Сформулировать вывод: вклад F1, F2 и F3 в прирост, доля классов надежности, статьи с высоким остаточным риском, сумма неподтвержденного остатка.</w:t>
      </w:r>
    </w:p>
    <w:p>
      <w:pPr>
        <w:pStyle w:val="Heading2"/>
      </w:pPr>
      <w:r>
        <w:rPr>
          <w:rFonts w:ascii="Times New Roman" w:hAnsi="Times New Roman" w:eastAsia="Times New Roman"/>
          <w:b/>
          <w:i w:val="0"/>
          <w:color w:val="1F4E79"/>
          <w:sz w:val="28"/>
        </w:rPr>
        <w:t>7. Три модели контрактования</w:t>
      </w:r>
    </w:p>
    <w:p>
      <w:r>
        <w:rPr>
          <w:rFonts w:ascii="Times New Roman" w:hAnsi="Times New Roman" w:eastAsia="Times New Roman"/>
          <w:b w:val="0"/>
          <w:i w:val="0"/>
          <w:sz w:val="24"/>
        </w:rPr>
        <w:t>Модель определяется по каждому существенному договору, а не по проекту целиком. В одном проекте каркас может быть по единичным расценкам, фасад — твердой ценой, а сети — прямыми договорами заказчика. Статья бюджета наследует модель тех договоров, которые ее наполняют. Если в одной статье две модели, расчет дробится на две части и складывается.</w:t>
      </w:r>
    </w:p>
    <w:p>
      <w:r>
        <w:rPr>
          <w:rFonts w:ascii="Times New Roman" w:hAnsi="Times New Roman" w:eastAsia="Times New Roman"/>
          <w:b w:val="0"/>
          <w:i w:val="0"/>
          <w:sz w:val="24"/>
        </w:rPr>
        <w:t>Анализ объясняет бюджет проекта. Договорная цена — ограничение и доказательство, а не всегда сама сумма бюджета. Незаконтрактованный остаток, резерв на претензию и уже принятые работы живут в одной статье и раскладываются отдельно.</w:t>
      </w:r>
    </w:p>
    <w:p>
      <w:r>
        <w:rPr>
          <w:rFonts w:ascii="Times New Roman" w:hAnsi="Times New Roman" w:eastAsia="Times New Roman"/>
          <w:b w:val="0"/>
          <w:i w:val="0"/>
          <w:sz w:val="24"/>
        </w:rPr>
        <w:t>В ориентировочном режиме три варианта ниже описывают, как устроен бюджет T1 и какой ценой подтверждаются S и U. Исходная ставка a0 из договора T1 не восстанавливается. Если на дату T0 договора еще не было, это не мешает выбрать вариант по тем договорам, которые измеряют откорректированный бюджет.</w:t>
      </w:r>
    </w:p>
    <w:p>
      <w:pPr>
        <w:pStyle w:val="Heading3"/>
      </w:pPr>
      <w:r>
        <w:rPr>
          <w:rFonts w:ascii="Times New Roman" w:hAnsi="Times New Roman" w:eastAsia="Times New Roman"/>
          <w:b/>
          <w:i w:val="0"/>
          <w:color w:val="1F4E79"/>
          <w:sz w:val="24"/>
        </w:rPr>
        <w:t>7.1. Вариант А. Единичные расценки</w:t>
      </w:r>
    </w:p>
    <w:p>
      <w:r>
        <w:rPr>
          <w:rFonts w:ascii="Times New Roman" w:hAnsi="Times New Roman" w:eastAsia="Times New Roman"/>
          <w:b w:val="0"/>
          <w:i w:val="0"/>
          <w:sz w:val="24"/>
        </w:rPr>
        <w:t>Первичные измерители:</w:t>
      </w:r>
    </w:p>
    <w:p>
      <w:pPr>
        <w:pStyle w:val="ListBullet"/>
      </w:pPr>
      <w:r>
        <w:rPr>
          <w:rFonts w:ascii="Times New Roman" w:hAnsi="Times New Roman" w:eastAsia="Times New Roman"/>
          <w:b w:val="0"/>
          <w:i w:val="0"/>
          <w:sz w:val="24"/>
        </w:rPr>
        <w:t>объем — сопоставительная ведомость: исходная ведомость объемов, ведомость по рабочей документации, акты выполненных работ по закрытому объему, остаток до контрактного объема;</w:t>
      </w:r>
    </w:p>
    <w:p>
      <w:pPr>
        <w:pStyle w:val="ListBullet"/>
      </w:pPr>
      <w:r>
        <w:rPr>
          <w:rFonts w:ascii="Times New Roman" w:hAnsi="Times New Roman" w:eastAsia="Times New Roman"/>
          <w:b w:val="0"/>
          <w:i w:val="0"/>
          <w:sz w:val="24"/>
        </w:rPr>
        <w:t>цена — договорная единичная расценка и ее калькуляция (материалы, машины, оплата труда, накладные, прибыль);</w:t>
      </w:r>
    </w:p>
    <w:p>
      <w:pPr>
        <w:pStyle w:val="ListBullet"/>
      </w:pPr>
      <w:r>
        <w:rPr>
          <w:rFonts w:ascii="Times New Roman" w:hAnsi="Times New Roman" w:eastAsia="Times New Roman"/>
          <w:b w:val="0"/>
          <w:i w:val="0"/>
          <w:sz w:val="24"/>
        </w:rPr>
        <w:t>индекс — веса этой калькуляции и дефляторы T0;</w:t>
      </w:r>
    </w:p>
    <w:p>
      <w:pPr>
        <w:pStyle w:val="ListBullet"/>
      </w:pPr>
      <w:r>
        <w:rPr>
          <w:rFonts w:ascii="Times New Roman" w:hAnsi="Times New Roman" w:eastAsia="Times New Roman"/>
          <w:b w:val="0"/>
          <w:i w:val="0"/>
          <w:sz w:val="24"/>
        </w:rPr>
        <w:t>смена решения — спецификация, марка, тип конструкции, а не только шифр сметной расценки.</w:t>
      </w:r>
    </w:p>
    <w:p>
      <w:r>
        <w:rPr>
          <w:rFonts w:ascii="Times New Roman" w:hAnsi="Times New Roman" w:eastAsia="Times New Roman"/>
          <w:b w:val="0"/>
          <w:i w:val="0"/>
          <w:sz w:val="24"/>
        </w:rPr>
        <w:t>Порядок расчета совпадает с формулой раздела 5.1 без параметрических замен. Это основной путь к классу А.</w:t>
      </w:r>
    </w:p>
    <w:p>
      <w:r>
        <w:rPr>
          <w:rFonts w:ascii="Times New Roman" w:hAnsi="Times New Roman" w:eastAsia="Times New Roman"/>
          <w:b w:val="0"/>
          <w:i w:val="0"/>
          <w:sz w:val="24"/>
        </w:rPr>
        <w:t>Закрытый объем сверяется с актами. Если в бюджет T1 попала сумма больше накопленных актов плюс оценки остатка по договорным расценкам, превышение не является ни инфляцией, ни изменением ПСД, пока не оформлено дополнительным соглашением или претензией. До этого момента оно относится к F3 как непринятое отклонение либо исключается корректировкой аудитора, если вероятность выплаты низкая. Правило оценки (полная сумма или ожидаемая величина) берется из учетной политики, заявленной в задании, и применяется ко всем претензиям одинаково.</w:t>
      </w:r>
    </w:p>
    <w:p>
      <w:r>
        <w:rPr>
          <w:rFonts w:ascii="Times New Roman" w:hAnsi="Times New Roman" w:eastAsia="Times New Roman"/>
          <w:b w:val="0"/>
          <w:i w:val="0"/>
          <w:sz w:val="24"/>
        </w:rPr>
        <w:t>Зимнее удорожание, стесненность и работа в действующем здании относятся к F2, если их добавила новая проектная документация, и к F3, если они вызваны сезоном сдвига графика при тех же чертежах.</w:t>
      </w:r>
    </w:p>
    <w:p>
      <w:pPr>
        <w:pStyle w:val="Heading3"/>
      </w:pPr>
      <w:r>
        <w:rPr>
          <w:rFonts w:ascii="Times New Roman" w:hAnsi="Times New Roman" w:eastAsia="Times New Roman"/>
          <w:b/>
          <w:i w:val="0"/>
          <w:color w:val="1F4E79"/>
          <w:sz w:val="24"/>
        </w:rPr>
        <w:t>7.2. Вариант Б. Твердая цена, цена за квадратный метр, цена объекта</w:t>
      </w:r>
    </w:p>
    <w:p>
      <w:r>
        <w:rPr>
          <w:rFonts w:ascii="Times New Roman" w:hAnsi="Times New Roman" w:eastAsia="Times New Roman"/>
          <w:b w:val="0"/>
          <w:i w:val="0"/>
          <w:sz w:val="24"/>
        </w:rPr>
        <w:t>Договор не содержит измеримых единичных расценок. Объем для факторного анализа восстанавливается из документов, а не из дроби «цена договора / площадь».</w:t>
      </w:r>
    </w:p>
    <w:p>
      <w:r>
        <w:rPr>
          <w:rFonts w:ascii="Times New Roman" w:hAnsi="Times New Roman" w:eastAsia="Times New Roman"/>
          <w:b w:val="0"/>
          <w:i w:val="0"/>
          <w:sz w:val="24"/>
        </w:rPr>
        <w:t>Порядок:</w:t>
      </w:r>
    </w:p>
    <w:p>
      <w:pPr>
        <w:pStyle w:val="ListNumber"/>
      </w:pPr>
      <w:r>
        <w:rPr>
          <w:rFonts w:ascii="Times New Roman" w:hAnsi="Times New Roman" w:eastAsia="Times New Roman"/>
          <w:b w:val="0"/>
          <w:i w:val="0"/>
          <w:sz w:val="24"/>
        </w:rPr>
        <w:t>Зафиксировать, какая площадь стоит в знаменателе в T0 и в T1. Привести к одной.</w:t>
      </w:r>
    </w:p>
    <w:p>
      <w:pPr>
        <w:pStyle w:val="ListNumber"/>
      </w:pPr>
      <w:r>
        <w:rPr>
          <w:rFonts w:ascii="Times New Roman" w:hAnsi="Times New Roman" w:eastAsia="Times New Roman"/>
          <w:b w:val="0"/>
          <w:i w:val="0"/>
          <w:sz w:val="24"/>
        </w:rPr>
        <w:t>Получить тендерную расшифровку твердой цены, даже если она не дает права перемера. Это доказательство структуры, а не основание пересчитать договор.</w:t>
      </w:r>
    </w:p>
    <w:p>
      <w:pPr>
        <w:pStyle w:val="ListNumber"/>
      </w:pPr>
      <w:r>
        <w:rPr>
          <w:rFonts w:ascii="Times New Roman" w:hAnsi="Times New Roman" w:eastAsia="Times New Roman"/>
          <w:b w:val="0"/>
          <w:i w:val="0"/>
          <w:sz w:val="24"/>
        </w:rPr>
        <w:t>Построить теневую ведомость объемов по чертежам ревизии T0 и ревизии T1: каркас в м³, арматура в т, фасад в м², квартиры или помещения в штуках, мощность в кВт и Гкал. Считает сметчик аудитора, результат сверяется с ведомостями проектировщика. Если ревизии T0 нет, потому что бюджет был ориентировочным и рабочая документация еще не разрабатывалась, теневая ведомость T0 не строится. Статья считается по разделу 5.10.</w:t>
      </w:r>
    </w:p>
    <w:p>
      <w:pPr>
        <w:pStyle w:val="ListNumber"/>
      </w:pPr>
      <w:r>
        <w:rPr>
          <w:rFonts w:ascii="Times New Roman" w:hAnsi="Times New Roman" w:eastAsia="Times New Roman"/>
          <w:b w:val="0"/>
          <w:i w:val="0"/>
          <w:sz w:val="24"/>
        </w:rPr>
        <w:t>Оценить теневую ведомость T0 в ценах T0, затем ту же ведомость по Iex. Разница — F1.</w:t>
      </w:r>
    </w:p>
    <w:p>
      <w:pPr>
        <w:pStyle w:val="ListNumber"/>
      </w:pPr>
      <w:r>
        <w:rPr>
          <w:rFonts w:ascii="Times New Roman" w:hAnsi="Times New Roman" w:eastAsia="Times New Roman"/>
          <w:b w:val="0"/>
          <w:i w:val="0"/>
          <w:sz w:val="24"/>
        </w:rPr>
        <w:t>Оценить теневую ведомость T1 в текущих рыночных ценах исходных решений там, где решение не менялось, и в ценах нового решения там, где менялось. Дальше применяется формула раздела 5.1. Это F2 и база для F3.</w:t>
      </w:r>
    </w:p>
    <w:p>
      <w:pPr>
        <w:pStyle w:val="ListNumber"/>
      </w:pPr>
      <w:r>
        <w:rPr>
          <w:rFonts w:ascii="Times New Roman" w:hAnsi="Times New Roman" w:eastAsia="Times New Roman"/>
          <w:b w:val="0"/>
          <w:i w:val="0"/>
          <w:sz w:val="24"/>
        </w:rPr>
        <w:t>Разница между твердой ценой договора и теневой сметой на ту же ревизию — коммерческий результат конкурса. Она относится к F3, положительному или отрицательному.</w:t>
      </w:r>
    </w:p>
    <w:p>
      <w:pPr>
        <w:pStyle w:val="ListNumber"/>
      </w:pPr>
      <w:r>
        <w:rPr>
          <w:rFonts w:ascii="Times New Roman" w:hAnsi="Times New Roman" w:eastAsia="Times New Roman"/>
          <w:b w:val="0"/>
          <w:i w:val="0"/>
          <w:sz w:val="24"/>
        </w:rPr>
        <w:t>Если откорректированный бюджет содержит индексацию по договору, в котором цена твердая и оговорки об эскалации нет, экономическая инфляция показывается справочно, а в бюджете эта сумма подтверждается только как F3 «ожидаемый пересмотр» с оценкой вероятности. Пока дополнительного соглашения нет, класс такого F1 не присваивается: фактора инфляции в бюджете заказчика еще нет, есть переговорная позиция.</w:t>
      </w:r>
    </w:p>
    <w:p>
      <w:r>
        <w:rPr>
          <w:rFonts w:ascii="Times New Roman" w:hAnsi="Times New Roman" w:eastAsia="Times New Roman"/>
          <w:b w:val="0"/>
          <w:i w:val="0"/>
          <w:sz w:val="24"/>
        </w:rPr>
        <w:t>Если нет ни расшифровки, ни возможности прочитать объемы с чертежей, допускается параметрический мост класса Б, а при слабых ТЭП — класса В:</w:t>
      </w:r>
    </w:p>
    <w:p>
      <w:r>
        <w:rPr>
          <w:rFonts w:ascii="Consolas" w:hAnsi="Consolas" w:eastAsia="Consolas"/>
          <w:b w:val="0"/>
          <w:i w:val="0"/>
          <w:sz w:val="20"/>
        </w:rPr>
        <w:t>Δ = a1 × Q1 − a0 × Q0</w:t>
        <w:br/>
        <w:t>F1 = a0 × Q0 × (Iex − 1)</w:t>
        <w:br/>
        <w:t>F2 = (Q1 − Q0) × a0 × Iex + Q1 × Δaspec</w:t>
        <w:br/>
        <w:t>F3 = Δ − F1 − F2</w:t>
      </w:r>
    </w:p>
    <w:p>
      <w:r>
        <w:rPr>
          <w:rFonts w:ascii="Times New Roman" w:hAnsi="Times New Roman" w:eastAsia="Times New Roman"/>
          <w:b w:val="0"/>
          <w:i w:val="0"/>
          <w:sz w:val="24"/>
        </w:rPr>
        <w:t>Q — ведущий ТЭП статьи (м², м³, кВт, количество номеров или машино-мест). Δaspec — оцененное изменение удельной цены из-за класса объекта. Если Δaspec нельзя опереть на спецификацию, вся необъясненная разница удельной цены остается в F3 с классом В, а не объявляется проектом.</w:t>
      </w:r>
    </w:p>
    <w:p>
      <w:r>
        <w:rPr>
          <w:rFonts w:ascii="Times New Roman" w:hAnsi="Times New Roman" w:eastAsia="Times New Roman"/>
          <w:b w:val="0"/>
          <w:i w:val="0"/>
          <w:sz w:val="24"/>
        </w:rPr>
        <w:t>Удельная цена «руб./м²» не сравнивается между объектами разного класса как доказательство инфляции.</w:t>
      </w:r>
    </w:p>
    <w:p>
      <w:pPr>
        <w:pStyle w:val="Heading3"/>
      </w:pPr>
      <w:r>
        <w:rPr>
          <w:rFonts w:ascii="Times New Roman" w:hAnsi="Times New Roman" w:eastAsia="Times New Roman"/>
          <w:b/>
          <w:i w:val="0"/>
          <w:color w:val="1F4E79"/>
          <w:sz w:val="24"/>
        </w:rPr>
        <w:t>7.3. Вариант В. Прямые договоры со специальными подрядчиками</w:t>
      </w:r>
    </w:p>
    <w:p>
      <w:r>
        <w:rPr>
          <w:rFonts w:ascii="Times New Roman" w:hAnsi="Times New Roman" w:eastAsia="Times New Roman"/>
          <w:b w:val="0"/>
          <w:i w:val="0"/>
          <w:sz w:val="24"/>
        </w:rPr>
        <w:t>Единого генподрядчика нет. Заказчик или управляющий строительством заключает пакеты по видам работ. Каждый пакет рассчитывается как вариант А или вариант Б. Отдельные правила нужны на стыках.</w:t>
      </w:r>
    </w:p>
    <w:p>
      <w:pPr>
        <w:pStyle w:val="ListNumber"/>
      </w:pPr>
      <w:r>
        <w:rPr>
          <w:rFonts w:ascii="Times New Roman" w:hAnsi="Times New Roman" w:eastAsia="Times New Roman"/>
          <w:b w:val="0"/>
          <w:i w:val="0"/>
          <w:sz w:val="24"/>
        </w:rPr>
        <w:t>Реестр пакетов в сумме с прямыми закупками заказчика, временной инфраструктурой и нераспределенным остатком равен статьям группы 03 и соответствующим строкам 01.04. Невязка реестра не относится на F3 молча: она показывается как неувязанный остаток и блокирует вывод по статье.</w:t>
      </w:r>
    </w:p>
    <w:p>
      <w:pPr>
        <w:pStyle w:val="ListNumber"/>
      </w:pPr>
      <w:r>
        <w:rPr>
          <w:rFonts w:ascii="Times New Roman" w:hAnsi="Times New Roman" w:eastAsia="Times New Roman"/>
          <w:b w:val="0"/>
          <w:i w:val="0"/>
          <w:sz w:val="24"/>
        </w:rPr>
        <w:t>Одна работа в двух пакетах исключается сверкой ведомостей. Типовые дубли: металлоконструкции каркаса и фасадная подсистема, заземление у электрика и у слаботочника, благоустройство у генподрядного пакета и у отдельного пакета наружных сетей.</w:t>
      </w:r>
    </w:p>
    <w:p>
      <w:pPr>
        <w:pStyle w:val="ListNumber"/>
      </w:pPr>
      <w:r>
        <w:rPr>
          <w:rFonts w:ascii="Times New Roman" w:hAnsi="Times New Roman" w:eastAsia="Times New Roman"/>
          <w:b w:val="0"/>
          <w:i w:val="0"/>
          <w:sz w:val="24"/>
        </w:rPr>
        <w:t>Материал заказчика учитывается один раз.</w:t>
      </w:r>
    </w:p>
    <w:p>
      <w:pPr>
        <w:pStyle w:val="ListNumber"/>
      </w:pPr>
      <w:r>
        <w:rPr>
          <w:rFonts w:ascii="Times New Roman" w:hAnsi="Times New Roman" w:eastAsia="Times New Roman"/>
          <w:b w:val="0"/>
          <w:i w:val="0"/>
          <w:sz w:val="24"/>
        </w:rPr>
        <w:t>Временные дороги, краны и городок, закупленные заказчиком на всех, сидят в 01.04 или 04.03. В пакеты они не добавляются повторно, если подрядчик их не предоставляет.</w:t>
      </w:r>
    </w:p>
    <w:p>
      <w:pPr>
        <w:pStyle w:val="ListNumber"/>
      </w:pPr>
      <w:r>
        <w:rPr>
          <w:rFonts w:ascii="Times New Roman" w:hAnsi="Times New Roman" w:eastAsia="Times New Roman"/>
          <w:b w:val="0"/>
          <w:i w:val="0"/>
          <w:sz w:val="24"/>
        </w:rPr>
        <w:t>Вознаграждение управляющего строительством сидит в 04.02 вместо процента генподряда. К нему применяется формула численности и срока из раздела 5.4. Процент от стоимости пакетов применяется только если так написан договор управления.</w:t>
      </w:r>
    </w:p>
    <w:p>
      <w:pPr>
        <w:pStyle w:val="ListNumber"/>
      </w:pPr>
      <w:r>
        <w:rPr>
          <w:rFonts w:ascii="Times New Roman" w:hAnsi="Times New Roman" w:eastAsia="Times New Roman"/>
          <w:b w:val="0"/>
          <w:i w:val="0"/>
          <w:sz w:val="24"/>
        </w:rPr>
        <w:t>Индекс считается по каждому пакету. Единый индекс проекта допустим, только если доли материалов и оплаты труда пакетов отличаются не больше чем на 10 процентных пунктов. Фасад, лифты и монолит этим условием обычно не удовлетворяют.</w:t>
      </w:r>
    </w:p>
    <w:p>
      <w:pPr>
        <w:pStyle w:val="ListNumber"/>
      </w:pPr>
      <w:r>
        <w:rPr>
          <w:rFonts w:ascii="Times New Roman" w:hAnsi="Times New Roman" w:eastAsia="Times New Roman"/>
          <w:b w:val="0"/>
          <w:i w:val="0"/>
          <w:sz w:val="24"/>
        </w:rPr>
        <w:t>Работа, которая потребовалась на стыке пакетов и которой не было в исходной ПСД, относится к F2, если ее внесла новая документация, и к F3, если это пропуск координации при тех же чертежах.</w:t>
      </w:r>
    </w:p>
    <w:p>
      <w:pPr>
        <w:pStyle w:val="ListNumber"/>
      </w:pPr>
      <w:r>
        <w:rPr>
          <w:rFonts w:ascii="Times New Roman" w:hAnsi="Times New Roman" w:eastAsia="Times New Roman"/>
          <w:b w:val="0"/>
          <w:i w:val="0"/>
          <w:sz w:val="24"/>
        </w:rPr>
        <w:t>Резерв на интерфейсные риски сидит в 06.02 и подчиняется правилам резерва. Его расход раскладывается по пакетам и факторам, а не остается котловой экономией или котловым перерасходом.</w:t>
      </w:r>
    </w:p>
    <w:p>
      <w:pPr>
        <w:pStyle w:val="Heading3"/>
      </w:pPr>
      <w:r>
        <w:rPr>
          <w:rFonts w:ascii="Times New Roman" w:hAnsi="Times New Roman" w:eastAsia="Times New Roman"/>
          <w:b/>
          <w:i w:val="0"/>
          <w:color w:val="1F4E79"/>
          <w:sz w:val="24"/>
        </w:rPr>
        <w:t>7.4. Сводка отличий</w:t>
      </w:r>
    </w:p>
    <w:tbl>
      <w:tblPr>
        <w:tblStyle w:val="TableGrid"/>
        <w:tblW w:type="auto" w:w="0"/>
        <w:tblLook w:firstColumn="1" w:firstRow="1" w:lastColumn="0" w:lastRow="0" w:noHBand="0" w:noVBand="1" w:val="04A0"/>
      </w:tblPr>
      <w:tblGrid>
        <w:gridCol w:w="2509"/>
        <w:gridCol w:w="2509"/>
        <w:gridCol w:w="2509"/>
        <w:gridCol w:w="2509"/>
      </w:tblGrid>
      <w:tr>
        <w:tc>
          <w:tcPr>
            <w:tcW w:type="dxa" w:w="2509"/>
            <w:shd w:fill="1F4E79" w:val="clear"/>
          </w:tcPr>
          <w:p>
            <w:r/>
            <w:r>
              <w:rPr>
                <w:rFonts w:ascii="Times New Roman" w:hAnsi="Times New Roman" w:eastAsia="Times New Roman"/>
                <w:b/>
                <w:i w:val="0"/>
                <w:color w:val="FFFFFF"/>
                <w:sz w:val="18"/>
              </w:rPr>
              <w:t>Вопрос</w:t>
            </w:r>
          </w:p>
        </w:tc>
        <w:tc>
          <w:tcPr>
            <w:tcW w:type="dxa" w:w="2509"/>
            <w:shd w:fill="1F4E79" w:val="clear"/>
          </w:tcPr>
          <w:p>
            <w:r/>
            <w:r>
              <w:rPr>
                <w:rFonts w:ascii="Times New Roman" w:hAnsi="Times New Roman" w:eastAsia="Times New Roman"/>
                <w:b/>
                <w:i w:val="0"/>
                <w:color w:val="FFFFFF"/>
                <w:sz w:val="18"/>
              </w:rPr>
              <w:t>Вариант А. Единичные расценки</w:t>
            </w:r>
          </w:p>
        </w:tc>
        <w:tc>
          <w:tcPr>
            <w:tcW w:type="dxa" w:w="2509"/>
            <w:shd w:fill="1F4E79" w:val="clear"/>
          </w:tcPr>
          <w:p>
            <w:r/>
            <w:r>
              <w:rPr>
                <w:rFonts w:ascii="Times New Roman" w:hAnsi="Times New Roman" w:eastAsia="Times New Roman"/>
                <w:b/>
                <w:i w:val="0"/>
                <w:color w:val="FFFFFF"/>
                <w:sz w:val="18"/>
              </w:rPr>
              <w:t>Вариант Б. Твердая цена</w:t>
            </w:r>
          </w:p>
        </w:tc>
        <w:tc>
          <w:tcPr>
            <w:tcW w:type="dxa" w:w="2509"/>
            <w:shd w:fill="1F4E79" w:val="clear"/>
          </w:tcPr>
          <w:p>
            <w:r/>
            <w:r>
              <w:rPr>
                <w:rFonts w:ascii="Times New Roman" w:hAnsi="Times New Roman" w:eastAsia="Times New Roman"/>
                <w:b/>
                <w:i w:val="0"/>
                <w:color w:val="FFFFFF"/>
                <w:sz w:val="18"/>
              </w:rPr>
              <w:t>Вариант В. Прямое контрактование</w:t>
            </w:r>
          </w:p>
        </w:tc>
      </w:tr>
      <w:tr>
        <w:tc>
          <w:tcPr>
            <w:tcW w:type="dxa" w:w="2509"/>
          </w:tcPr>
          <w:p>
            <w:r/>
            <w:r>
              <w:rPr>
                <w:rFonts w:ascii="Times New Roman" w:hAnsi="Times New Roman" w:eastAsia="Times New Roman"/>
                <w:b w:val="0"/>
                <w:i w:val="0"/>
                <w:sz w:val="18"/>
              </w:rPr>
              <w:t>Откуда берется объем</w:t>
            </w:r>
          </w:p>
        </w:tc>
        <w:tc>
          <w:tcPr>
            <w:tcW w:type="dxa" w:w="2509"/>
          </w:tcPr>
          <w:p>
            <w:r/>
            <w:r>
              <w:rPr>
                <w:rFonts w:ascii="Times New Roman" w:hAnsi="Times New Roman" w:eastAsia="Times New Roman"/>
                <w:b w:val="0"/>
                <w:i w:val="0"/>
                <w:sz w:val="18"/>
              </w:rPr>
              <w:t>Ведомость работ и акты</w:t>
            </w:r>
          </w:p>
        </w:tc>
        <w:tc>
          <w:tcPr>
            <w:tcW w:type="dxa" w:w="2509"/>
          </w:tcPr>
          <w:p>
            <w:r/>
            <w:r>
              <w:rPr>
                <w:rFonts w:ascii="Times New Roman" w:hAnsi="Times New Roman" w:eastAsia="Times New Roman"/>
                <w:b w:val="0"/>
                <w:i w:val="0"/>
                <w:sz w:val="18"/>
              </w:rPr>
              <w:t>Теневая ведомость по чертежам и ТЭП</w:t>
            </w:r>
          </w:p>
        </w:tc>
        <w:tc>
          <w:tcPr>
            <w:tcW w:type="dxa" w:w="2509"/>
          </w:tcPr>
          <w:p>
            <w:r/>
            <w:r>
              <w:rPr>
                <w:rFonts w:ascii="Times New Roman" w:hAnsi="Times New Roman" w:eastAsia="Times New Roman"/>
                <w:b w:val="0"/>
                <w:i w:val="0"/>
                <w:sz w:val="18"/>
              </w:rPr>
              <w:t>Ведомость каждого пакета</w:t>
            </w:r>
          </w:p>
        </w:tc>
      </w:tr>
      <w:tr>
        <w:tc>
          <w:tcPr>
            <w:tcW w:type="dxa" w:w="2509"/>
          </w:tcPr>
          <w:p>
            <w:r/>
            <w:r>
              <w:rPr>
                <w:rFonts w:ascii="Times New Roman" w:hAnsi="Times New Roman" w:eastAsia="Times New Roman"/>
                <w:b w:val="0"/>
                <w:i w:val="0"/>
                <w:sz w:val="18"/>
              </w:rPr>
              <w:t>Откуда берется цена</w:t>
            </w:r>
          </w:p>
        </w:tc>
        <w:tc>
          <w:tcPr>
            <w:tcW w:type="dxa" w:w="2509"/>
          </w:tcPr>
          <w:p>
            <w:r/>
            <w:r>
              <w:rPr>
                <w:rFonts w:ascii="Times New Roman" w:hAnsi="Times New Roman" w:eastAsia="Times New Roman"/>
                <w:b w:val="0"/>
                <w:i w:val="0"/>
                <w:sz w:val="18"/>
              </w:rPr>
              <w:t>Договорная расценка</w:t>
            </w:r>
          </w:p>
        </w:tc>
        <w:tc>
          <w:tcPr>
            <w:tcW w:type="dxa" w:w="2509"/>
          </w:tcPr>
          <w:p>
            <w:r/>
            <w:r>
              <w:rPr>
                <w:rFonts w:ascii="Times New Roman" w:hAnsi="Times New Roman" w:eastAsia="Times New Roman"/>
                <w:b w:val="0"/>
                <w:i w:val="0"/>
                <w:sz w:val="18"/>
              </w:rPr>
              <w:t>Твердая цена, расшифровка тендера, рыночный аналог</w:t>
            </w:r>
          </w:p>
        </w:tc>
        <w:tc>
          <w:tcPr>
            <w:tcW w:type="dxa" w:w="2509"/>
          </w:tcPr>
          <w:p>
            <w:r/>
            <w:r>
              <w:rPr>
                <w:rFonts w:ascii="Times New Roman" w:hAnsi="Times New Roman" w:eastAsia="Times New Roman"/>
                <w:b w:val="0"/>
                <w:i w:val="0"/>
                <w:sz w:val="18"/>
              </w:rPr>
              <w:t>Цена пакета по модели А или Б</w:t>
            </w:r>
          </w:p>
        </w:tc>
      </w:tr>
      <w:tr>
        <w:tc>
          <w:tcPr>
            <w:tcW w:type="dxa" w:w="2509"/>
          </w:tcPr>
          <w:p>
            <w:r/>
            <w:r>
              <w:rPr>
                <w:rFonts w:ascii="Times New Roman" w:hAnsi="Times New Roman" w:eastAsia="Times New Roman"/>
                <w:b w:val="0"/>
                <w:i w:val="0"/>
                <w:sz w:val="18"/>
              </w:rPr>
              <w:t>Как подтверждается F1</w:t>
            </w:r>
          </w:p>
        </w:tc>
        <w:tc>
          <w:tcPr>
            <w:tcW w:type="dxa" w:w="2509"/>
          </w:tcPr>
          <w:p>
            <w:r/>
            <w:r>
              <w:rPr>
                <w:rFonts w:ascii="Times New Roman" w:hAnsi="Times New Roman" w:eastAsia="Times New Roman"/>
                <w:b w:val="0"/>
                <w:i w:val="0"/>
                <w:sz w:val="18"/>
              </w:rPr>
              <w:t>Индекс на исходный объем при тех же расценках</w:t>
            </w:r>
          </w:p>
        </w:tc>
        <w:tc>
          <w:tcPr>
            <w:tcW w:type="dxa" w:w="2509"/>
          </w:tcPr>
          <w:p>
            <w:r/>
            <w:r>
              <w:rPr>
                <w:rFonts w:ascii="Times New Roman" w:hAnsi="Times New Roman" w:eastAsia="Times New Roman"/>
                <w:b w:val="0"/>
                <w:i w:val="0"/>
                <w:sz w:val="18"/>
              </w:rPr>
              <w:t>Индекс теневой ведомости исходных чертежей; плоская индексация твердой цены сама по себе не доказательство</w:t>
            </w:r>
          </w:p>
        </w:tc>
        <w:tc>
          <w:tcPr>
            <w:tcW w:type="dxa" w:w="2509"/>
          </w:tcPr>
          <w:p>
            <w:r/>
            <w:r>
              <w:rPr>
                <w:rFonts w:ascii="Times New Roman" w:hAnsi="Times New Roman" w:eastAsia="Times New Roman"/>
                <w:b w:val="0"/>
                <w:i w:val="0"/>
                <w:sz w:val="18"/>
              </w:rPr>
              <w:t>Индекс по структуре каждого пакета</w:t>
            </w:r>
          </w:p>
        </w:tc>
      </w:tr>
      <w:tr>
        <w:tc>
          <w:tcPr>
            <w:tcW w:type="dxa" w:w="2509"/>
          </w:tcPr>
          <w:p>
            <w:r/>
            <w:r>
              <w:rPr>
                <w:rFonts w:ascii="Times New Roman" w:hAnsi="Times New Roman" w:eastAsia="Times New Roman"/>
                <w:b w:val="0"/>
                <w:i w:val="0"/>
                <w:sz w:val="18"/>
              </w:rPr>
              <w:t>Как подтверждается F2</w:t>
            </w:r>
          </w:p>
        </w:tc>
        <w:tc>
          <w:tcPr>
            <w:tcW w:type="dxa" w:w="2509"/>
          </w:tcPr>
          <w:p>
            <w:r/>
            <w:r>
              <w:rPr>
                <w:rFonts w:ascii="Times New Roman" w:hAnsi="Times New Roman" w:eastAsia="Times New Roman"/>
                <w:b w:val="0"/>
                <w:i w:val="0"/>
                <w:sz w:val="18"/>
              </w:rPr>
              <w:t>Дельта количества и спецификации</w:t>
            </w:r>
          </w:p>
        </w:tc>
        <w:tc>
          <w:tcPr>
            <w:tcW w:type="dxa" w:w="2509"/>
          </w:tcPr>
          <w:p>
            <w:r/>
            <w:r>
              <w:rPr>
                <w:rFonts w:ascii="Times New Roman" w:hAnsi="Times New Roman" w:eastAsia="Times New Roman"/>
                <w:b w:val="0"/>
                <w:i w:val="0"/>
                <w:sz w:val="18"/>
              </w:rPr>
              <w:t>Дельта теневых объемов и класса между ревизиями чертежей</w:t>
            </w:r>
          </w:p>
        </w:tc>
        <w:tc>
          <w:tcPr>
            <w:tcW w:type="dxa" w:w="2509"/>
          </w:tcPr>
          <w:p>
            <w:r/>
            <w:r>
              <w:rPr>
                <w:rFonts w:ascii="Times New Roman" w:hAnsi="Times New Roman" w:eastAsia="Times New Roman"/>
                <w:b w:val="0"/>
                <w:i w:val="0"/>
                <w:sz w:val="18"/>
              </w:rPr>
              <w:t>То же внутри пакета плюс стыки, рожденные новой ПСД</w:t>
            </w:r>
          </w:p>
        </w:tc>
      </w:tr>
      <w:tr>
        <w:tc>
          <w:tcPr>
            <w:tcW w:type="dxa" w:w="2509"/>
          </w:tcPr>
          <w:p>
            <w:r/>
            <w:r>
              <w:rPr>
                <w:rFonts w:ascii="Times New Roman" w:hAnsi="Times New Roman" w:eastAsia="Times New Roman"/>
                <w:b w:val="0"/>
                <w:i w:val="0"/>
                <w:sz w:val="18"/>
              </w:rPr>
              <w:t>Куда попадает цена выше индекса</w:t>
            </w:r>
          </w:p>
        </w:tc>
        <w:tc>
          <w:tcPr>
            <w:tcW w:type="dxa" w:w="2509"/>
          </w:tcPr>
          <w:p>
            <w:r/>
            <w:r>
              <w:rPr>
                <w:rFonts w:ascii="Times New Roman" w:hAnsi="Times New Roman" w:eastAsia="Times New Roman"/>
                <w:b w:val="0"/>
                <w:i w:val="0"/>
                <w:sz w:val="18"/>
              </w:rPr>
              <w:t>F3</w:t>
            </w:r>
          </w:p>
        </w:tc>
        <w:tc>
          <w:tcPr>
            <w:tcW w:type="dxa" w:w="2509"/>
          </w:tcPr>
          <w:p>
            <w:r/>
            <w:r>
              <w:rPr>
                <w:rFonts w:ascii="Times New Roman" w:hAnsi="Times New Roman" w:eastAsia="Times New Roman"/>
                <w:b w:val="0"/>
                <w:i w:val="0"/>
                <w:sz w:val="18"/>
              </w:rPr>
              <w:t>F3, коммерческий результат относительно теневой сметы</w:t>
            </w:r>
          </w:p>
        </w:tc>
        <w:tc>
          <w:tcPr>
            <w:tcW w:type="dxa" w:w="2509"/>
          </w:tcPr>
          <w:p>
            <w:r/>
            <w:r>
              <w:rPr>
                <w:rFonts w:ascii="Times New Roman" w:hAnsi="Times New Roman" w:eastAsia="Times New Roman"/>
                <w:b w:val="0"/>
                <w:i w:val="0"/>
                <w:sz w:val="18"/>
              </w:rPr>
              <w:t>F3 соответствующего пакета</w:t>
            </w:r>
          </w:p>
        </w:tc>
      </w:tr>
      <w:tr>
        <w:tc>
          <w:tcPr>
            <w:tcW w:type="dxa" w:w="2509"/>
          </w:tcPr>
          <w:p>
            <w:r/>
            <w:r>
              <w:rPr>
                <w:rFonts w:ascii="Times New Roman" w:hAnsi="Times New Roman" w:eastAsia="Times New Roman"/>
                <w:b w:val="0"/>
                <w:i w:val="0"/>
                <w:sz w:val="18"/>
              </w:rPr>
              <w:t>Главный риск двойного счета</w:t>
            </w:r>
          </w:p>
        </w:tc>
        <w:tc>
          <w:tcPr>
            <w:tcW w:type="dxa" w:w="2509"/>
          </w:tcPr>
          <w:p>
            <w:r/>
            <w:r>
              <w:rPr>
                <w:rFonts w:ascii="Times New Roman" w:hAnsi="Times New Roman" w:eastAsia="Times New Roman"/>
                <w:b w:val="0"/>
                <w:i w:val="0"/>
                <w:sz w:val="18"/>
              </w:rPr>
              <w:t>Давальческий материал и претензия поверх актов</w:t>
            </w:r>
          </w:p>
        </w:tc>
        <w:tc>
          <w:tcPr>
            <w:tcW w:type="dxa" w:w="2509"/>
          </w:tcPr>
          <w:p>
            <w:r/>
            <w:r>
              <w:rPr>
                <w:rFonts w:ascii="Times New Roman" w:hAnsi="Times New Roman" w:eastAsia="Times New Roman"/>
                <w:b w:val="0"/>
                <w:i w:val="0"/>
                <w:sz w:val="18"/>
              </w:rPr>
              <w:t>Индексация твердой цены плюс резерв на ту же индексацию</w:t>
            </w:r>
          </w:p>
        </w:tc>
        <w:tc>
          <w:tcPr>
            <w:tcW w:type="dxa" w:w="2509"/>
          </w:tcPr>
          <w:p>
            <w:r/>
            <w:r>
              <w:rPr>
                <w:rFonts w:ascii="Times New Roman" w:hAnsi="Times New Roman" w:eastAsia="Times New Roman"/>
                <w:b w:val="0"/>
                <w:i w:val="0"/>
                <w:sz w:val="18"/>
              </w:rPr>
              <w:t>Одна работа в двух пакетах; городок заказчика и городок в пакете</w:t>
            </w:r>
          </w:p>
        </w:tc>
      </w:tr>
      <w:tr>
        <w:tc>
          <w:tcPr>
            <w:tcW w:type="dxa" w:w="2509"/>
          </w:tcPr>
          <w:p>
            <w:r/>
            <w:r>
              <w:rPr>
                <w:rFonts w:ascii="Times New Roman" w:hAnsi="Times New Roman" w:eastAsia="Times New Roman"/>
                <w:b w:val="0"/>
                <w:i w:val="0"/>
                <w:sz w:val="18"/>
              </w:rPr>
              <w:t>Класс при полном комплекте</w:t>
            </w:r>
          </w:p>
        </w:tc>
        <w:tc>
          <w:tcPr>
            <w:tcW w:type="dxa" w:w="2509"/>
          </w:tcPr>
          <w:p>
            <w:r/>
            <w:r>
              <w:rPr>
                <w:rFonts w:ascii="Times New Roman" w:hAnsi="Times New Roman" w:eastAsia="Times New Roman"/>
                <w:b w:val="0"/>
                <w:i w:val="0"/>
                <w:sz w:val="18"/>
              </w:rPr>
              <w:t>А</w:t>
            </w:r>
          </w:p>
        </w:tc>
        <w:tc>
          <w:tcPr>
            <w:tcW w:type="dxa" w:w="2509"/>
          </w:tcPr>
          <w:p>
            <w:r/>
            <w:r>
              <w:rPr>
                <w:rFonts w:ascii="Times New Roman" w:hAnsi="Times New Roman" w:eastAsia="Times New Roman"/>
                <w:b w:val="0"/>
                <w:i w:val="0"/>
                <w:sz w:val="18"/>
              </w:rPr>
              <w:t>Б, выборочно А по вскрытым позициям</w:t>
            </w:r>
          </w:p>
        </w:tc>
        <w:tc>
          <w:tcPr>
            <w:tcW w:type="dxa" w:w="2509"/>
          </w:tcPr>
          <w:p>
            <w:r/>
            <w:r>
              <w:rPr>
                <w:rFonts w:ascii="Times New Roman" w:hAnsi="Times New Roman" w:eastAsia="Times New Roman"/>
                <w:b w:val="0"/>
                <w:i w:val="0"/>
                <w:sz w:val="18"/>
              </w:rPr>
              <w:t>А или Б по пакетам</w:t>
            </w:r>
          </w:p>
        </w:tc>
      </w:tr>
    </w:tbl>
    <w:p/>
    <w:p>
      <w:pPr>
        <w:pStyle w:val="Heading2"/>
      </w:pPr>
      <w:r>
        <w:rPr>
          <w:rFonts w:ascii="Times New Roman" w:hAnsi="Times New Roman" w:eastAsia="Times New Roman"/>
          <w:b/>
          <w:i w:val="0"/>
          <w:color w:val="1F4E79"/>
          <w:sz w:val="28"/>
        </w:rPr>
        <w:t>8. Правила по группам статей</w:t>
      </w:r>
    </w:p>
    <w:p>
      <w:pPr>
        <w:pStyle w:val="Heading3"/>
      </w:pPr>
      <w:r>
        <w:rPr>
          <w:rFonts w:ascii="Times New Roman" w:hAnsi="Times New Roman" w:eastAsia="Times New Roman"/>
          <w:b/>
          <w:i w:val="0"/>
          <w:color w:val="1F4E79"/>
          <w:sz w:val="24"/>
        </w:rPr>
        <w:t>8.1. Подготовка строительства и земля</w:t>
      </w:r>
    </w:p>
    <w:p>
      <w:r>
        <w:rPr>
          <w:rFonts w:ascii="Times New Roman" w:hAnsi="Times New Roman" w:eastAsia="Times New Roman"/>
          <w:b w:val="0"/>
          <w:i w:val="0"/>
          <w:sz w:val="24"/>
        </w:rPr>
        <w:t>Объемы котлована, вывоза, крепления и переноса сетей берутся из чертежей и исполнительных схем, а не из счетов. Геология, изменившая конструкцию крепления, подтверждает F2. Фактический водоприток, простой техники и обременение, которого не было в исходных изысканиях и в новой ПСД, подтверждают F3. Индекс топлива, транспорта и машинистов на исходный объем подтверждает F1.</w:t>
      </w:r>
    </w:p>
    <w:p>
      <w:r>
        <w:rPr>
          <w:rFonts w:ascii="Times New Roman" w:hAnsi="Times New Roman" w:eastAsia="Times New Roman"/>
          <w:b w:val="0"/>
          <w:i w:val="0"/>
          <w:sz w:val="24"/>
        </w:rPr>
        <w:t>Градостроительные платежи почти не имеют строительного дефлятора. Их прирост из-за нового регламента участка при том же проекте — F3; из-за изменения ТЭП, потребовавшего новый ППТ, — F2.</w:t>
      </w:r>
    </w:p>
    <w:p>
      <w:pPr>
        <w:pStyle w:val="Heading3"/>
      </w:pPr>
      <w:r>
        <w:rPr>
          <w:rFonts w:ascii="Times New Roman" w:hAnsi="Times New Roman" w:eastAsia="Times New Roman"/>
          <w:b/>
          <w:i w:val="0"/>
          <w:color w:val="1F4E79"/>
          <w:sz w:val="24"/>
        </w:rPr>
        <w:t>8.2. Проектно-изыскательские работы и авторский надзор</w:t>
      </w:r>
    </w:p>
    <w:p>
      <w:r>
        <w:rPr>
          <w:rFonts w:ascii="Times New Roman" w:hAnsi="Times New Roman" w:eastAsia="Times New Roman"/>
          <w:b w:val="0"/>
          <w:i w:val="0"/>
          <w:sz w:val="24"/>
        </w:rPr>
        <w:t>Цена проектирования редко имеет индекс материалов. F1 считается по дефлятору ставок проектных и изыскательских работ, который был в модели T0. Если такого дефлятора не было, используется индекс заработной платы в профессиональной деятельности либо индекс, прямо указанный в договоре на проектирование. Подмена индексом СМР не допускается.</w:t>
      </w:r>
    </w:p>
    <w:p>
      <w:r>
        <w:rPr>
          <w:rFonts w:ascii="Times New Roman" w:hAnsi="Times New Roman" w:eastAsia="Times New Roman"/>
          <w:b w:val="0"/>
          <w:i w:val="0"/>
          <w:sz w:val="24"/>
        </w:rPr>
        <w:t>F2 — стоимость разделов, которых не было в исходном задании, и стоимость переработки из-за изменения ТЭП, конструкций и систем. Доказательство — сопоставление заданий на проектирование, ведомость измов со ссылкой на причину изма, повторное заключение экспертизы.</w:t>
      </w:r>
    </w:p>
    <w:p>
      <w:r>
        <w:rPr>
          <w:rFonts w:ascii="Times New Roman" w:hAnsi="Times New Roman" w:eastAsia="Times New Roman"/>
          <w:b w:val="0"/>
          <w:i w:val="0"/>
          <w:sz w:val="24"/>
        </w:rPr>
        <w:t>F3 — переделки из-за исходных коллизий при неизменных решениях, сжатый срок, смена проектировщика по причине срыва, а не по причине нового проекта.</w:t>
      </w:r>
    </w:p>
    <w:p>
      <w:r>
        <w:rPr>
          <w:rFonts w:ascii="Times New Roman" w:hAnsi="Times New Roman" w:eastAsia="Times New Roman"/>
          <w:b w:val="0"/>
          <w:i w:val="0"/>
          <w:sz w:val="24"/>
        </w:rPr>
        <w:t>Авторский надзор исходного срока индексируется в F1. Дополнительные выезды, прямо связанные с новыми разделами, — F2. Месяцы сопровождения сверх даты ввода T0 — F3, если они вообще включены в бюджет T1. Если договор авторского надзора еще не пролонгирован, в фактор ничего не ставится, а риск пролонгации указывается в графе риска.</w:t>
      </w:r>
    </w:p>
    <w:p>
      <w:r>
        <w:rPr>
          <w:rFonts w:ascii="Times New Roman" w:hAnsi="Times New Roman" w:eastAsia="Times New Roman"/>
          <w:b w:val="0"/>
          <w:i w:val="0"/>
          <w:sz w:val="24"/>
        </w:rPr>
        <w:t>Повторная экспертиза из-за изменения решений — F2. Госпошлина и тариф самой экспертизы на исходный состав — F1 только в части тарифного индекса. Устранение замечаний без смены решений — F3.</w:t>
      </w:r>
    </w:p>
    <w:p>
      <w:pPr>
        <w:pStyle w:val="Heading3"/>
      </w:pPr>
      <w:r>
        <w:rPr>
          <w:rFonts w:ascii="Times New Roman" w:hAnsi="Times New Roman" w:eastAsia="Times New Roman"/>
          <w:b/>
          <w:i w:val="0"/>
          <w:color w:val="1F4E79"/>
          <w:sz w:val="24"/>
        </w:rPr>
        <w:t>8.3. Строительно-монтажные работы</w:t>
      </w:r>
    </w:p>
    <w:p>
      <w:r>
        <w:rPr>
          <w:rFonts w:ascii="Times New Roman" w:hAnsi="Times New Roman" w:eastAsia="Times New Roman"/>
          <w:b w:val="0"/>
          <w:i w:val="0"/>
          <w:sz w:val="24"/>
        </w:rPr>
        <w:t>В сметном режиме группа считается позиционно по варианту контрактования из раздела 7. В ориентировочном режиме группа считается по разделу 5.10, а вариант контрактования задает только измерение бюджета T1. Внутри 03.01 к изменениям проекта относятся замена названного типа фундамента, фасада, класса остекления и состава лифтов. Первый расчет расхода арматуры при уже названном монолитном каркасе относится к уточнению F3d. Внутри 03.02 к F2 относятся смена состава систем и рост нагрузки сверх паспорта. Внутри 03.03 к F2 относятся протяженность, диаметр и мощность, если они отступают от укрупненных показателей паспорта; тариф исходной мощности остается инфляцией.</w:t>
      </w:r>
    </w:p>
    <w:p>
      <w:r>
        <w:rPr>
          <w:rFonts w:ascii="Times New Roman" w:hAnsi="Times New Roman" w:eastAsia="Times New Roman"/>
          <w:b w:val="0"/>
          <w:i w:val="0"/>
          <w:sz w:val="24"/>
        </w:rPr>
        <w:t>Пусконаладка инженерных систем здания сидит в той же строке, что и система. Технологическая пусконаладка промышленной линии сидит в 03.04 и не смешивается с ОВ и ЭОМ.</w:t>
      </w:r>
    </w:p>
    <w:p>
      <w:pPr>
        <w:pStyle w:val="Heading3"/>
      </w:pPr>
      <w:r>
        <w:rPr>
          <w:rFonts w:ascii="Times New Roman" w:hAnsi="Times New Roman" w:eastAsia="Times New Roman"/>
          <w:b/>
          <w:i w:val="0"/>
          <w:color w:val="1F4E79"/>
          <w:sz w:val="24"/>
        </w:rPr>
        <w:t>8.4. Управление проектом</w:t>
      </w:r>
    </w:p>
    <w:p>
      <w:r>
        <w:rPr>
          <w:rFonts w:ascii="Times New Roman" w:hAnsi="Times New Roman" w:eastAsia="Times New Roman"/>
          <w:b w:val="0"/>
          <w:i w:val="0"/>
          <w:sz w:val="24"/>
        </w:rPr>
        <w:t>Статья считается по людям, месяцам и проценту, а не по строительному индексу на всю сумму.</w:t>
      </w:r>
    </w:p>
    <w:p>
      <w:r>
        <w:rPr>
          <w:rFonts w:ascii="Times New Roman" w:hAnsi="Times New Roman" w:eastAsia="Times New Roman"/>
          <w:b w:val="0"/>
          <w:i w:val="0"/>
          <w:sz w:val="24"/>
        </w:rPr>
        <w:t>Сначала раскладывается база СМР. Затем применяется формула раздела 5.4. Пролонгация — основной кандидат в F3 этой группы. Она не объявляется инфляцией только потому, что за время простоя выросли зарплаты: зарплата исходных месяцев — это F1, лишние месяцы — это F3.</w:t>
      </w:r>
    </w:p>
    <w:p>
      <w:r>
        <w:rPr>
          <w:rFonts w:ascii="Times New Roman" w:hAnsi="Times New Roman" w:eastAsia="Times New Roman"/>
          <w:b w:val="0"/>
          <w:i w:val="0"/>
          <w:sz w:val="24"/>
        </w:rPr>
        <w:t>Для варианта В в строке 04.02 нет генподрядного процента, если его нет в договорах. Туда ставится плата управляющему. Нулевая строка с комментарием «генподрядчик не привлекается» сохраняется, чтобы сверка с вариантом А оставалась возможной.</w:t>
      </w:r>
    </w:p>
    <w:p>
      <w:pPr>
        <w:pStyle w:val="Heading3"/>
      </w:pPr>
      <w:r>
        <w:rPr>
          <w:rFonts w:ascii="Times New Roman" w:hAnsi="Times New Roman" w:eastAsia="Times New Roman"/>
          <w:b/>
          <w:i w:val="0"/>
          <w:color w:val="1F4E79"/>
          <w:sz w:val="24"/>
        </w:rPr>
        <w:t>8.5. Коммерческие и маркетинговые расходы</w:t>
      </w:r>
    </w:p>
    <w:p>
      <w:r>
        <w:rPr>
          <w:rFonts w:ascii="Times New Roman" w:hAnsi="Times New Roman" w:eastAsia="Times New Roman"/>
          <w:b w:val="0"/>
          <w:i w:val="0"/>
          <w:sz w:val="24"/>
        </w:rPr>
        <w:t>Применяется раздел 5.7. Для объекта без продаж (собственное здание, один арендатор, промышленный цех для собственного оператора) группа может быть нулевой. Нулевые коды в шаблоне остаются.</w:t>
      </w:r>
    </w:p>
    <w:p>
      <w:r>
        <w:rPr>
          <w:rFonts w:ascii="Times New Roman" w:hAnsi="Times New Roman" w:eastAsia="Times New Roman"/>
          <w:b w:val="0"/>
          <w:i w:val="0"/>
          <w:sz w:val="24"/>
        </w:rPr>
        <w:t>Шоурум, который является строительными работами, дополнительно сверяется с группой 03, чтобы отделка шоурума не вошла и в СМР, и в коммерцию.</w:t>
      </w:r>
    </w:p>
    <w:p>
      <w:pPr>
        <w:pStyle w:val="Heading3"/>
      </w:pPr>
      <w:r>
        <w:rPr>
          <w:rFonts w:ascii="Times New Roman" w:hAnsi="Times New Roman" w:eastAsia="Times New Roman"/>
          <w:b/>
          <w:i w:val="0"/>
          <w:color w:val="1F4E79"/>
          <w:sz w:val="24"/>
        </w:rPr>
        <w:t>8.6. Финансовые и прочие затраты</w:t>
      </w:r>
    </w:p>
    <w:p>
      <w:r>
        <w:rPr>
          <w:rFonts w:ascii="Times New Roman" w:hAnsi="Times New Roman" w:eastAsia="Times New Roman"/>
          <w:b w:val="0"/>
          <w:i w:val="0"/>
          <w:sz w:val="24"/>
        </w:rPr>
        <w:t>Проценты по кредиту в группу не входят. Страхование и комиссии считаются по разделу 5.6. Резерв непредвиденных не используется как балансирующая пробка для несходящихся СМР. Если тождество СМР не сошлось, исправляется СМР.</w:t>
      </w:r>
    </w:p>
    <w:p>
      <w:r>
        <w:rPr>
          <w:rFonts w:ascii="Times New Roman" w:hAnsi="Times New Roman" w:eastAsia="Times New Roman"/>
          <w:b w:val="0"/>
          <w:i w:val="0"/>
          <w:sz w:val="24"/>
        </w:rPr>
        <w:t>Земельный налог, аренда земли на период стройки и плата за изменение разрешенного использования, если они в бюджете, сидят в 06.03. Продление их из-за срока — F3. Изменение кадастровой стоимости по решению государства при том же участке — F3, а не инфляция стройки. Увеличение площади участка под новый генплан — F2.</w:t>
      </w:r>
    </w:p>
    <w:p>
      <w:pPr>
        <w:pStyle w:val="Heading2"/>
      </w:pPr>
      <w:r>
        <w:rPr>
          <w:rFonts w:ascii="Times New Roman" w:hAnsi="Times New Roman" w:eastAsia="Times New Roman"/>
          <w:b/>
          <w:i w:val="0"/>
          <w:color w:val="1F4E79"/>
          <w:sz w:val="28"/>
        </w:rPr>
        <w:t>9. Риск дальнейшего увеличения бюджета до ввода</w:t>
      </w:r>
    </w:p>
    <w:p>
      <w:r>
        <w:rPr>
          <w:rFonts w:ascii="Times New Roman" w:hAnsi="Times New Roman" w:eastAsia="Times New Roman"/>
          <w:b w:val="0"/>
          <w:i w:val="0"/>
          <w:sz w:val="24"/>
        </w:rPr>
        <w:t>Графа риска отвечает на другой вопрос, чем факторы. Факторы объясняют уже включенное в бюджет T1 отклонение. Риск оценивает, насколько вероятно новое отклонение сверх T1 до разрешения на ввод.</w:t>
      </w:r>
    </w:p>
    <w:p>
      <w:r>
        <w:rPr>
          <w:rFonts w:ascii="Times New Roman" w:hAnsi="Times New Roman" w:eastAsia="Times New Roman"/>
          <w:b w:val="0"/>
          <w:i w:val="0"/>
          <w:sz w:val="24"/>
        </w:rPr>
        <w:t>Оценка делается по каждой статье нижнего уровня. Агрегату присваивается наихудшая оценка вложенной существенной строки, если вложенная строка дает не менее 20% агрегата. Иначе агрегату присваивается оценка по свертке остатка затрат.</w:t>
      </w:r>
    </w:p>
    <w:p>
      <w:pPr>
        <w:pStyle w:val="Heading3"/>
      </w:pPr>
      <w:r>
        <w:rPr>
          <w:rFonts w:ascii="Times New Roman" w:hAnsi="Times New Roman" w:eastAsia="Times New Roman"/>
          <w:b/>
          <w:i w:val="0"/>
          <w:color w:val="1F4E79"/>
          <w:sz w:val="24"/>
        </w:rPr>
        <w:t>9.1. Баллы</w:t>
      </w:r>
    </w:p>
    <w:p>
      <w:r>
        <w:rPr>
          <w:rFonts w:ascii="Times New Roman" w:hAnsi="Times New Roman" w:eastAsia="Times New Roman"/>
          <w:b w:val="0"/>
          <w:i w:val="0"/>
          <w:sz w:val="24"/>
        </w:rPr>
        <w:t>Каждый признак получает 0, 1 или 2 балла.</w:t>
      </w:r>
    </w:p>
    <w:tbl>
      <w:tblPr>
        <w:tblStyle w:val="TableGrid"/>
        <w:tblW w:type="auto" w:w="0"/>
        <w:tblLook w:firstColumn="1" w:firstRow="1" w:lastColumn="0" w:lastRow="0" w:noHBand="0" w:noVBand="1" w:val="04A0"/>
      </w:tblPr>
      <w:tblGrid>
        <w:gridCol w:w="2509"/>
        <w:gridCol w:w="2509"/>
        <w:gridCol w:w="2509"/>
        <w:gridCol w:w="2509"/>
      </w:tblGrid>
      <w:tr>
        <w:tc>
          <w:tcPr>
            <w:tcW w:type="dxa" w:w="2509"/>
            <w:shd w:fill="1F4E79" w:val="clear"/>
          </w:tcPr>
          <w:p>
            <w:r/>
            <w:r>
              <w:rPr>
                <w:rFonts w:ascii="Times New Roman" w:hAnsi="Times New Roman" w:eastAsia="Times New Roman"/>
                <w:b/>
                <w:i w:val="0"/>
                <w:color w:val="FFFFFF"/>
                <w:sz w:val="18"/>
              </w:rPr>
              <w:t>Признак</w:t>
            </w:r>
          </w:p>
        </w:tc>
        <w:tc>
          <w:tcPr>
            <w:tcW w:type="dxa" w:w="2509"/>
            <w:shd w:fill="1F4E79" w:val="clear"/>
          </w:tcPr>
          <w:p>
            <w:r/>
            <w:r>
              <w:rPr>
                <w:rFonts w:ascii="Times New Roman" w:hAnsi="Times New Roman" w:eastAsia="Times New Roman"/>
                <w:b/>
                <w:i w:val="0"/>
                <w:color w:val="FFFFFF"/>
                <w:sz w:val="18"/>
              </w:rPr>
              <w:t>0 баллов</w:t>
            </w:r>
          </w:p>
        </w:tc>
        <w:tc>
          <w:tcPr>
            <w:tcW w:type="dxa" w:w="2509"/>
            <w:shd w:fill="1F4E79" w:val="clear"/>
          </w:tcPr>
          <w:p>
            <w:r/>
            <w:r>
              <w:rPr>
                <w:rFonts w:ascii="Times New Roman" w:hAnsi="Times New Roman" w:eastAsia="Times New Roman"/>
                <w:b/>
                <w:i w:val="0"/>
                <w:color w:val="FFFFFF"/>
                <w:sz w:val="18"/>
              </w:rPr>
              <w:t>1 балл</w:t>
            </w:r>
          </w:p>
        </w:tc>
        <w:tc>
          <w:tcPr>
            <w:tcW w:type="dxa" w:w="2509"/>
            <w:shd w:fill="1F4E79" w:val="clear"/>
          </w:tcPr>
          <w:p>
            <w:r/>
            <w:r>
              <w:rPr>
                <w:rFonts w:ascii="Times New Roman" w:hAnsi="Times New Roman" w:eastAsia="Times New Roman"/>
                <w:b/>
                <w:i w:val="0"/>
                <w:color w:val="FFFFFF"/>
                <w:sz w:val="18"/>
              </w:rPr>
              <w:t>2 балла</w:t>
            </w:r>
          </w:p>
        </w:tc>
      </w:tr>
      <w:tr>
        <w:tc>
          <w:tcPr>
            <w:tcW w:type="dxa" w:w="2509"/>
          </w:tcPr>
          <w:p>
            <w:r/>
            <w:r>
              <w:rPr>
                <w:rFonts w:ascii="Times New Roman" w:hAnsi="Times New Roman" w:eastAsia="Times New Roman"/>
                <w:b w:val="0"/>
                <w:i w:val="0"/>
                <w:sz w:val="18"/>
              </w:rPr>
              <w:t>Доля строки, не покрытая подписанным договором</w:t>
            </w:r>
          </w:p>
        </w:tc>
        <w:tc>
          <w:tcPr>
            <w:tcW w:type="dxa" w:w="2509"/>
          </w:tcPr>
          <w:p>
            <w:r/>
            <w:r>
              <w:rPr>
                <w:rFonts w:ascii="Times New Roman" w:hAnsi="Times New Roman" w:eastAsia="Times New Roman"/>
                <w:b w:val="0"/>
                <w:i w:val="0"/>
                <w:sz w:val="18"/>
              </w:rPr>
              <w:t>менее 15%</w:t>
            </w:r>
          </w:p>
        </w:tc>
        <w:tc>
          <w:tcPr>
            <w:tcW w:type="dxa" w:w="2509"/>
          </w:tcPr>
          <w:p>
            <w:r/>
            <w:r>
              <w:rPr>
                <w:rFonts w:ascii="Times New Roman" w:hAnsi="Times New Roman" w:eastAsia="Times New Roman"/>
                <w:b w:val="0"/>
                <w:i w:val="0"/>
                <w:sz w:val="18"/>
              </w:rPr>
              <w:t>от 15% до 40%</w:t>
            </w:r>
          </w:p>
        </w:tc>
        <w:tc>
          <w:tcPr>
            <w:tcW w:type="dxa" w:w="2509"/>
          </w:tcPr>
          <w:p>
            <w:r/>
            <w:r>
              <w:rPr>
                <w:rFonts w:ascii="Times New Roman" w:hAnsi="Times New Roman" w:eastAsia="Times New Roman"/>
                <w:b w:val="0"/>
                <w:i w:val="0"/>
                <w:sz w:val="18"/>
              </w:rPr>
              <w:t>более 40%</w:t>
            </w:r>
          </w:p>
        </w:tc>
      </w:tr>
      <w:tr>
        <w:tc>
          <w:tcPr>
            <w:tcW w:type="dxa" w:w="2509"/>
          </w:tcPr>
          <w:p>
            <w:r/>
            <w:r>
              <w:rPr>
                <w:rFonts w:ascii="Times New Roman" w:hAnsi="Times New Roman" w:eastAsia="Times New Roman"/>
                <w:b w:val="0"/>
                <w:i w:val="0"/>
                <w:sz w:val="18"/>
              </w:rPr>
              <w:t>Тип цены подписанного объема</w:t>
            </w:r>
          </w:p>
        </w:tc>
        <w:tc>
          <w:tcPr>
            <w:tcW w:type="dxa" w:w="2509"/>
          </w:tcPr>
          <w:p>
            <w:r/>
            <w:r>
              <w:rPr>
                <w:rFonts w:ascii="Times New Roman" w:hAnsi="Times New Roman" w:eastAsia="Times New Roman"/>
                <w:b w:val="0"/>
                <w:i w:val="0"/>
                <w:sz w:val="18"/>
              </w:rPr>
              <w:t>твердая цена без эскалации</w:t>
            </w:r>
          </w:p>
        </w:tc>
        <w:tc>
          <w:tcPr>
            <w:tcW w:type="dxa" w:w="2509"/>
          </w:tcPr>
          <w:p>
            <w:r/>
            <w:r>
              <w:rPr>
                <w:rFonts w:ascii="Times New Roman" w:hAnsi="Times New Roman" w:eastAsia="Times New Roman"/>
                <w:b w:val="0"/>
                <w:i w:val="0"/>
                <w:sz w:val="18"/>
              </w:rPr>
              <w:t>единичные расценки с согласованными ценами</w:t>
            </w:r>
          </w:p>
        </w:tc>
        <w:tc>
          <w:tcPr>
            <w:tcW w:type="dxa" w:w="2509"/>
          </w:tcPr>
          <w:p>
            <w:r/>
            <w:r>
              <w:rPr>
                <w:rFonts w:ascii="Times New Roman" w:hAnsi="Times New Roman" w:eastAsia="Times New Roman"/>
                <w:b w:val="0"/>
                <w:i w:val="0"/>
                <w:sz w:val="18"/>
              </w:rPr>
              <w:t>открытая цена, возмещение затрат, договор не подписан</w:t>
            </w:r>
          </w:p>
        </w:tc>
      </w:tr>
      <w:tr>
        <w:tc>
          <w:tcPr>
            <w:tcW w:type="dxa" w:w="2509"/>
          </w:tcPr>
          <w:p>
            <w:r/>
            <w:r>
              <w:rPr>
                <w:rFonts w:ascii="Times New Roman" w:hAnsi="Times New Roman" w:eastAsia="Times New Roman"/>
                <w:b w:val="0"/>
                <w:i w:val="0"/>
                <w:sz w:val="18"/>
              </w:rPr>
              <w:t>Зрелость документации по строке</w:t>
            </w:r>
          </w:p>
        </w:tc>
        <w:tc>
          <w:tcPr>
            <w:tcW w:type="dxa" w:w="2509"/>
          </w:tcPr>
          <w:p>
            <w:r/>
            <w:r>
              <w:rPr>
                <w:rFonts w:ascii="Times New Roman" w:hAnsi="Times New Roman" w:eastAsia="Times New Roman"/>
                <w:b w:val="0"/>
                <w:i w:val="0"/>
                <w:sz w:val="18"/>
              </w:rPr>
              <w:t>рабочая документация выпущена и заморожена не менее чем на 90%</w:t>
            </w:r>
          </w:p>
        </w:tc>
        <w:tc>
          <w:tcPr>
            <w:tcW w:type="dxa" w:w="2509"/>
          </w:tcPr>
          <w:p>
            <w:r/>
            <w:r>
              <w:rPr>
                <w:rFonts w:ascii="Times New Roman" w:hAnsi="Times New Roman" w:eastAsia="Times New Roman"/>
                <w:b w:val="0"/>
                <w:i w:val="0"/>
                <w:sz w:val="18"/>
              </w:rPr>
              <w:t>от 60% до 90%</w:t>
            </w:r>
          </w:p>
        </w:tc>
        <w:tc>
          <w:tcPr>
            <w:tcW w:type="dxa" w:w="2509"/>
          </w:tcPr>
          <w:p>
            <w:r/>
            <w:r>
              <w:rPr>
                <w:rFonts w:ascii="Times New Roman" w:hAnsi="Times New Roman" w:eastAsia="Times New Roman"/>
                <w:b w:val="0"/>
                <w:i w:val="0"/>
                <w:sz w:val="18"/>
              </w:rPr>
              <w:t>менее 60%</w:t>
            </w:r>
          </w:p>
        </w:tc>
      </w:tr>
      <w:tr>
        <w:tc>
          <w:tcPr>
            <w:tcW w:type="dxa" w:w="2509"/>
          </w:tcPr>
          <w:p>
            <w:r/>
            <w:r>
              <w:rPr>
                <w:rFonts w:ascii="Times New Roman" w:hAnsi="Times New Roman" w:eastAsia="Times New Roman"/>
                <w:b w:val="0"/>
                <w:i w:val="0"/>
                <w:sz w:val="18"/>
              </w:rPr>
              <w:t>Остаток резерва против ожидаемой стоимости уже названных рисков строки</w:t>
            </w:r>
          </w:p>
        </w:tc>
        <w:tc>
          <w:tcPr>
            <w:tcW w:type="dxa" w:w="2509"/>
          </w:tcPr>
          <w:p>
            <w:r/>
            <w:r>
              <w:rPr>
                <w:rFonts w:ascii="Times New Roman" w:hAnsi="Times New Roman" w:eastAsia="Times New Roman"/>
                <w:b w:val="0"/>
                <w:i w:val="0"/>
                <w:sz w:val="18"/>
              </w:rPr>
              <w:t>резерв не меньше ожидаемой стоимости</w:t>
            </w:r>
          </w:p>
        </w:tc>
        <w:tc>
          <w:tcPr>
            <w:tcW w:type="dxa" w:w="2509"/>
          </w:tcPr>
          <w:p>
            <w:r/>
            <w:r>
              <w:rPr>
                <w:rFonts w:ascii="Times New Roman" w:hAnsi="Times New Roman" w:eastAsia="Times New Roman"/>
                <w:b w:val="0"/>
                <w:i w:val="0"/>
                <w:sz w:val="18"/>
              </w:rPr>
              <w:t>резерв покрывает от 50% до 100%</w:t>
            </w:r>
          </w:p>
        </w:tc>
        <w:tc>
          <w:tcPr>
            <w:tcW w:type="dxa" w:w="2509"/>
          </w:tcPr>
          <w:p>
            <w:r/>
            <w:r>
              <w:rPr>
                <w:rFonts w:ascii="Times New Roman" w:hAnsi="Times New Roman" w:eastAsia="Times New Roman"/>
                <w:b w:val="0"/>
                <w:i w:val="0"/>
                <w:sz w:val="18"/>
              </w:rPr>
              <w:t>резерв покрывает менее 50%</w:t>
            </w:r>
          </w:p>
        </w:tc>
      </w:tr>
      <w:tr>
        <w:tc>
          <w:tcPr>
            <w:tcW w:type="dxa" w:w="2509"/>
          </w:tcPr>
          <w:p>
            <w:r/>
            <w:r>
              <w:rPr>
                <w:rFonts w:ascii="Times New Roman" w:hAnsi="Times New Roman" w:eastAsia="Times New Roman"/>
                <w:b w:val="0"/>
                <w:i w:val="0"/>
                <w:sz w:val="18"/>
              </w:rPr>
              <w:t>Срок</w:t>
            </w:r>
          </w:p>
        </w:tc>
        <w:tc>
          <w:tcPr>
            <w:tcW w:type="dxa" w:w="2509"/>
          </w:tcPr>
          <w:p>
            <w:r/>
            <w:r>
              <w:rPr>
                <w:rFonts w:ascii="Times New Roman" w:hAnsi="Times New Roman" w:eastAsia="Times New Roman"/>
                <w:b w:val="0"/>
                <w:i w:val="0"/>
                <w:sz w:val="18"/>
              </w:rPr>
              <w:t>есть резерв времени, критическая задержка не затрагивает строку</w:t>
            </w:r>
          </w:p>
        </w:tc>
        <w:tc>
          <w:tcPr>
            <w:tcW w:type="dxa" w:w="2509"/>
          </w:tcPr>
          <w:p>
            <w:r/>
            <w:r>
              <w:rPr>
                <w:rFonts w:ascii="Times New Roman" w:hAnsi="Times New Roman" w:eastAsia="Times New Roman"/>
                <w:b w:val="0"/>
                <w:i w:val="0"/>
                <w:sz w:val="18"/>
              </w:rPr>
              <w:t>резерв времени выбран или задержка меньше 3 месяцев</w:t>
            </w:r>
          </w:p>
        </w:tc>
        <w:tc>
          <w:tcPr>
            <w:tcW w:type="dxa" w:w="2509"/>
          </w:tcPr>
          <w:p>
            <w:r/>
            <w:r>
              <w:rPr>
                <w:rFonts w:ascii="Times New Roman" w:hAnsi="Times New Roman" w:eastAsia="Times New Roman"/>
                <w:b w:val="0"/>
                <w:i w:val="0"/>
                <w:sz w:val="18"/>
              </w:rPr>
              <w:t>задержка от 3 месяцев или вероятна претензия на пролонгацию</w:t>
            </w:r>
          </w:p>
        </w:tc>
      </w:tr>
      <w:tr>
        <w:tc>
          <w:tcPr>
            <w:tcW w:type="dxa" w:w="2509"/>
          </w:tcPr>
          <w:p>
            <w:r/>
            <w:r>
              <w:rPr>
                <w:rFonts w:ascii="Times New Roman" w:hAnsi="Times New Roman" w:eastAsia="Times New Roman"/>
                <w:b w:val="0"/>
                <w:i w:val="0"/>
                <w:sz w:val="18"/>
              </w:rPr>
              <w:t>Несогласованные изменения и претензии</w:t>
            </w:r>
          </w:p>
        </w:tc>
        <w:tc>
          <w:tcPr>
            <w:tcW w:type="dxa" w:w="2509"/>
          </w:tcPr>
          <w:p>
            <w:r/>
            <w:r>
              <w:rPr>
                <w:rFonts w:ascii="Times New Roman" w:hAnsi="Times New Roman" w:eastAsia="Times New Roman"/>
                <w:b w:val="0"/>
                <w:i w:val="0"/>
                <w:sz w:val="18"/>
              </w:rPr>
              <w:t>менее 1% строки</w:t>
            </w:r>
          </w:p>
        </w:tc>
        <w:tc>
          <w:tcPr>
            <w:tcW w:type="dxa" w:w="2509"/>
          </w:tcPr>
          <w:p>
            <w:r/>
            <w:r>
              <w:rPr>
                <w:rFonts w:ascii="Times New Roman" w:hAnsi="Times New Roman" w:eastAsia="Times New Roman"/>
                <w:b w:val="0"/>
                <w:i w:val="0"/>
                <w:sz w:val="18"/>
              </w:rPr>
              <w:t>от 1% до 3%</w:t>
            </w:r>
          </w:p>
        </w:tc>
        <w:tc>
          <w:tcPr>
            <w:tcW w:type="dxa" w:w="2509"/>
          </w:tcPr>
          <w:p>
            <w:r/>
            <w:r>
              <w:rPr>
                <w:rFonts w:ascii="Times New Roman" w:hAnsi="Times New Roman" w:eastAsia="Times New Roman"/>
                <w:b w:val="0"/>
                <w:i w:val="0"/>
                <w:sz w:val="18"/>
              </w:rPr>
              <w:t>более 3%</w:t>
            </w:r>
          </w:p>
        </w:tc>
      </w:tr>
    </w:tbl>
    <w:p/>
    <w:p>
      <w:r>
        <w:rPr>
          <w:rFonts w:ascii="Times New Roman" w:hAnsi="Times New Roman" w:eastAsia="Times New Roman"/>
          <w:b w:val="0"/>
          <w:i w:val="0"/>
          <w:sz w:val="24"/>
        </w:rPr>
        <w:t>Сумма баллов:</w:t>
      </w:r>
    </w:p>
    <w:tbl>
      <w:tblPr>
        <w:tblStyle w:val="TableGrid"/>
        <w:tblW w:type="auto" w:w="0"/>
        <w:tblLook w:firstColumn="1" w:firstRow="1" w:lastColumn="0" w:lastRow="0" w:noHBand="0" w:noVBand="1" w:val="04A0"/>
      </w:tblPr>
      <w:tblGrid>
        <w:gridCol w:w="5018"/>
        <w:gridCol w:w="5018"/>
      </w:tblGrid>
      <w:tr>
        <w:tc>
          <w:tcPr>
            <w:tcW w:type="dxa" w:w="5018"/>
            <w:shd w:fill="1F4E79" w:val="clear"/>
          </w:tcPr>
          <w:p>
            <w:r/>
            <w:r>
              <w:rPr>
                <w:rFonts w:ascii="Times New Roman" w:hAnsi="Times New Roman" w:eastAsia="Times New Roman"/>
                <w:b/>
                <w:i w:val="0"/>
                <w:color w:val="FFFFFF"/>
                <w:sz w:val="18"/>
              </w:rPr>
              <w:t>Сумма</w:t>
            </w:r>
          </w:p>
        </w:tc>
        <w:tc>
          <w:tcPr>
            <w:tcW w:type="dxa" w:w="5018"/>
            <w:shd w:fill="1F4E79" w:val="clear"/>
          </w:tcPr>
          <w:p>
            <w:r/>
            <w:r>
              <w:rPr>
                <w:rFonts w:ascii="Times New Roman" w:hAnsi="Times New Roman" w:eastAsia="Times New Roman"/>
                <w:b/>
                <w:i w:val="0"/>
                <w:color w:val="FFFFFF"/>
                <w:sz w:val="18"/>
              </w:rPr>
              <w:t>Оценка</w:t>
            </w:r>
          </w:p>
        </w:tc>
      </w:tr>
      <w:tr>
        <w:tc>
          <w:tcPr>
            <w:tcW w:type="dxa" w:w="5018"/>
          </w:tcPr>
          <w:p>
            <w:r/>
            <w:r>
              <w:rPr>
                <w:rFonts w:ascii="Times New Roman" w:hAnsi="Times New Roman" w:eastAsia="Times New Roman"/>
                <w:b w:val="0"/>
                <w:i w:val="0"/>
                <w:sz w:val="18"/>
              </w:rPr>
              <w:t>0–3</w:t>
            </w:r>
          </w:p>
        </w:tc>
        <w:tc>
          <w:tcPr>
            <w:tcW w:type="dxa" w:w="5018"/>
          </w:tcPr>
          <w:p>
            <w:r/>
            <w:r>
              <w:rPr>
                <w:rFonts w:ascii="Times New Roman" w:hAnsi="Times New Roman" w:eastAsia="Times New Roman"/>
                <w:b w:val="0"/>
                <w:i w:val="0"/>
                <w:sz w:val="18"/>
              </w:rPr>
              <w:t>Низкий</w:t>
            </w:r>
          </w:p>
        </w:tc>
      </w:tr>
      <w:tr>
        <w:tc>
          <w:tcPr>
            <w:tcW w:type="dxa" w:w="5018"/>
          </w:tcPr>
          <w:p>
            <w:r/>
            <w:r>
              <w:rPr>
                <w:rFonts w:ascii="Times New Roman" w:hAnsi="Times New Roman" w:eastAsia="Times New Roman"/>
                <w:b w:val="0"/>
                <w:i w:val="0"/>
                <w:sz w:val="18"/>
              </w:rPr>
              <w:t>4–7</w:t>
            </w:r>
          </w:p>
        </w:tc>
        <w:tc>
          <w:tcPr>
            <w:tcW w:type="dxa" w:w="5018"/>
          </w:tcPr>
          <w:p>
            <w:r/>
            <w:r>
              <w:rPr>
                <w:rFonts w:ascii="Times New Roman" w:hAnsi="Times New Roman" w:eastAsia="Times New Roman"/>
                <w:b w:val="0"/>
                <w:i w:val="0"/>
                <w:sz w:val="18"/>
              </w:rPr>
              <w:t>Средний</w:t>
            </w:r>
          </w:p>
        </w:tc>
      </w:tr>
      <w:tr>
        <w:tc>
          <w:tcPr>
            <w:tcW w:type="dxa" w:w="5018"/>
          </w:tcPr>
          <w:p>
            <w:r/>
            <w:r>
              <w:rPr>
                <w:rFonts w:ascii="Times New Roman" w:hAnsi="Times New Roman" w:eastAsia="Times New Roman"/>
                <w:b w:val="0"/>
                <w:i w:val="0"/>
                <w:sz w:val="18"/>
              </w:rPr>
              <w:t>8–12</w:t>
            </w:r>
          </w:p>
        </w:tc>
        <w:tc>
          <w:tcPr>
            <w:tcW w:type="dxa" w:w="5018"/>
          </w:tcPr>
          <w:p>
            <w:r/>
            <w:r>
              <w:rPr>
                <w:rFonts w:ascii="Times New Roman" w:hAnsi="Times New Roman" w:eastAsia="Times New Roman"/>
                <w:b w:val="0"/>
                <w:i w:val="0"/>
                <w:sz w:val="18"/>
              </w:rPr>
              <w:t>Высокий</w:t>
            </w:r>
          </w:p>
        </w:tc>
      </w:tr>
    </w:tbl>
    <w:p/>
    <w:p>
      <w:r>
        <w:rPr>
          <w:rFonts w:ascii="Times New Roman" w:hAnsi="Times New Roman" w:eastAsia="Times New Roman"/>
          <w:b w:val="0"/>
          <w:i w:val="0"/>
          <w:sz w:val="24"/>
        </w:rPr>
        <w:t>Обязательное повышение: отсутствие технических условий, отрицательное заключение экспертизы, неснятое обременение прав либо несформированная стоимость присоединения поднимает строку не ниже «Средний». Два таких обстоятельства одновременно поднимают строку до «Высокий» независимо от суммы баллов.</w:t>
      </w:r>
    </w:p>
    <w:p>
      <w:r>
        <w:rPr>
          <w:rFonts w:ascii="Times New Roman" w:hAnsi="Times New Roman" w:eastAsia="Times New Roman"/>
          <w:b w:val="0"/>
          <w:i w:val="0"/>
          <w:sz w:val="24"/>
        </w:rPr>
        <w:t>Оценка — профессиональное суждение по раскрытой шкале, а не статистическая вероятность. В комментарии к каждой высокой и средней строке указываются: что именно откроет следующее удорожание и какое событие эту оценку снимет. Порядок величины записывается отдельной колонкой «Сумма риска, руб.» и в тождество F1 + F2 + F3 не входит.</w:t>
      </w:r>
    </w:p>
    <w:p>
      <w:r>
        <w:rPr>
          <w:rFonts w:ascii="Times New Roman" w:hAnsi="Times New Roman" w:eastAsia="Times New Roman"/>
          <w:b w:val="0"/>
          <w:i w:val="0"/>
          <w:sz w:val="24"/>
        </w:rPr>
        <w:t>Отдельный сигнал, который не входит в баллы, но обязан быть в комментарии итога: F1b, то есть пересмотренный прогноз инфляции на незакупленный остаток. Если остаток закупается позже, чем предполагает модель T1, этот прогноз устаревает раньше, чем изменится проект.</w:t>
      </w:r>
    </w:p>
    <w:p>
      <w:pPr>
        <w:pStyle w:val="Heading2"/>
      </w:pPr>
      <w:r>
        <w:rPr>
          <w:rFonts w:ascii="Times New Roman" w:hAnsi="Times New Roman" w:eastAsia="Times New Roman"/>
          <w:b/>
          <w:i w:val="0"/>
          <w:color w:val="1F4E79"/>
          <w:sz w:val="28"/>
        </w:rPr>
        <w:t>10. Шаблон постатейной таблицы</w:t>
      </w:r>
    </w:p>
    <w:p>
      <w:r>
        <w:rPr>
          <w:rFonts w:ascii="Times New Roman" w:hAnsi="Times New Roman" w:eastAsia="Times New Roman"/>
          <w:b w:val="0"/>
          <w:i w:val="0"/>
          <w:sz w:val="24"/>
        </w:rPr>
        <w:t xml:space="preserve">Рабочая форма ведется в рублях без НДС. В условном примере раздела 10.2 числа приведены в млн руб., чтобы таблица читалась. Файл </w:t>
      </w:r>
      <w:r>
        <w:rPr>
          <w:rFonts w:ascii="Consolas" w:hAnsi="Consolas" w:eastAsia="Consolas"/>
          <w:b w:val="0"/>
          <w:i w:val="0"/>
          <w:sz w:val="24"/>
        </w:rPr>
        <w:t>templates/postateynyy-faktornyy-analiz.xlsx</w:t>
      </w:r>
      <w:r>
        <w:rPr>
          <w:rFonts w:ascii="Times New Roman" w:hAnsi="Times New Roman" w:eastAsia="Times New Roman"/>
          <w:b w:val="0"/>
          <w:i w:val="0"/>
          <w:sz w:val="24"/>
        </w:rPr>
        <w:t xml:space="preserve"> содержит ту же структуру в рублях, с формулами отклонения, доли, тождества и свертки групп.</w:t>
      </w:r>
    </w:p>
    <w:p>
      <w:r>
        <w:rPr>
          <w:rFonts w:ascii="Times New Roman" w:hAnsi="Times New Roman" w:eastAsia="Times New Roman"/>
          <w:b w:val="0"/>
          <w:i w:val="0"/>
          <w:sz w:val="24"/>
        </w:rPr>
        <w:t>Колонки:</w:t>
      </w:r>
    </w:p>
    <w:tbl>
      <w:tblPr>
        <w:tblStyle w:val="TableGrid"/>
        <w:tblW w:type="auto" w:w="0"/>
        <w:tblLook w:firstColumn="1" w:firstRow="1" w:lastColumn="0" w:lastRow="0" w:noHBand="0" w:noVBand="1" w:val="04A0"/>
      </w:tblPr>
      <w:tblGrid>
        <w:gridCol w:w="3345"/>
        <w:gridCol w:w="3345"/>
        <w:gridCol w:w="3345"/>
      </w:tblGrid>
      <w:tr>
        <w:tc>
          <w:tcPr>
            <w:tcW w:type="dxa" w:w="3345"/>
            <w:shd w:fill="1F4E79" w:val="clear"/>
          </w:tcPr>
          <w:p>
            <w:r/>
            <w:r>
              <w:rPr>
                <w:rFonts w:ascii="Times New Roman" w:hAnsi="Times New Roman" w:eastAsia="Times New Roman"/>
                <w:b/>
                <w:i w:val="0"/>
                <w:color w:val="FFFFFF"/>
                <w:sz w:val="18"/>
              </w:rPr>
              <w:t>№</w:t>
            </w:r>
          </w:p>
        </w:tc>
        <w:tc>
          <w:tcPr>
            <w:tcW w:type="dxa" w:w="3345"/>
            <w:shd w:fill="1F4E79" w:val="clear"/>
          </w:tcPr>
          <w:p>
            <w:r/>
            <w:r>
              <w:rPr>
                <w:rFonts w:ascii="Times New Roman" w:hAnsi="Times New Roman" w:eastAsia="Times New Roman"/>
                <w:b/>
                <w:i w:val="0"/>
                <w:color w:val="FFFFFF"/>
                <w:sz w:val="18"/>
              </w:rPr>
              <w:t>Колонка</w:t>
            </w:r>
          </w:p>
        </w:tc>
        <w:tc>
          <w:tcPr>
            <w:tcW w:type="dxa" w:w="3345"/>
            <w:shd w:fill="1F4E79" w:val="clear"/>
          </w:tcPr>
          <w:p>
            <w:r/>
            <w:r>
              <w:rPr>
                <w:rFonts w:ascii="Times New Roman" w:hAnsi="Times New Roman" w:eastAsia="Times New Roman"/>
                <w:b/>
                <w:i w:val="0"/>
                <w:color w:val="FFFFFF"/>
                <w:sz w:val="18"/>
              </w:rPr>
              <w:t>Правило заполнения</w:t>
            </w:r>
          </w:p>
        </w:tc>
      </w:tr>
      <w:tr>
        <w:tc>
          <w:tcPr>
            <w:tcW w:type="dxa" w:w="3345"/>
          </w:tcPr>
          <w:p>
            <w:r/>
            <w:r>
              <w:rPr>
                <w:rFonts w:ascii="Times New Roman" w:hAnsi="Times New Roman" w:eastAsia="Times New Roman"/>
                <w:b w:val="0"/>
                <w:i w:val="0"/>
                <w:sz w:val="18"/>
              </w:rPr>
              <w:t>1</w:t>
            </w:r>
          </w:p>
        </w:tc>
        <w:tc>
          <w:tcPr>
            <w:tcW w:type="dxa" w:w="3345"/>
          </w:tcPr>
          <w:p>
            <w:r/>
            <w:r>
              <w:rPr>
                <w:rFonts w:ascii="Times New Roman" w:hAnsi="Times New Roman" w:eastAsia="Times New Roman"/>
                <w:b w:val="0"/>
                <w:i w:val="0"/>
                <w:sz w:val="18"/>
              </w:rPr>
              <w:t>Код и наименование</w:t>
            </w:r>
          </w:p>
        </w:tc>
        <w:tc>
          <w:tcPr>
            <w:tcW w:type="dxa" w:w="3345"/>
          </w:tcPr>
          <w:p>
            <w:r/>
            <w:r>
              <w:rPr>
                <w:rFonts w:ascii="Times New Roman" w:hAnsi="Times New Roman" w:eastAsia="Times New Roman"/>
                <w:b w:val="0"/>
                <w:i w:val="0"/>
                <w:sz w:val="18"/>
              </w:rPr>
              <w:t>Код классификатора, без произвольных переименований</w:t>
            </w:r>
          </w:p>
        </w:tc>
      </w:tr>
      <w:tr>
        <w:tc>
          <w:tcPr>
            <w:tcW w:type="dxa" w:w="3345"/>
          </w:tcPr>
          <w:p>
            <w:r/>
            <w:r>
              <w:rPr>
                <w:rFonts w:ascii="Times New Roman" w:hAnsi="Times New Roman" w:eastAsia="Times New Roman"/>
                <w:b w:val="0"/>
                <w:i w:val="0"/>
                <w:sz w:val="18"/>
              </w:rPr>
              <w:t>2</w:t>
            </w:r>
          </w:p>
        </w:tc>
        <w:tc>
          <w:tcPr>
            <w:tcW w:type="dxa" w:w="3345"/>
          </w:tcPr>
          <w:p>
            <w:r/>
            <w:r>
              <w:rPr>
                <w:rFonts w:ascii="Times New Roman" w:hAnsi="Times New Roman" w:eastAsia="Times New Roman"/>
                <w:b w:val="0"/>
                <w:i w:val="0"/>
                <w:sz w:val="18"/>
              </w:rPr>
              <w:t>Базовый бюджет, руб.</w:t>
            </w:r>
          </w:p>
        </w:tc>
        <w:tc>
          <w:tcPr>
            <w:tcW w:type="dxa" w:w="3345"/>
          </w:tcPr>
          <w:p>
            <w:r/>
            <w:r>
              <w:rPr>
                <w:rFonts w:ascii="Times New Roman" w:hAnsi="Times New Roman" w:eastAsia="Times New Roman"/>
                <w:b w:val="0"/>
                <w:i w:val="0"/>
                <w:sz w:val="18"/>
              </w:rPr>
              <w:t>Сопоставимый периметр T0</w:t>
            </w:r>
          </w:p>
        </w:tc>
      </w:tr>
      <w:tr>
        <w:tc>
          <w:tcPr>
            <w:tcW w:type="dxa" w:w="3345"/>
          </w:tcPr>
          <w:p>
            <w:r/>
            <w:r>
              <w:rPr>
                <w:rFonts w:ascii="Times New Roman" w:hAnsi="Times New Roman" w:eastAsia="Times New Roman"/>
                <w:b w:val="0"/>
                <w:i w:val="0"/>
                <w:sz w:val="18"/>
              </w:rPr>
              <w:t>3</w:t>
            </w:r>
          </w:p>
        </w:tc>
        <w:tc>
          <w:tcPr>
            <w:tcW w:type="dxa" w:w="3345"/>
          </w:tcPr>
          <w:p>
            <w:r/>
            <w:r>
              <w:rPr>
                <w:rFonts w:ascii="Times New Roman" w:hAnsi="Times New Roman" w:eastAsia="Times New Roman"/>
                <w:b w:val="0"/>
                <w:i w:val="0"/>
                <w:sz w:val="18"/>
              </w:rPr>
              <w:t>Откорректированный бюджет, руб.</w:t>
            </w:r>
          </w:p>
        </w:tc>
        <w:tc>
          <w:tcPr>
            <w:tcW w:type="dxa" w:w="3345"/>
          </w:tcPr>
          <w:p>
            <w:r/>
            <w:r>
              <w:rPr>
                <w:rFonts w:ascii="Times New Roman" w:hAnsi="Times New Roman" w:eastAsia="Times New Roman"/>
                <w:b w:val="0"/>
                <w:i w:val="0"/>
                <w:sz w:val="18"/>
              </w:rPr>
              <w:t>Сопоставимый периметр T1</w:t>
            </w:r>
          </w:p>
        </w:tc>
      </w:tr>
      <w:tr>
        <w:tc>
          <w:tcPr>
            <w:tcW w:type="dxa" w:w="3345"/>
          </w:tcPr>
          <w:p>
            <w:r/>
            <w:r>
              <w:rPr>
                <w:rFonts w:ascii="Times New Roman" w:hAnsi="Times New Roman" w:eastAsia="Times New Roman"/>
                <w:b w:val="0"/>
                <w:i w:val="0"/>
                <w:sz w:val="18"/>
              </w:rPr>
              <w:t>4</w:t>
            </w:r>
          </w:p>
        </w:tc>
        <w:tc>
          <w:tcPr>
            <w:tcW w:type="dxa" w:w="3345"/>
          </w:tcPr>
          <w:p>
            <w:r/>
            <w:r>
              <w:rPr>
                <w:rFonts w:ascii="Times New Roman" w:hAnsi="Times New Roman" w:eastAsia="Times New Roman"/>
                <w:b w:val="0"/>
                <w:i w:val="0"/>
                <w:sz w:val="18"/>
              </w:rPr>
              <w:t>Отклонение, руб. и %</w:t>
            </w:r>
          </w:p>
        </w:tc>
        <w:tc>
          <w:tcPr>
            <w:tcW w:type="dxa" w:w="3345"/>
          </w:tcPr>
          <w:p>
            <w:r/>
            <w:r>
              <w:rPr>
                <w:rFonts w:ascii="Times New Roman" w:hAnsi="Times New Roman" w:eastAsia="Times New Roman"/>
                <w:b w:val="0"/>
                <w:i w:val="0"/>
                <w:sz w:val="18"/>
              </w:rPr>
              <w:t>B1 − B0; доля от B0. При B0 = 0 и B1 &gt; 0 пишется «новая статья», процент не имитируется</w:t>
            </w:r>
          </w:p>
        </w:tc>
      </w:tr>
      <w:tr>
        <w:tc>
          <w:tcPr>
            <w:tcW w:type="dxa" w:w="3345"/>
          </w:tcPr>
          <w:p>
            <w:r/>
            <w:r>
              <w:rPr>
                <w:rFonts w:ascii="Times New Roman" w:hAnsi="Times New Roman" w:eastAsia="Times New Roman"/>
                <w:b w:val="0"/>
                <w:i w:val="0"/>
                <w:sz w:val="18"/>
              </w:rPr>
              <w:t>5</w:t>
            </w:r>
          </w:p>
        </w:tc>
        <w:tc>
          <w:tcPr>
            <w:tcW w:type="dxa" w:w="3345"/>
          </w:tcPr>
          <w:p>
            <w:r/>
            <w:r>
              <w:rPr>
                <w:rFonts w:ascii="Times New Roman" w:hAnsi="Times New Roman" w:eastAsia="Times New Roman"/>
                <w:b w:val="0"/>
                <w:i w:val="0"/>
                <w:sz w:val="18"/>
              </w:rPr>
              <w:t>Фактор 1. Инфляция, руб.</w:t>
            </w:r>
          </w:p>
        </w:tc>
        <w:tc>
          <w:tcPr>
            <w:tcW w:type="dxa" w:w="3345"/>
          </w:tcPr>
          <w:p>
            <w:r/>
            <w:r>
              <w:rPr>
                <w:rFonts w:ascii="Times New Roman" w:hAnsi="Times New Roman" w:eastAsia="Times New Roman"/>
                <w:b w:val="0"/>
                <w:i w:val="0"/>
                <w:sz w:val="18"/>
              </w:rPr>
              <w:t>Формула раздела 5</w:t>
            </w:r>
          </w:p>
        </w:tc>
      </w:tr>
      <w:tr>
        <w:tc>
          <w:tcPr>
            <w:tcW w:type="dxa" w:w="3345"/>
          </w:tcPr>
          <w:p>
            <w:r/>
            <w:r>
              <w:rPr>
                <w:rFonts w:ascii="Times New Roman" w:hAnsi="Times New Roman" w:eastAsia="Times New Roman"/>
                <w:b w:val="0"/>
                <w:i w:val="0"/>
                <w:sz w:val="18"/>
              </w:rPr>
              <w:t>6</w:t>
            </w:r>
          </w:p>
        </w:tc>
        <w:tc>
          <w:tcPr>
            <w:tcW w:type="dxa" w:w="3345"/>
          </w:tcPr>
          <w:p>
            <w:r/>
            <w:r>
              <w:rPr>
                <w:rFonts w:ascii="Times New Roman" w:hAnsi="Times New Roman" w:eastAsia="Times New Roman"/>
                <w:b w:val="0"/>
                <w:i w:val="0"/>
                <w:sz w:val="18"/>
              </w:rPr>
              <w:t>Фактор 2. Изменения ПСД, руб.</w:t>
            </w:r>
          </w:p>
        </w:tc>
        <w:tc>
          <w:tcPr>
            <w:tcW w:type="dxa" w:w="3345"/>
          </w:tcPr>
          <w:p>
            <w:r/>
            <w:r>
              <w:rPr>
                <w:rFonts w:ascii="Times New Roman" w:hAnsi="Times New Roman" w:eastAsia="Times New Roman"/>
                <w:b w:val="0"/>
                <w:i w:val="0"/>
                <w:sz w:val="18"/>
              </w:rPr>
              <w:t>Формула раздела 5</w:t>
            </w:r>
          </w:p>
        </w:tc>
      </w:tr>
      <w:tr>
        <w:tc>
          <w:tcPr>
            <w:tcW w:type="dxa" w:w="3345"/>
          </w:tcPr>
          <w:p>
            <w:r/>
            <w:r>
              <w:rPr>
                <w:rFonts w:ascii="Times New Roman" w:hAnsi="Times New Roman" w:eastAsia="Times New Roman"/>
                <w:b w:val="0"/>
                <w:i w:val="0"/>
                <w:sz w:val="18"/>
              </w:rPr>
              <w:t>7</w:t>
            </w:r>
          </w:p>
        </w:tc>
        <w:tc>
          <w:tcPr>
            <w:tcW w:type="dxa" w:w="3345"/>
          </w:tcPr>
          <w:p>
            <w:r/>
            <w:r>
              <w:rPr>
                <w:rFonts w:ascii="Times New Roman" w:hAnsi="Times New Roman" w:eastAsia="Times New Roman"/>
                <w:b w:val="0"/>
                <w:i w:val="0"/>
                <w:sz w:val="18"/>
              </w:rPr>
              <w:t>Фактор 3. Иные причины, руб.</w:t>
            </w:r>
          </w:p>
        </w:tc>
        <w:tc>
          <w:tcPr>
            <w:tcW w:type="dxa" w:w="3345"/>
          </w:tcPr>
          <w:p>
            <w:r/>
            <w:r>
              <w:rPr>
                <w:rFonts w:ascii="Times New Roman" w:hAnsi="Times New Roman" w:eastAsia="Times New Roman"/>
                <w:b w:val="0"/>
                <w:i w:val="0"/>
                <w:sz w:val="18"/>
              </w:rPr>
              <w:t>Формула раздела 5</w:t>
            </w:r>
          </w:p>
        </w:tc>
      </w:tr>
      <w:tr>
        <w:tc>
          <w:tcPr>
            <w:tcW w:type="dxa" w:w="3345"/>
          </w:tcPr>
          <w:p>
            <w:r/>
            <w:r>
              <w:rPr>
                <w:rFonts w:ascii="Times New Roman" w:hAnsi="Times New Roman" w:eastAsia="Times New Roman"/>
                <w:b w:val="0"/>
                <w:i w:val="0"/>
                <w:sz w:val="18"/>
              </w:rPr>
              <w:t>8</w:t>
            </w:r>
          </w:p>
        </w:tc>
        <w:tc>
          <w:tcPr>
            <w:tcW w:type="dxa" w:w="3345"/>
          </w:tcPr>
          <w:p>
            <w:r/>
            <w:r>
              <w:rPr>
                <w:rFonts w:ascii="Times New Roman" w:hAnsi="Times New Roman" w:eastAsia="Times New Roman"/>
                <w:b w:val="0"/>
                <w:i w:val="0"/>
                <w:sz w:val="18"/>
              </w:rPr>
              <w:t>Причины</w:t>
            </w:r>
          </w:p>
        </w:tc>
        <w:tc>
          <w:tcPr>
            <w:tcW w:type="dxa" w:w="3345"/>
          </w:tcPr>
          <w:p>
            <w:r/>
            <w:r>
              <w:rPr>
                <w:rFonts w:ascii="Times New Roman" w:hAnsi="Times New Roman" w:eastAsia="Times New Roman"/>
                <w:b w:val="0"/>
                <w:i w:val="0"/>
                <w:sz w:val="18"/>
              </w:rPr>
              <w:t>Конкретный объем, решение, индекс, договор или событие. Общих слов «удорожание материалов» без индекса и объема недостаточно</w:t>
            </w:r>
          </w:p>
        </w:tc>
      </w:tr>
      <w:tr>
        <w:tc>
          <w:tcPr>
            <w:tcW w:type="dxa" w:w="3345"/>
          </w:tcPr>
          <w:p>
            <w:r/>
            <w:r>
              <w:rPr>
                <w:rFonts w:ascii="Times New Roman" w:hAnsi="Times New Roman" w:eastAsia="Times New Roman"/>
                <w:b w:val="0"/>
                <w:i w:val="0"/>
                <w:sz w:val="18"/>
              </w:rPr>
              <w:t>9</w:t>
            </w:r>
          </w:p>
        </w:tc>
        <w:tc>
          <w:tcPr>
            <w:tcW w:type="dxa" w:w="3345"/>
          </w:tcPr>
          <w:p>
            <w:r/>
            <w:r>
              <w:rPr>
                <w:rFonts w:ascii="Times New Roman" w:hAnsi="Times New Roman" w:eastAsia="Times New Roman"/>
                <w:b w:val="0"/>
                <w:i w:val="0"/>
                <w:sz w:val="18"/>
              </w:rPr>
              <w:t>Риск до ввода</w:t>
            </w:r>
          </w:p>
        </w:tc>
        <w:tc>
          <w:tcPr>
            <w:tcW w:type="dxa" w:w="3345"/>
          </w:tcPr>
          <w:p>
            <w:r/>
            <w:r>
              <w:rPr>
                <w:rFonts w:ascii="Times New Roman" w:hAnsi="Times New Roman" w:eastAsia="Times New Roman"/>
                <w:b w:val="0"/>
                <w:i w:val="0"/>
                <w:sz w:val="18"/>
              </w:rPr>
              <w:t>Низкий, Средний или Высокий по шкале раздела 9</w:t>
            </w:r>
          </w:p>
        </w:tc>
      </w:tr>
      <w:tr>
        <w:tc>
          <w:tcPr>
            <w:tcW w:type="dxa" w:w="3345"/>
          </w:tcPr>
          <w:p>
            <w:r/>
            <w:r>
              <w:rPr>
                <w:rFonts w:ascii="Times New Roman" w:hAnsi="Times New Roman" w:eastAsia="Times New Roman"/>
                <w:b w:val="0"/>
                <w:i w:val="0"/>
                <w:sz w:val="18"/>
              </w:rPr>
              <w:t>10</w:t>
            </w:r>
          </w:p>
        </w:tc>
        <w:tc>
          <w:tcPr>
            <w:tcW w:type="dxa" w:w="3345"/>
          </w:tcPr>
          <w:p>
            <w:r/>
            <w:r>
              <w:rPr>
                <w:rFonts w:ascii="Times New Roman" w:hAnsi="Times New Roman" w:eastAsia="Times New Roman"/>
                <w:b w:val="0"/>
                <w:i w:val="0"/>
                <w:sz w:val="18"/>
              </w:rPr>
              <w:t>Сумма риска, руб.</w:t>
            </w:r>
          </w:p>
        </w:tc>
        <w:tc>
          <w:tcPr>
            <w:tcW w:type="dxa" w:w="3345"/>
          </w:tcPr>
          <w:p>
            <w:r/>
            <w:r>
              <w:rPr>
                <w:rFonts w:ascii="Times New Roman" w:hAnsi="Times New Roman" w:eastAsia="Times New Roman"/>
                <w:b w:val="0"/>
                <w:i w:val="0"/>
                <w:sz w:val="18"/>
              </w:rPr>
              <w:t>Возможное новое удорожание сверх бюджета T1. В отклонение и в три фактора не включается</w:t>
            </w:r>
          </w:p>
        </w:tc>
      </w:tr>
    </w:tbl>
    <w:p/>
    <w:p>
      <w:r>
        <w:rPr>
          <w:rFonts w:ascii="Times New Roman" w:hAnsi="Times New Roman" w:eastAsia="Times New Roman"/>
          <w:b w:val="0"/>
          <w:i w:val="0"/>
          <w:sz w:val="24"/>
        </w:rPr>
        <w:t>Рядом с рабочей таблицей в расчетном файле ведутся служебные колонки: класс надежности, тождество F1 + F2 + F3 − Δ, баллы риска. В текст заключения служебные колонки попадают приложением.</w:t>
      </w:r>
    </w:p>
    <w:p>
      <w:r>
        <w:rPr>
          <w:rFonts w:ascii="Times New Roman" w:hAnsi="Times New Roman" w:eastAsia="Times New Roman"/>
          <w:b w:val="0"/>
          <w:i w:val="0"/>
          <w:sz w:val="24"/>
        </w:rPr>
        <w:t>Пустой каркас:</w:t>
      </w:r>
    </w:p>
    <w:tbl>
      <w:tblPr>
        <w:tblStyle w:val="TableGrid"/>
        <w:tblW w:type="auto" w:w="0"/>
        <w:tblLook w:firstColumn="1" w:firstRow="1" w:lastColumn="0" w:lastRow="0" w:noHBand="0" w:noVBand="1" w:val="04A0"/>
      </w:tblPr>
      <w:tblGrid>
        <w:gridCol w:w="1004"/>
        <w:gridCol w:w="1004"/>
        <w:gridCol w:w="1004"/>
        <w:gridCol w:w="1004"/>
        <w:gridCol w:w="1004"/>
        <w:gridCol w:w="1004"/>
        <w:gridCol w:w="1004"/>
        <w:gridCol w:w="1004"/>
        <w:gridCol w:w="1004"/>
        <w:gridCol w:w="1004"/>
      </w:tblGrid>
      <w:tr>
        <w:tc>
          <w:tcPr>
            <w:tcW w:type="dxa" w:w="1004"/>
            <w:shd w:fill="1F4E79" w:val="clear"/>
          </w:tcPr>
          <w:p>
            <w:r/>
            <w:r>
              <w:rPr>
                <w:rFonts w:ascii="Times New Roman" w:hAnsi="Times New Roman" w:eastAsia="Times New Roman"/>
                <w:b/>
                <w:i w:val="0"/>
                <w:color w:val="FFFFFF"/>
                <w:sz w:val="18"/>
              </w:rPr>
              <w:t>Код и наименование</w:t>
            </w:r>
          </w:p>
        </w:tc>
        <w:tc>
          <w:tcPr>
            <w:tcW w:type="dxa" w:w="1004"/>
            <w:shd w:fill="1F4E79" w:val="clear"/>
          </w:tcPr>
          <w:p>
            <w:r/>
            <w:r>
              <w:rPr>
                <w:rFonts w:ascii="Times New Roman" w:hAnsi="Times New Roman" w:eastAsia="Times New Roman"/>
                <w:b/>
                <w:i w:val="0"/>
                <w:color w:val="FFFFFF"/>
                <w:sz w:val="18"/>
              </w:rPr>
              <w:t>Базовый бюджет, руб.</w:t>
            </w:r>
          </w:p>
        </w:tc>
        <w:tc>
          <w:tcPr>
            <w:tcW w:type="dxa" w:w="1004"/>
            <w:shd w:fill="1F4E79" w:val="clear"/>
          </w:tcPr>
          <w:p>
            <w:r/>
            <w:r>
              <w:rPr>
                <w:rFonts w:ascii="Times New Roman" w:hAnsi="Times New Roman" w:eastAsia="Times New Roman"/>
                <w:b/>
                <w:i w:val="0"/>
                <w:color w:val="FFFFFF"/>
                <w:sz w:val="18"/>
              </w:rPr>
              <w:t>Откорректированный бюджет, руб.</w:t>
            </w:r>
          </w:p>
        </w:tc>
        <w:tc>
          <w:tcPr>
            <w:tcW w:type="dxa" w:w="1004"/>
            <w:shd w:fill="1F4E79" w:val="clear"/>
          </w:tcPr>
          <w:p>
            <w:r/>
            <w:r>
              <w:rPr>
                <w:rFonts w:ascii="Times New Roman" w:hAnsi="Times New Roman" w:eastAsia="Times New Roman"/>
                <w:b/>
                <w:i w:val="0"/>
                <w:color w:val="FFFFFF"/>
                <w:sz w:val="18"/>
              </w:rPr>
              <w:t>Отклонение, руб.</w:t>
            </w:r>
          </w:p>
        </w:tc>
        <w:tc>
          <w:tcPr>
            <w:tcW w:type="dxa" w:w="1004"/>
            <w:shd w:fill="1F4E79" w:val="clear"/>
          </w:tcPr>
          <w:p>
            <w:r/>
            <w:r>
              <w:rPr>
                <w:rFonts w:ascii="Times New Roman" w:hAnsi="Times New Roman" w:eastAsia="Times New Roman"/>
                <w:b/>
                <w:i w:val="0"/>
                <w:color w:val="FFFFFF"/>
                <w:sz w:val="18"/>
              </w:rPr>
              <w:t>Отклонение, %</w:t>
            </w:r>
          </w:p>
        </w:tc>
        <w:tc>
          <w:tcPr>
            <w:tcW w:type="dxa" w:w="1004"/>
            <w:shd w:fill="1F4E79" w:val="clear"/>
          </w:tcPr>
          <w:p>
            <w:r/>
            <w:r>
              <w:rPr>
                <w:rFonts w:ascii="Times New Roman" w:hAnsi="Times New Roman" w:eastAsia="Times New Roman"/>
                <w:b/>
                <w:i w:val="0"/>
                <w:color w:val="FFFFFF"/>
                <w:sz w:val="18"/>
              </w:rPr>
              <w:t>Фактор 1. Инфляция, руб.</w:t>
            </w:r>
          </w:p>
        </w:tc>
        <w:tc>
          <w:tcPr>
            <w:tcW w:type="dxa" w:w="1004"/>
            <w:shd w:fill="1F4E79" w:val="clear"/>
          </w:tcPr>
          <w:p>
            <w:r/>
            <w:r>
              <w:rPr>
                <w:rFonts w:ascii="Times New Roman" w:hAnsi="Times New Roman" w:eastAsia="Times New Roman"/>
                <w:b/>
                <w:i w:val="0"/>
                <w:color w:val="FFFFFF"/>
                <w:sz w:val="18"/>
              </w:rPr>
              <w:t>Фактор 2. Изменения ПСД, руб.</w:t>
            </w:r>
          </w:p>
        </w:tc>
        <w:tc>
          <w:tcPr>
            <w:tcW w:type="dxa" w:w="1004"/>
            <w:shd w:fill="1F4E79" w:val="clear"/>
          </w:tcPr>
          <w:p>
            <w:r/>
            <w:r>
              <w:rPr>
                <w:rFonts w:ascii="Times New Roman" w:hAnsi="Times New Roman" w:eastAsia="Times New Roman"/>
                <w:b/>
                <w:i w:val="0"/>
                <w:color w:val="FFFFFF"/>
                <w:sz w:val="18"/>
              </w:rPr>
              <w:t>Фактор 3. Иные причины, руб.</w:t>
            </w:r>
          </w:p>
        </w:tc>
        <w:tc>
          <w:tcPr>
            <w:tcW w:type="dxa" w:w="1004"/>
            <w:shd w:fill="1F4E79" w:val="clear"/>
          </w:tcPr>
          <w:p>
            <w:r/>
            <w:r>
              <w:rPr>
                <w:rFonts w:ascii="Times New Roman" w:hAnsi="Times New Roman" w:eastAsia="Times New Roman"/>
                <w:b/>
                <w:i w:val="0"/>
                <w:color w:val="FFFFFF"/>
                <w:sz w:val="18"/>
              </w:rPr>
              <w:t>Причины изменения</w:t>
            </w:r>
          </w:p>
        </w:tc>
        <w:tc>
          <w:tcPr>
            <w:tcW w:type="dxa" w:w="1004"/>
            <w:shd w:fill="1F4E79" w:val="clear"/>
          </w:tcPr>
          <w:p>
            <w:r/>
            <w:r>
              <w:rPr>
                <w:rFonts w:ascii="Times New Roman" w:hAnsi="Times New Roman" w:eastAsia="Times New Roman"/>
                <w:b/>
                <w:i w:val="0"/>
                <w:color w:val="FFFFFF"/>
                <w:sz w:val="18"/>
              </w:rPr>
              <w:t>Риск до ввода</w:t>
            </w:r>
          </w:p>
        </w:tc>
      </w:tr>
      <w:tr>
        <w:tc>
          <w:tcPr>
            <w:tcW w:type="dxa" w:w="1004"/>
          </w:tcPr>
          <w:p>
            <w:r/>
            <w:r>
              <w:rPr>
                <w:rFonts w:ascii="Times New Roman" w:hAnsi="Times New Roman" w:eastAsia="Times New Roman"/>
                <w:b w:val="0"/>
                <w:i w:val="0"/>
                <w:sz w:val="18"/>
              </w:rPr>
              <w:t>01 Подготовка строительства и земля</w:t>
            </w:r>
          </w:p>
        </w:tc>
        <w:tc>
          <w:tcPr>
            <w:tcW w:type="dxa" w:w="1004"/>
          </w:tcPr>
          <w:p>
            <w:r/>
          </w:p>
        </w:tc>
        <w:tc>
          <w:tcPr>
            <w:tcW w:type="dxa" w:w="1004"/>
          </w:tcPr>
          <w:p>
            <w:r/>
          </w:p>
        </w:tc>
        <w:tc>
          <w:tcPr>
            <w:tcW w:type="dxa" w:w="1004"/>
          </w:tcPr>
          <w:p>
            <w:r/>
          </w:p>
        </w:tc>
        <w:tc>
          <w:tcPr>
            <w:tcW w:type="dxa" w:w="1004"/>
          </w:tcPr>
          <w:p>
            <w:r/>
          </w:p>
        </w:tc>
        <w:tc>
          <w:tcPr>
            <w:tcW w:type="dxa" w:w="1004"/>
          </w:tcPr>
          <w:p>
            <w:r/>
          </w:p>
        </w:tc>
        <w:tc>
          <w:tcPr>
            <w:tcW w:type="dxa" w:w="1004"/>
          </w:tcPr>
          <w:p>
            <w:r/>
          </w:p>
        </w:tc>
        <w:tc>
          <w:tcPr>
            <w:tcW w:type="dxa" w:w="1004"/>
          </w:tcPr>
          <w:p>
            <w:r/>
          </w:p>
        </w:tc>
        <w:tc>
          <w:tcPr>
            <w:tcW w:type="dxa" w:w="1004"/>
          </w:tcPr>
          <w:p>
            <w:r/>
          </w:p>
        </w:tc>
        <w:tc>
          <w:tcPr>
            <w:tcW w:type="dxa" w:w="1004"/>
          </w:tcPr>
          <w:p>
            <w:r/>
          </w:p>
        </w:tc>
      </w:tr>
      <w:tr>
        <w:tc>
          <w:tcPr>
            <w:tcW w:type="dxa" w:w="1004"/>
          </w:tcPr>
          <w:p>
            <w:r/>
            <w:r>
              <w:rPr>
                <w:rFonts w:ascii="Times New Roman" w:hAnsi="Times New Roman" w:eastAsia="Times New Roman"/>
                <w:b w:val="0"/>
                <w:i w:val="0"/>
                <w:sz w:val="18"/>
              </w:rPr>
              <w:t>02 ПИР и авторский надзор</w:t>
            </w:r>
          </w:p>
        </w:tc>
        <w:tc>
          <w:tcPr>
            <w:tcW w:type="dxa" w:w="1004"/>
          </w:tcPr>
          <w:p>
            <w:r/>
          </w:p>
        </w:tc>
        <w:tc>
          <w:tcPr>
            <w:tcW w:type="dxa" w:w="1004"/>
          </w:tcPr>
          <w:p>
            <w:r/>
          </w:p>
        </w:tc>
        <w:tc>
          <w:tcPr>
            <w:tcW w:type="dxa" w:w="1004"/>
          </w:tcPr>
          <w:p>
            <w:r/>
          </w:p>
        </w:tc>
        <w:tc>
          <w:tcPr>
            <w:tcW w:type="dxa" w:w="1004"/>
          </w:tcPr>
          <w:p>
            <w:r/>
          </w:p>
        </w:tc>
        <w:tc>
          <w:tcPr>
            <w:tcW w:type="dxa" w:w="1004"/>
          </w:tcPr>
          <w:p>
            <w:r/>
          </w:p>
        </w:tc>
        <w:tc>
          <w:tcPr>
            <w:tcW w:type="dxa" w:w="1004"/>
          </w:tcPr>
          <w:p>
            <w:r/>
          </w:p>
        </w:tc>
        <w:tc>
          <w:tcPr>
            <w:tcW w:type="dxa" w:w="1004"/>
          </w:tcPr>
          <w:p>
            <w:r/>
          </w:p>
        </w:tc>
        <w:tc>
          <w:tcPr>
            <w:tcW w:type="dxa" w:w="1004"/>
          </w:tcPr>
          <w:p>
            <w:r/>
          </w:p>
        </w:tc>
        <w:tc>
          <w:tcPr>
            <w:tcW w:type="dxa" w:w="1004"/>
          </w:tcPr>
          <w:p>
            <w:r/>
          </w:p>
        </w:tc>
      </w:tr>
      <w:tr>
        <w:tc>
          <w:tcPr>
            <w:tcW w:type="dxa" w:w="1004"/>
          </w:tcPr>
          <w:p>
            <w:r/>
            <w:r>
              <w:rPr>
                <w:rFonts w:ascii="Times New Roman" w:hAnsi="Times New Roman" w:eastAsia="Times New Roman"/>
                <w:b w:val="0"/>
                <w:i w:val="0"/>
                <w:sz w:val="18"/>
              </w:rPr>
              <w:t>03 СМР</w:t>
            </w:r>
          </w:p>
        </w:tc>
        <w:tc>
          <w:tcPr>
            <w:tcW w:type="dxa" w:w="1004"/>
          </w:tcPr>
          <w:p>
            <w:r/>
          </w:p>
        </w:tc>
        <w:tc>
          <w:tcPr>
            <w:tcW w:type="dxa" w:w="1004"/>
          </w:tcPr>
          <w:p>
            <w:r/>
          </w:p>
        </w:tc>
        <w:tc>
          <w:tcPr>
            <w:tcW w:type="dxa" w:w="1004"/>
          </w:tcPr>
          <w:p>
            <w:r/>
          </w:p>
        </w:tc>
        <w:tc>
          <w:tcPr>
            <w:tcW w:type="dxa" w:w="1004"/>
          </w:tcPr>
          <w:p>
            <w:r/>
          </w:p>
        </w:tc>
        <w:tc>
          <w:tcPr>
            <w:tcW w:type="dxa" w:w="1004"/>
          </w:tcPr>
          <w:p>
            <w:r/>
          </w:p>
        </w:tc>
        <w:tc>
          <w:tcPr>
            <w:tcW w:type="dxa" w:w="1004"/>
          </w:tcPr>
          <w:p>
            <w:r/>
          </w:p>
        </w:tc>
        <w:tc>
          <w:tcPr>
            <w:tcW w:type="dxa" w:w="1004"/>
          </w:tcPr>
          <w:p>
            <w:r/>
          </w:p>
        </w:tc>
        <w:tc>
          <w:tcPr>
            <w:tcW w:type="dxa" w:w="1004"/>
          </w:tcPr>
          <w:p>
            <w:r/>
          </w:p>
        </w:tc>
        <w:tc>
          <w:tcPr>
            <w:tcW w:type="dxa" w:w="1004"/>
          </w:tcPr>
          <w:p>
            <w:r/>
          </w:p>
        </w:tc>
      </w:tr>
      <w:tr>
        <w:tc>
          <w:tcPr>
            <w:tcW w:type="dxa" w:w="1004"/>
          </w:tcPr>
          <w:p>
            <w:r/>
            <w:r>
              <w:rPr>
                <w:rFonts w:ascii="Times New Roman" w:hAnsi="Times New Roman" w:eastAsia="Times New Roman"/>
                <w:b w:val="0"/>
                <w:i w:val="0"/>
                <w:sz w:val="18"/>
              </w:rPr>
              <w:t>03.01 Общестроительные работы и конструктив</w:t>
            </w:r>
          </w:p>
        </w:tc>
        <w:tc>
          <w:tcPr>
            <w:tcW w:type="dxa" w:w="1004"/>
          </w:tcPr>
          <w:p>
            <w:r/>
          </w:p>
        </w:tc>
        <w:tc>
          <w:tcPr>
            <w:tcW w:type="dxa" w:w="1004"/>
          </w:tcPr>
          <w:p>
            <w:r/>
          </w:p>
        </w:tc>
        <w:tc>
          <w:tcPr>
            <w:tcW w:type="dxa" w:w="1004"/>
          </w:tcPr>
          <w:p>
            <w:r/>
          </w:p>
        </w:tc>
        <w:tc>
          <w:tcPr>
            <w:tcW w:type="dxa" w:w="1004"/>
          </w:tcPr>
          <w:p>
            <w:r/>
          </w:p>
        </w:tc>
        <w:tc>
          <w:tcPr>
            <w:tcW w:type="dxa" w:w="1004"/>
          </w:tcPr>
          <w:p>
            <w:r/>
          </w:p>
        </w:tc>
        <w:tc>
          <w:tcPr>
            <w:tcW w:type="dxa" w:w="1004"/>
          </w:tcPr>
          <w:p>
            <w:r/>
          </w:p>
        </w:tc>
        <w:tc>
          <w:tcPr>
            <w:tcW w:type="dxa" w:w="1004"/>
          </w:tcPr>
          <w:p>
            <w:r/>
          </w:p>
        </w:tc>
        <w:tc>
          <w:tcPr>
            <w:tcW w:type="dxa" w:w="1004"/>
          </w:tcPr>
          <w:p>
            <w:r/>
          </w:p>
        </w:tc>
        <w:tc>
          <w:tcPr>
            <w:tcW w:type="dxa" w:w="1004"/>
          </w:tcPr>
          <w:p>
            <w:r/>
          </w:p>
        </w:tc>
      </w:tr>
      <w:tr>
        <w:tc>
          <w:tcPr>
            <w:tcW w:type="dxa" w:w="1004"/>
          </w:tcPr>
          <w:p>
            <w:r/>
            <w:r>
              <w:rPr>
                <w:rFonts w:ascii="Times New Roman" w:hAnsi="Times New Roman" w:eastAsia="Times New Roman"/>
                <w:b w:val="0"/>
                <w:i w:val="0"/>
                <w:sz w:val="18"/>
              </w:rPr>
              <w:t>03.02 Внутренние инженерные системы</w:t>
            </w:r>
          </w:p>
        </w:tc>
        <w:tc>
          <w:tcPr>
            <w:tcW w:type="dxa" w:w="1004"/>
          </w:tcPr>
          <w:p>
            <w:r/>
          </w:p>
        </w:tc>
        <w:tc>
          <w:tcPr>
            <w:tcW w:type="dxa" w:w="1004"/>
          </w:tcPr>
          <w:p>
            <w:r/>
          </w:p>
        </w:tc>
        <w:tc>
          <w:tcPr>
            <w:tcW w:type="dxa" w:w="1004"/>
          </w:tcPr>
          <w:p>
            <w:r/>
          </w:p>
        </w:tc>
        <w:tc>
          <w:tcPr>
            <w:tcW w:type="dxa" w:w="1004"/>
          </w:tcPr>
          <w:p>
            <w:r/>
          </w:p>
        </w:tc>
        <w:tc>
          <w:tcPr>
            <w:tcW w:type="dxa" w:w="1004"/>
          </w:tcPr>
          <w:p>
            <w:r/>
          </w:p>
        </w:tc>
        <w:tc>
          <w:tcPr>
            <w:tcW w:type="dxa" w:w="1004"/>
          </w:tcPr>
          <w:p>
            <w:r/>
          </w:p>
        </w:tc>
        <w:tc>
          <w:tcPr>
            <w:tcW w:type="dxa" w:w="1004"/>
          </w:tcPr>
          <w:p>
            <w:r/>
          </w:p>
        </w:tc>
        <w:tc>
          <w:tcPr>
            <w:tcW w:type="dxa" w:w="1004"/>
          </w:tcPr>
          <w:p>
            <w:r/>
          </w:p>
        </w:tc>
        <w:tc>
          <w:tcPr>
            <w:tcW w:type="dxa" w:w="1004"/>
          </w:tcPr>
          <w:p>
            <w:r/>
          </w:p>
        </w:tc>
      </w:tr>
      <w:tr>
        <w:tc>
          <w:tcPr>
            <w:tcW w:type="dxa" w:w="1004"/>
          </w:tcPr>
          <w:p>
            <w:r/>
            <w:r>
              <w:rPr>
                <w:rFonts w:ascii="Times New Roman" w:hAnsi="Times New Roman" w:eastAsia="Times New Roman"/>
                <w:b w:val="0"/>
                <w:i w:val="0"/>
                <w:sz w:val="18"/>
              </w:rPr>
              <w:t>03.03 Наружные сети и благоустройство</w:t>
            </w:r>
          </w:p>
        </w:tc>
        <w:tc>
          <w:tcPr>
            <w:tcW w:type="dxa" w:w="1004"/>
          </w:tcPr>
          <w:p>
            <w:r/>
          </w:p>
        </w:tc>
        <w:tc>
          <w:tcPr>
            <w:tcW w:type="dxa" w:w="1004"/>
          </w:tcPr>
          <w:p>
            <w:r/>
          </w:p>
        </w:tc>
        <w:tc>
          <w:tcPr>
            <w:tcW w:type="dxa" w:w="1004"/>
          </w:tcPr>
          <w:p>
            <w:r/>
          </w:p>
        </w:tc>
        <w:tc>
          <w:tcPr>
            <w:tcW w:type="dxa" w:w="1004"/>
          </w:tcPr>
          <w:p>
            <w:r/>
          </w:p>
        </w:tc>
        <w:tc>
          <w:tcPr>
            <w:tcW w:type="dxa" w:w="1004"/>
          </w:tcPr>
          <w:p>
            <w:r/>
          </w:p>
        </w:tc>
        <w:tc>
          <w:tcPr>
            <w:tcW w:type="dxa" w:w="1004"/>
          </w:tcPr>
          <w:p>
            <w:r/>
          </w:p>
        </w:tc>
        <w:tc>
          <w:tcPr>
            <w:tcW w:type="dxa" w:w="1004"/>
          </w:tcPr>
          <w:p>
            <w:r/>
          </w:p>
        </w:tc>
        <w:tc>
          <w:tcPr>
            <w:tcW w:type="dxa" w:w="1004"/>
          </w:tcPr>
          <w:p>
            <w:r/>
          </w:p>
        </w:tc>
        <w:tc>
          <w:tcPr>
            <w:tcW w:type="dxa" w:w="1004"/>
          </w:tcPr>
          <w:p>
            <w:r/>
          </w:p>
        </w:tc>
      </w:tr>
      <w:tr>
        <w:tc>
          <w:tcPr>
            <w:tcW w:type="dxa" w:w="1004"/>
          </w:tcPr>
          <w:p>
            <w:r/>
            <w:r>
              <w:rPr>
                <w:rFonts w:ascii="Times New Roman" w:hAnsi="Times New Roman" w:eastAsia="Times New Roman"/>
                <w:b w:val="0"/>
                <w:i w:val="0"/>
                <w:sz w:val="18"/>
              </w:rPr>
              <w:t>04 Управление проектом</w:t>
            </w:r>
          </w:p>
        </w:tc>
        <w:tc>
          <w:tcPr>
            <w:tcW w:type="dxa" w:w="1004"/>
          </w:tcPr>
          <w:p>
            <w:r/>
          </w:p>
        </w:tc>
        <w:tc>
          <w:tcPr>
            <w:tcW w:type="dxa" w:w="1004"/>
          </w:tcPr>
          <w:p>
            <w:r/>
          </w:p>
        </w:tc>
        <w:tc>
          <w:tcPr>
            <w:tcW w:type="dxa" w:w="1004"/>
          </w:tcPr>
          <w:p>
            <w:r/>
          </w:p>
        </w:tc>
        <w:tc>
          <w:tcPr>
            <w:tcW w:type="dxa" w:w="1004"/>
          </w:tcPr>
          <w:p>
            <w:r/>
          </w:p>
        </w:tc>
        <w:tc>
          <w:tcPr>
            <w:tcW w:type="dxa" w:w="1004"/>
          </w:tcPr>
          <w:p>
            <w:r/>
          </w:p>
        </w:tc>
        <w:tc>
          <w:tcPr>
            <w:tcW w:type="dxa" w:w="1004"/>
          </w:tcPr>
          <w:p>
            <w:r/>
          </w:p>
        </w:tc>
        <w:tc>
          <w:tcPr>
            <w:tcW w:type="dxa" w:w="1004"/>
          </w:tcPr>
          <w:p>
            <w:r/>
          </w:p>
        </w:tc>
        <w:tc>
          <w:tcPr>
            <w:tcW w:type="dxa" w:w="1004"/>
          </w:tcPr>
          <w:p>
            <w:r/>
          </w:p>
        </w:tc>
        <w:tc>
          <w:tcPr>
            <w:tcW w:type="dxa" w:w="1004"/>
          </w:tcPr>
          <w:p>
            <w:r/>
          </w:p>
        </w:tc>
      </w:tr>
      <w:tr>
        <w:tc>
          <w:tcPr>
            <w:tcW w:type="dxa" w:w="1004"/>
          </w:tcPr>
          <w:p>
            <w:r/>
            <w:r>
              <w:rPr>
                <w:rFonts w:ascii="Times New Roman" w:hAnsi="Times New Roman" w:eastAsia="Times New Roman"/>
                <w:b w:val="0"/>
                <w:i w:val="0"/>
                <w:sz w:val="18"/>
              </w:rPr>
              <w:t>05 Коммерческие и маркетинговые расходы</w:t>
            </w:r>
          </w:p>
        </w:tc>
        <w:tc>
          <w:tcPr>
            <w:tcW w:type="dxa" w:w="1004"/>
          </w:tcPr>
          <w:p>
            <w:r/>
          </w:p>
        </w:tc>
        <w:tc>
          <w:tcPr>
            <w:tcW w:type="dxa" w:w="1004"/>
          </w:tcPr>
          <w:p>
            <w:r/>
          </w:p>
        </w:tc>
        <w:tc>
          <w:tcPr>
            <w:tcW w:type="dxa" w:w="1004"/>
          </w:tcPr>
          <w:p>
            <w:r/>
          </w:p>
        </w:tc>
        <w:tc>
          <w:tcPr>
            <w:tcW w:type="dxa" w:w="1004"/>
          </w:tcPr>
          <w:p>
            <w:r/>
          </w:p>
        </w:tc>
        <w:tc>
          <w:tcPr>
            <w:tcW w:type="dxa" w:w="1004"/>
          </w:tcPr>
          <w:p>
            <w:r/>
          </w:p>
        </w:tc>
        <w:tc>
          <w:tcPr>
            <w:tcW w:type="dxa" w:w="1004"/>
          </w:tcPr>
          <w:p>
            <w:r/>
          </w:p>
        </w:tc>
        <w:tc>
          <w:tcPr>
            <w:tcW w:type="dxa" w:w="1004"/>
          </w:tcPr>
          <w:p>
            <w:r/>
          </w:p>
        </w:tc>
        <w:tc>
          <w:tcPr>
            <w:tcW w:type="dxa" w:w="1004"/>
          </w:tcPr>
          <w:p>
            <w:r/>
          </w:p>
        </w:tc>
        <w:tc>
          <w:tcPr>
            <w:tcW w:type="dxa" w:w="1004"/>
          </w:tcPr>
          <w:p>
            <w:r/>
          </w:p>
        </w:tc>
      </w:tr>
      <w:tr>
        <w:tc>
          <w:tcPr>
            <w:tcW w:type="dxa" w:w="1004"/>
          </w:tcPr>
          <w:p>
            <w:r/>
            <w:r>
              <w:rPr>
                <w:rFonts w:ascii="Times New Roman" w:hAnsi="Times New Roman" w:eastAsia="Times New Roman"/>
                <w:b w:val="0"/>
                <w:i w:val="0"/>
                <w:sz w:val="18"/>
              </w:rPr>
              <w:t>06 Финансовые и прочие затраты</w:t>
            </w:r>
          </w:p>
        </w:tc>
        <w:tc>
          <w:tcPr>
            <w:tcW w:type="dxa" w:w="1004"/>
          </w:tcPr>
          <w:p>
            <w:r/>
          </w:p>
        </w:tc>
        <w:tc>
          <w:tcPr>
            <w:tcW w:type="dxa" w:w="1004"/>
          </w:tcPr>
          <w:p>
            <w:r/>
          </w:p>
        </w:tc>
        <w:tc>
          <w:tcPr>
            <w:tcW w:type="dxa" w:w="1004"/>
          </w:tcPr>
          <w:p>
            <w:r/>
          </w:p>
        </w:tc>
        <w:tc>
          <w:tcPr>
            <w:tcW w:type="dxa" w:w="1004"/>
          </w:tcPr>
          <w:p>
            <w:r/>
          </w:p>
        </w:tc>
        <w:tc>
          <w:tcPr>
            <w:tcW w:type="dxa" w:w="1004"/>
          </w:tcPr>
          <w:p>
            <w:r/>
          </w:p>
        </w:tc>
        <w:tc>
          <w:tcPr>
            <w:tcW w:type="dxa" w:w="1004"/>
          </w:tcPr>
          <w:p>
            <w:r/>
          </w:p>
        </w:tc>
        <w:tc>
          <w:tcPr>
            <w:tcW w:type="dxa" w:w="1004"/>
          </w:tcPr>
          <w:p>
            <w:r/>
          </w:p>
        </w:tc>
        <w:tc>
          <w:tcPr>
            <w:tcW w:type="dxa" w:w="1004"/>
          </w:tcPr>
          <w:p>
            <w:r/>
          </w:p>
        </w:tc>
        <w:tc>
          <w:tcPr>
            <w:tcW w:type="dxa" w:w="1004"/>
          </w:tcPr>
          <w:p>
            <w:r/>
          </w:p>
        </w:tc>
      </w:tr>
      <w:tr>
        <w:tc>
          <w:tcPr>
            <w:tcW w:type="dxa" w:w="1004"/>
          </w:tcPr>
          <w:p>
            <w:r/>
            <w:r>
              <w:rPr>
                <w:rFonts w:ascii="Times New Roman" w:hAnsi="Times New Roman" w:eastAsia="Times New Roman"/>
                <w:b w:val="0"/>
                <w:i w:val="0"/>
                <w:sz w:val="18"/>
              </w:rPr>
              <w:t>Итого сопоставимый периметр</w:t>
            </w:r>
          </w:p>
        </w:tc>
        <w:tc>
          <w:tcPr>
            <w:tcW w:type="dxa" w:w="1004"/>
          </w:tcPr>
          <w:p>
            <w:r/>
          </w:p>
        </w:tc>
        <w:tc>
          <w:tcPr>
            <w:tcW w:type="dxa" w:w="1004"/>
          </w:tcPr>
          <w:p>
            <w:r/>
          </w:p>
        </w:tc>
        <w:tc>
          <w:tcPr>
            <w:tcW w:type="dxa" w:w="1004"/>
          </w:tcPr>
          <w:p>
            <w:r/>
          </w:p>
        </w:tc>
        <w:tc>
          <w:tcPr>
            <w:tcW w:type="dxa" w:w="1004"/>
          </w:tcPr>
          <w:p>
            <w:r/>
          </w:p>
        </w:tc>
        <w:tc>
          <w:tcPr>
            <w:tcW w:type="dxa" w:w="1004"/>
          </w:tcPr>
          <w:p>
            <w:r/>
          </w:p>
        </w:tc>
        <w:tc>
          <w:tcPr>
            <w:tcW w:type="dxa" w:w="1004"/>
          </w:tcPr>
          <w:p>
            <w:r/>
          </w:p>
        </w:tc>
        <w:tc>
          <w:tcPr>
            <w:tcW w:type="dxa" w:w="1004"/>
          </w:tcPr>
          <w:p>
            <w:r/>
          </w:p>
        </w:tc>
        <w:tc>
          <w:tcPr>
            <w:tcW w:type="dxa" w:w="1004"/>
          </w:tcPr>
          <w:p>
            <w:r/>
          </w:p>
        </w:tc>
        <w:tc>
          <w:tcPr>
            <w:tcW w:type="dxa" w:w="1004"/>
          </w:tcPr>
          <w:p>
            <w:r/>
          </w:p>
        </w:tc>
      </w:tr>
      <w:tr>
        <w:tc>
          <w:tcPr>
            <w:tcW w:type="dxa" w:w="1004"/>
          </w:tcPr>
          <w:p>
            <w:r/>
            <w:r>
              <w:rPr>
                <w:rFonts w:ascii="Times New Roman" w:hAnsi="Times New Roman" w:eastAsia="Times New Roman"/>
                <w:b w:val="0"/>
                <w:i w:val="0"/>
                <w:sz w:val="18"/>
              </w:rPr>
              <w:t>Справочно: вне периметра</w:t>
            </w:r>
          </w:p>
        </w:tc>
        <w:tc>
          <w:tcPr>
            <w:tcW w:type="dxa" w:w="1004"/>
          </w:tcPr>
          <w:p>
            <w:r/>
          </w:p>
        </w:tc>
        <w:tc>
          <w:tcPr>
            <w:tcW w:type="dxa" w:w="1004"/>
          </w:tcPr>
          <w:p>
            <w:r/>
          </w:p>
        </w:tc>
        <w:tc>
          <w:tcPr>
            <w:tcW w:type="dxa" w:w="1004"/>
          </w:tcPr>
          <w:p>
            <w:r/>
          </w:p>
        </w:tc>
        <w:tc>
          <w:tcPr>
            <w:tcW w:type="dxa" w:w="1004"/>
          </w:tcPr>
          <w:p>
            <w:r/>
          </w:p>
        </w:tc>
        <w:tc>
          <w:tcPr>
            <w:tcW w:type="dxa" w:w="1004"/>
          </w:tcPr>
          <w:p>
            <w:r/>
          </w:p>
        </w:tc>
        <w:tc>
          <w:tcPr>
            <w:tcW w:type="dxa" w:w="1004"/>
          </w:tcPr>
          <w:p>
            <w:r/>
          </w:p>
        </w:tc>
        <w:tc>
          <w:tcPr>
            <w:tcW w:type="dxa" w:w="1004"/>
          </w:tcPr>
          <w:p>
            <w:r/>
          </w:p>
        </w:tc>
        <w:tc>
          <w:tcPr>
            <w:tcW w:type="dxa" w:w="1004"/>
          </w:tcPr>
          <w:p>
            <w:r/>
          </w:p>
        </w:tc>
        <w:tc>
          <w:tcPr>
            <w:tcW w:type="dxa" w:w="1004"/>
          </w:tcPr>
          <w:p>
            <w:r/>
          </w:p>
        </w:tc>
      </w:tr>
      <w:tr>
        <w:tc>
          <w:tcPr>
            <w:tcW w:type="dxa" w:w="1004"/>
          </w:tcPr>
          <w:p>
            <w:r/>
            <w:r>
              <w:rPr>
                <w:rFonts w:ascii="Times New Roman" w:hAnsi="Times New Roman" w:eastAsia="Times New Roman"/>
                <w:b w:val="0"/>
                <w:i w:val="0"/>
                <w:sz w:val="18"/>
              </w:rPr>
              <w:t>Справочно: НДС</w:t>
            </w:r>
          </w:p>
        </w:tc>
        <w:tc>
          <w:tcPr>
            <w:tcW w:type="dxa" w:w="1004"/>
          </w:tcPr>
          <w:p>
            <w:r/>
          </w:p>
        </w:tc>
        <w:tc>
          <w:tcPr>
            <w:tcW w:type="dxa" w:w="1004"/>
          </w:tcPr>
          <w:p>
            <w:r/>
          </w:p>
        </w:tc>
        <w:tc>
          <w:tcPr>
            <w:tcW w:type="dxa" w:w="1004"/>
          </w:tcPr>
          <w:p>
            <w:r/>
          </w:p>
        </w:tc>
        <w:tc>
          <w:tcPr>
            <w:tcW w:type="dxa" w:w="1004"/>
          </w:tcPr>
          <w:p>
            <w:r/>
          </w:p>
        </w:tc>
        <w:tc>
          <w:tcPr>
            <w:tcW w:type="dxa" w:w="1004"/>
          </w:tcPr>
          <w:p>
            <w:r/>
          </w:p>
        </w:tc>
        <w:tc>
          <w:tcPr>
            <w:tcW w:type="dxa" w:w="1004"/>
          </w:tcPr>
          <w:p>
            <w:r/>
          </w:p>
        </w:tc>
        <w:tc>
          <w:tcPr>
            <w:tcW w:type="dxa" w:w="1004"/>
          </w:tcPr>
          <w:p>
            <w:r/>
          </w:p>
        </w:tc>
        <w:tc>
          <w:tcPr>
            <w:tcW w:type="dxa" w:w="1004"/>
          </w:tcPr>
          <w:p>
            <w:r/>
          </w:p>
        </w:tc>
        <w:tc>
          <w:tcPr>
            <w:tcW w:type="dxa" w:w="1004"/>
          </w:tcPr>
          <w:p>
            <w:r/>
          </w:p>
        </w:tc>
      </w:tr>
    </w:tbl>
    <w:p/>
    <w:p>
      <w:pPr>
        <w:pStyle w:val="Heading3"/>
      </w:pPr>
      <w:r>
        <w:rPr>
          <w:rFonts w:ascii="Times New Roman" w:hAnsi="Times New Roman" w:eastAsia="Times New Roman"/>
          <w:b/>
          <w:i w:val="0"/>
          <w:color w:val="1F4E79"/>
          <w:sz w:val="24"/>
        </w:rPr>
        <w:t>10.1. Контрольный пример одной позиции</w:t>
      </w:r>
    </w:p>
    <w:p>
      <w:r>
        <w:rPr>
          <w:rFonts w:ascii="Times New Roman" w:hAnsi="Times New Roman" w:eastAsia="Times New Roman"/>
          <w:b w:val="0"/>
          <w:i w:val="0"/>
          <w:sz w:val="24"/>
        </w:rPr>
        <w:t>Монолитные конструкции, решение не изменилось. Цена T0 не содержит заранее включенную инфляцию, Iplan = 1.</w:t>
      </w:r>
    </w:p>
    <w:p>
      <w:pPr>
        <w:pStyle w:val="ListBullet"/>
      </w:pPr>
      <w:r>
        <w:rPr>
          <w:rFonts w:ascii="Times New Roman" w:hAnsi="Times New Roman" w:eastAsia="Times New Roman"/>
          <w:b w:val="0"/>
          <w:i w:val="0"/>
          <w:sz w:val="24"/>
        </w:rPr>
        <w:t>v0 = 10 000 м³, v1 = 11 200 м³</w:t>
      </w:r>
    </w:p>
    <w:p>
      <w:pPr>
        <w:pStyle w:val="ListBullet"/>
      </w:pPr>
      <w:r>
        <w:rPr>
          <w:rFonts w:ascii="Times New Roman" w:hAnsi="Times New Roman" w:eastAsia="Times New Roman"/>
          <w:b w:val="0"/>
          <w:i w:val="0"/>
          <w:sz w:val="24"/>
        </w:rPr>
        <w:t>p0 = 18 000 руб./м³, p1 = 22 500 руб./м³</w:t>
      </w:r>
    </w:p>
    <w:p>
      <w:pPr>
        <w:pStyle w:val="ListBullet"/>
      </w:pPr>
      <w:r>
        <w:rPr>
          <w:rFonts w:ascii="Times New Roman" w:hAnsi="Times New Roman" w:eastAsia="Times New Roman"/>
          <w:b w:val="0"/>
          <w:i w:val="0"/>
          <w:sz w:val="24"/>
        </w:rPr>
        <w:t>веса и индексы: материалы 0,62 × 1,19; машины 0,11 × 1,14; оплата труда 0,27 × 1,16</w:t>
      </w:r>
    </w:p>
    <w:p>
      <w:pPr>
        <w:pStyle w:val="ListBullet"/>
      </w:pPr>
      <w:r>
        <w:rPr>
          <w:rFonts w:ascii="Times New Roman" w:hAnsi="Times New Roman" w:eastAsia="Times New Roman"/>
          <w:b w:val="0"/>
          <w:i w:val="0"/>
          <w:sz w:val="24"/>
        </w:rPr>
        <w:t>Iex = 1,1764</w:t>
      </w:r>
    </w:p>
    <w:p>
      <w:pPr>
        <w:pStyle w:val="ListBullet"/>
      </w:pPr>
      <w:r>
        <w:rPr>
          <w:rFonts w:ascii="Times New Roman" w:hAnsi="Times New Roman" w:eastAsia="Times New Roman"/>
          <w:b w:val="0"/>
          <w:i w:val="0"/>
          <w:sz w:val="24"/>
        </w:rPr>
        <w:t>pref = 18 000 × 1,1764 = 21 175,2 руб./м³</w:t>
      </w:r>
    </w:p>
    <w:p>
      <w:r>
        <w:rPr>
          <w:rFonts w:ascii="Consolas" w:hAnsi="Consolas" w:eastAsia="Consolas"/>
          <w:b w:val="0"/>
          <w:i w:val="0"/>
          <w:sz w:val="20"/>
        </w:rPr>
        <w:t>B0 = 180 000 000 руб.</w:t>
        <w:br/>
        <w:t>B1 = 252 000 000 руб.</w:t>
        <w:br/>
        <w:t>Δ  = 72 000 000 руб.</w:t>
        <w:br/>
        <w:br/>
        <w:t>F1 = 10 000 × 18 000 × 0,1764 = 31 752 000 руб.</w:t>
        <w:br/>
        <w:t>F2 = 1 200 × 21 175,2         = 25 410 240 руб.</w:t>
        <w:br/>
        <w:t>F3 = 11 200 × (22 500 − 21 175,2) = 14 837 760 руб.</w:t>
        <w:br/>
        <w:t>Сумма факторов = 72 000 000 руб.</w:t>
      </w:r>
    </w:p>
    <w:p>
      <w:r>
        <w:rPr>
          <w:rFonts w:ascii="Times New Roman" w:hAnsi="Times New Roman" w:eastAsia="Times New Roman"/>
          <w:b w:val="0"/>
          <w:i w:val="0"/>
          <w:sz w:val="24"/>
        </w:rPr>
        <w:t>Внутри F2 справочно сидит взаимодействие M = 1 200 × 18 000 × 0,1764 = 3 810 240 руб. Повторно в F1 оно не прибавляется.</w:t>
      </w:r>
    </w:p>
    <w:p>
      <w:r>
        <w:rPr>
          <w:rFonts w:ascii="Times New Roman" w:hAnsi="Times New Roman" w:eastAsia="Times New Roman"/>
          <w:b w:val="0"/>
          <w:i w:val="0"/>
          <w:sz w:val="24"/>
        </w:rPr>
        <w:t>Второй пример: замена решения. Кирпичная кладка 5 000 м² по 4 500 руб. заменена вентилируемым фасадом 5 300 м². Iex исходной кладки = 1,12. Рыночная цена нового фасада pref = 9 200 руб./м², в бюджет заложено p1 = 9 600 руб./м².</w:t>
      </w:r>
    </w:p>
    <w:p>
      <w:r>
        <w:rPr>
          <w:rFonts w:ascii="Consolas" w:hAnsi="Consolas" w:eastAsia="Consolas"/>
          <w:b w:val="0"/>
          <w:i w:val="0"/>
          <w:sz w:val="20"/>
        </w:rPr>
        <w:t>B0 = 22 500 000 руб.</w:t>
        <w:br/>
        <w:t>B1 = 50 880 000 руб.</w:t>
        <w:br/>
        <w:t>Δ  = 28 380 000 руб.</w:t>
        <w:br/>
        <w:br/>
        <w:t>F1 = 5 000 × 4 500 × 0,12 = 2 700 000 руб.</w:t>
        <w:br/>
        <w:t>F2 = 5 300 × 9 200 − 5 000 × 4 500 × 1,12 = 23 560 000 руб.</w:t>
        <w:br/>
        <w:t>F3 = 5 300 × (9 600 − 9 200) = 2 120 000 руб.</w:t>
        <w:br/>
        <w:t>Сумма факторов = 28 380 000 руб.</w:t>
      </w:r>
    </w:p>
    <w:p>
      <w:r>
        <w:rPr>
          <w:rFonts w:ascii="Times New Roman" w:hAnsi="Times New Roman" w:eastAsia="Times New Roman"/>
          <w:b w:val="0"/>
          <w:i w:val="0"/>
          <w:sz w:val="24"/>
        </w:rPr>
        <w:t>F1 здесь — только инфляция снятой кладки. Стоимость нового фасада в F1 не попадает.</w:t>
      </w:r>
    </w:p>
    <w:p>
      <w:pPr>
        <w:pStyle w:val="Heading3"/>
      </w:pPr>
      <w:r>
        <w:rPr>
          <w:rFonts w:ascii="Times New Roman" w:hAnsi="Times New Roman" w:eastAsia="Times New Roman"/>
          <w:b/>
          <w:i w:val="0"/>
          <w:color w:val="1F4E79"/>
          <w:sz w:val="24"/>
        </w:rPr>
        <w:t>10.2. Условный пример проекта</w:t>
      </w:r>
    </w:p>
    <w:p>
      <w:r>
        <w:rPr>
          <w:rFonts w:ascii="Times New Roman" w:hAnsi="Times New Roman" w:eastAsia="Times New Roman"/>
          <w:b w:val="0"/>
          <w:i w:val="0"/>
          <w:sz w:val="24"/>
        </w:rPr>
        <w:t>Цифры — в млн руб. без НДС. Проценты по кредиту в пример не включены. Набор причин записан так, как он должен выглядеть в графе причин: с конкретным носителем отклонения.</w:t>
      </w:r>
    </w:p>
    <w:tbl>
      <w:tblPr>
        <w:tblStyle w:val="TableGrid"/>
        <w:tblW w:type="auto" w:w="0"/>
        <w:tblLook w:firstColumn="1" w:firstRow="1" w:lastColumn="0" w:lastRow="0" w:noHBand="0" w:noVBand="1" w:val="04A0"/>
      </w:tblPr>
      <w:tblGrid>
        <w:gridCol w:w="1254"/>
        <w:gridCol w:w="1254"/>
        <w:gridCol w:w="1254"/>
        <w:gridCol w:w="1254"/>
        <w:gridCol w:w="1254"/>
        <w:gridCol w:w="1254"/>
        <w:gridCol w:w="1254"/>
        <w:gridCol w:w="1254"/>
      </w:tblGrid>
      <w:tr>
        <w:tc>
          <w:tcPr>
            <w:tcW w:type="dxa" w:w="1254"/>
            <w:shd w:fill="1F4E79" w:val="clear"/>
          </w:tcPr>
          <w:p>
            <w:r/>
            <w:r>
              <w:rPr>
                <w:rFonts w:ascii="Times New Roman" w:hAnsi="Times New Roman" w:eastAsia="Times New Roman"/>
                <w:b/>
                <w:i w:val="0"/>
                <w:color w:val="FFFFFF"/>
                <w:sz w:val="18"/>
              </w:rPr>
              <w:t>Код и наименование</w:t>
            </w:r>
          </w:p>
        </w:tc>
        <w:tc>
          <w:tcPr>
            <w:tcW w:type="dxa" w:w="1254"/>
            <w:shd w:fill="1F4E79" w:val="clear"/>
          </w:tcPr>
          <w:p>
            <w:r/>
            <w:r>
              <w:rPr>
                <w:rFonts w:ascii="Times New Roman" w:hAnsi="Times New Roman" w:eastAsia="Times New Roman"/>
                <w:b/>
                <w:i w:val="0"/>
                <w:color w:val="FFFFFF"/>
                <w:sz w:val="18"/>
              </w:rPr>
              <w:t>База</w:t>
            </w:r>
          </w:p>
        </w:tc>
        <w:tc>
          <w:tcPr>
            <w:tcW w:type="dxa" w:w="1254"/>
            <w:shd w:fill="1F4E79" w:val="clear"/>
          </w:tcPr>
          <w:p>
            <w:r/>
            <w:r>
              <w:rPr>
                <w:rFonts w:ascii="Times New Roman" w:hAnsi="Times New Roman" w:eastAsia="Times New Roman"/>
                <w:b/>
                <w:i w:val="0"/>
                <w:color w:val="FFFFFF"/>
                <w:sz w:val="18"/>
              </w:rPr>
              <w:t>Корректировка</w:t>
            </w:r>
          </w:p>
        </w:tc>
        <w:tc>
          <w:tcPr>
            <w:tcW w:type="dxa" w:w="1254"/>
            <w:shd w:fill="1F4E79" w:val="clear"/>
          </w:tcPr>
          <w:p>
            <w:r/>
            <w:r>
              <w:rPr>
                <w:rFonts w:ascii="Times New Roman" w:hAnsi="Times New Roman" w:eastAsia="Times New Roman"/>
                <w:b/>
                <w:i w:val="0"/>
                <w:color w:val="FFFFFF"/>
                <w:sz w:val="18"/>
              </w:rPr>
              <w:t>Отклонение, млн руб.</w:t>
            </w:r>
          </w:p>
        </w:tc>
        <w:tc>
          <w:tcPr>
            <w:tcW w:type="dxa" w:w="1254"/>
            <w:shd w:fill="1F4E79" w:val="clear"/>
          </w:tcPr>
          <w:p>
            <w:r/>
            <w:r>
              <w:rPr>
                <w:rFonts w:ascii="Times New Roman" w:hAnsi="Times New Roman" w:eastAsia="Times New Roman"/>
                <w:b/>
                <w:i w:val="0"/>
                <w:color w:val="FFFFFF"/>
                <w:sz w:val="18"/>
              </w:rPr>
              <w:t>Отклонение, %</w:t>
            </w:r>
          </w:p>
        </w:tc>
        <w:tc>
          <w:tcPr>
            <w:tcW w:type="dxa" w:w="1254"/>
            <w:shd w:fill="1F4E79" w:val="clear"/>
          </w:tcPr>
          <w:p>
            <w:r/>
            <w:r>
              <w:rPr>
                <w:rFonts w:ascii="Times New Roman" w:hAnsi="Times New Roman" w:eastAsia="Times New Roman"/>
                <w:b/>
                <w:i w:val="0"/>
                <w:color w:val="FFFFFF"/>
                <w:sz w:val="18"/>
              </w:rPr>
              <w:t>F1</w:t>
            </w:r>
          </w:p>
        </w:tc>
        <w:tc>
          <w:tcPr>
            <w:tcW w:type="dxa" w:w="1254"/>
            <w:shd w:fill="1F4E79" w:val="clear"/>
          </w:tcPr>
          <w:p>
            <w:r/>
            <w:r>
              <w:rPr>
                <w:rFonts w:ascii="Times New Roman" w:hAnsi="Times New Roman" w:eastAsia="Times New Roman"/>
                <w:b/>
                <w:i w:val="0"/>
                <w:color w:val="FFFFFF"/>
                <w:sz w:val="18"/>
              </w:rPr>
              <w:t>F2</w:t>
            </w:r>
          </w:p>
        </w:tc>
        <w:tc>
          <w:tcPr>
            <w:tcW w:type="dxa" w:w="1254"/>
            <w:shd w:fill="1F4E79" w:val="clear"/>
          </w:tcPr>
          <w:p>
            <w:r/>
            <w:r>
              <w:rPr>
                <w:rFonts w:ascii="Times New Roman" w:hAnsi="Times New Roman" w:eastAsia="Times New Roman"/>
                <w:b/>
                <w:i w:val="0"/>
                <w:color w:val="FFFFFF"/>
                <w:sz w:val="18"/>
              </w:rPr>
              <w:t>F3</w:t>
            </w:r>
          </w:p>
        </w:tc>
      </w:tr>
      <w:tr>
        <w:tc>
          <w:tcPr>
            <w:tcW w:type="dxa" w:w="1254"/>
          </w:tcPr>
          <w:p>
            <w:r/>
            <w:r>
              <w:rPr>
                <w:rFonts w:ascii="Times New Roman" w:hAnsi="Times New Roman" w:eastAsia="Times New Roman"/>
                <w:b w:val="0"/>
                <w:i w:val="0"/>
                <w:sz w:val="18"/>
              </w:rPr>
              <w:t>01 Подготовка строительства и земля</w:t>
            </w:r>
          </w:p>
        </w:tc>
        <w:tc>
          <w:tcPr>
            <w:tcW w:type="dxa" w:w="1254"/>
          </w:tcPr>
          <w:p>
            <w:r/>
            <w:r>
              <w:rPr>
                <w:rFonts w:ascii="Times New Roman" w:hAnsi="Times New Roman" w:eastAsia="Times New Roman"/>
                <w:b w:val="0"/>
                <w:i w:val="0"/>
                <w:sz w:val="18"/>
              </w:rPr>
              <w:t>320</w:t>
            </w:r>
          </w:p>
        </w:tc>
        <w:tc>
          <w:tcPr>
            <w:tcW w:type="dxa" w:w="1254"/>
          </w:tcPr>
          <w:p>
            <w:r/>
            <w:r>
              <w:rPr>
                <w:rFonts w:ascii="Times New Roman" w:hAnsi="Times New Roman" w:eastAsia="Times New Roman"/>
                <w:b w:val="0"/>
                <w:i w:val="0"/>
                <w:sz w:val="18"/>
              </w:rPr>
              <w:t>380</w:t>
            </w:r>
          </w:p>
        </w:tc>
        <w:tc>
          <w:tcPr>
            <w:tcW w:type="dxa" w:w="1254"/>
          </w:tcPr>
          <w:p>
            <w:r/>
            <w:r>
              <w:rPr>
                <w:rFonts w:ascii="Times New Roman" w:hAnsi="Times New Roman" w:eastAsia="Times New Roman"/>
                <w:b w:val="0"/>
                <w:i w:val="0"/>
                <w:sz w:val="18"/>
              </w:rPr>
              <w:t>60</w:t>
            </w:r>
          </w:p>
        </w:tc>
        <w:tc>
          <w:tcPr>
            <w:tcW w:type="dxa" w:w="1254"/>
          </w:tcPr>
          <w:p>
            <w:r/>
            <w:r>
              <w:rPr>
                <w:rFonts w:ascii="Times New Roman" w:hAnsi="Times New Roman" w:eastAsia="Times New Roman"/>
                <w:b w:val="0"/>
                <w:i w:val="0"/>
                <w:sz w:val="18"/>
              </w:rPr>
              <w:t>18,8</w:t>
            </w:r>
          </w:p>
        </w:tc>
        <w:tc>
          <w:tcPr>
            <w:tcW w:type="dxa" w:w="1254"/>
          </w:tcPr>
          <w:p>
            <w:r/>
            <w:r>
              <w:rPr>
                <w:rFonts w:ascii="Times New Roman" w:hAnsi="Times New Roman" w:eastAsia="Times New Roman"/>
                <w:b w:val="0"/>
                <w:i w:val="0"/>
                <w:sz w:val="18"/>
              </w:rPr>
              <w:t>25</w:t>
            </w:r>
          </w:p>
        </w:tc>
        <w:tc>
          <w:tcPr>
            <w:tcW w:type="dxa" w:w="1254"/>
          </w:tcPr>
          <w:p>
            <w:r/>
            <w:r>
              <w:rPr>
                <w:rFonts w:ascii="Times New Roman" w:hAnsi="Times New Roman" w:eastAsia="Times New Roman"/>
                <w:b w:val="0"/>
                <w:i w:val="0"/>
                <w:sz w:val="18"/>
              </w:rPr>
              <w:t>28</w:t>
            </w:r>
          </w:p>
        </w:tc>
        <w:tc>
          <w:tcPr>
            <w:tcW w:type="dxa" w:w="1254"/>
          </w:tcPr>
          <w:p>
            <w:r/>
            <w:r>
              <w:rPr>
                <w:rFonts w:ascii="Times New Roman" w:hAnsi="Times New Roman" w:eastAsia="Times New Roman"/>
                <w:b w:val="0"/>
                <w:i w:val="0"/>
                <w:sz w:val="18"/>
              </w:rPr>
              <w:t>7</w:t>
            </w:r>
          </w:p>
        </w:tc>
      </w:tr>
      <w:tr>
        <w:tc>
          <w:tcPr>
            <w:tcW w:type="dxa" w:w="1254"/>
          </w:tcPr>
          <w:p>
            <w:r/>
            <w:r>
              <w:rPr>
                <w:rFonts w:ascii="Times New Roman" w:hAnsi="Times New Roman" w:eastAsia="Times New Roman"/>
                <w:b w:val="0"/>
                <w:i w:val="0"/>
                <w:sz w:val="18"/>
              </w:rPr>
              <w:t>01.01 Градостроительная подготовка</w:t>
            </w:r>
          </w:p>
        </w:tc>
        <w:tc>
          <w:tcPr>
            <w:tcW w:type="dxa" w:w="1254"/>
          </w:tcPr>
          <w:p>
            <w:r/>
            <w:r>
              <w:rPr>
                <w:rFonts w:ascii="Times New Roman" w:hAnsi="Times New Roman" w:eastAsia="Times New Roman"/>
                <w:b w:val="0"/>
                <w:i w:val="0"/>
                <w:sz w:val="18"/>
              </w:rPr>
              <w:t>40</w:t>
            </w:r>
          </w:p>
        </w:tc>
        <w:tc>
          <w:tcPr>
            <w:tcW w:type="dxa" w:w="1254"/>
          </w:tcPr>
          <w:p>
            <w:r/>
            <w:r>
              <w:rPr>
                <w:rFonts w:ascii="Times New Roman" w:hAnsi="Times New Roman" w:eastAsia="Times New Roman"/>
                <w:b w:val="0"/>
                <w:i w:val="0"/>
                <w:sz w:val="18"/>
              </w:rPr>
              <w:t>42</w:t>
            </w:r>
          </w:p>
        </w:tc>
        <w:tc>
          <w:tcPr>
            <w:tcW w:type="dxa" w:w="1254"/>
          </w:tcPr>
          <w:p>
            <w:r/>
            <w:r>
              <w:rPr>
                <w:rFonts w:ascii="Times New Roman" w:hAnsi="Times New Roman" w:eastAsia="Times New Roman"/>
                <w:b w:val="0"/>
                <w:i w:val="0"/>
                <w:sz w:val="18"/>
              </w:rPr>
              <w:t>2</w:t>
            </w:r>
          </w:p>
        </w:tc>
        <w:tc>
          <w:tcPr>
            <w:tcW w:type="dxa" w:w="1254"/>
          </w:tcPr>
          <w:p>
            <w:r/>
            <w:r>
              <w:rPr>
                <w:rFonts w:ascii="Times New Roman" w:hAnsi="Times New Roman" w:eastAsia="Times New Roman"/>
                <w:b w:val="0"/>
                <w:i w:val="0"/>
                <w:sz w:val="18"/>
              </w:rPr>
              <w:t>5,0</w:t>
            </w:r>
          </w:p>
        </w:tc>
        <w:tc>
          <w:tcPr>
            <w:tcW w:type="dxa" w:w="1254"/>
          </w:tcPr>
          <w:p>
            <w:r/>
            <w:r>
              <w:rPr>
                <w:rFonts w:ascii="Times New Roman" w:hAnsi="Times New Roman" w:eastAsia="Times New Roman"/>
                <w:b w:val="0"/>
                <w:i w:val="0"/>
                <w:sz w:val="18"/>
              </w:rPr>
              <w:t>1</w:t>
            </w:r>
          </w:p>
        </w:tc>
        <w:tc>
          <w:tcPr>
            <w:tcW w:type="dxa" w:w="1254"/>
          </w:tcPr>
          <w:p>
            <w:r/>
            <w:r>
              <w:rPr>
                <w:rFonts w:ascii="Times New Roman" w:hAnsi="Times New Roman" w:eastAsia="Times New Roman"/>
                <w:b w:val="0"/>
                <w:i w:val="0"/>
                <w:sz w:val="18"/>
              </w:rPr>
              <w:t>0</w:t>
            </w:r>
          </w:p>
        </w:tc>
        <w:tc>
          <w:tcPr>
            <w:tcW w:type="dxa" w:w="1254"/>
          </w:tcPr>
          <w:p>
            <w:r/>
            <w:r>
              <w:rPr>
                <w:rFonts w:ascii="Times New Roman" w:hAnsi="Times New Roman" w:eastAsia="Times New Roman"/>
                <w:b w:val="0"/>
                <w:i w:val="0"/>
                <w:sz w:val="18"/>
              </w:rPr>
              <w:t>1</w:t>
            </w:r>
          </w:p>
        </w:tc>
      </w:tr>
      <w:tr>
        <w:tc>
          <w:tcPr>
            <w:tcW w:type="dxa" w:w="1254"/>
          </w:tcPr>
          <w:p>
            <w:r/>
            <w:r>
              <w:rPr>
                <w:rFonts w:ascii="Times New Roman" w:hAnsi="Times New Roman" w:eastAsia="Times New Roman"/>
                <w:b w:val="0"/>
                <w:i w:val="0"/>
                <w:sz w:val="18"/>
              </w:rPr>
              <w:t>01.02 Снос и перенос сетей</w:t>
            </w:r>
          </w:p>
        </w:tc>
        <w:tc>
          <w:tcPr>
            <w:tcW w:type="dxa" w:w="1254"/>
          </w:tcPr>
          <w:p>
            <w:r/>
            <w:r>
              <w:rPr>
                <w:rFonts w:ascii="Times New Roman" w:hAnsi="Times New Roman" w:eastAsia="Times New Roman"/>
                <w:b w:val="0"/>
                <w:i w:val="0"/>
                <w:sz w:val="18"/>
              </w:rPr>
              <w:t>90</w:t>
            </w:r>
          </w:p>
        </w:tc>
        <w:tc>
          <w:tcPr>
            <w:tcW w:type="dxa" w:w="1254"/>
          </w:tcPr>
          <w:p>
            <w:r/>
            <w:r>
              <w:rPr>
                <w:rFonts w:ascii="Times New Roman" w:hAnsi="Times New Roman" w:eastAsia="Times New Roman"/>
                <w:b w:val="0"/>
                <w:i w:val="0"/>
                <w:sz w:val="18"/>
              </w:rPr>
              <w:t>115</w:t>
            </w:r>
          </w:p>
        </w:tc>
        <w:tc>
          <w:tcPr>
            <w:tcW w:type="dxa" w:w="1254"/>
          </w:tcPr>
          <w:p>
            <w:r/>
            <w:r>
              <w:rPr>
                <w:rFonts w:ascii="Times New Roman" w:hAnsi="Times New Roman" w:eastAsia="Times New Roman"/>
                <w:b w:val="0"/>
                <w:i w:val="0"/>
                <w:sz w:val="18"/>
              </w:rPr>
              <w:t>25</w:t>
            </w:r>
          </w:p>
        </w:tc>
        <w:tc>
          <w:tcPr>
            <w:tcW w:type="dxa" w:w="1254"/>
          </w:tcPr>
          <w:p>
            <w:r/>
            <w:r>
              <w:rPr>
                <w:rFonts w:ascii="Times New Roman" w:hAnsi="Times New Roman" w:eastAsia="Times New Roman"/>
                <w:b w:val="0"/>
                <w:i w:val="0"/>
                <w:sz w:val="18"/>
              </w:rPr>
              <w:t>27,8</w:t>
            </w:r>
          </w:p>
        </w:tc>
        <w:tc>
          <w:tcPr>
            <w:tcW w:type="dxa" w:w="1254"/>
          </w:tcPr>
          <w:p>
            <w:r/>
            <w:r>
              <w:rPr>
                <w:rFonts w:ascii="Times New Roman" w:hAnsi="Times New Roman" w:eastAsia="Times New Roman"/>
                <w:b w:val="0"/>
                <w:i w:val="0"/>
                <w:sz w:val="18"/>
              </w:rPr>
              <w:t>8</w:t>
            </w:r>
          </w:p>
        </w:tc>
        <w:tc>
          <w:tcPr>
            <w:tcW w:type="dxa" w:w="1254"/>
          </w:tcPr>
          <w:p>
            <w:r/>
            <w:r>
              <w:rPr>
                <w:rFonts w:ascii="Times New Roman" w:hAnsi="Times New Roman" w:eastAsia="Times New Roman"/>
                <w:b w:val="0"/>
                <w:i w:val="0"/>
                <w:sz w:val="18"/>
              </w:rPr>
              <w:t>14</w:t>
            </w:r>
          </w:p>
        </w:tc>
        <w:tc>
          <w:tcPr>
            <w:tcW w:type="dxa" w:w="1254"/>
          </w:tcPr>
          <w:p>
            <w:r/>
            <w:r>
              <w:rPr>
                <w:rFonts w:ascii="Times New Roman" w:hAnsi="Times New Roman" w:eastAsia="Times New Roman"/>
                <w:b w:val="0"/>
                <w:i w:val="0"/>
                <w:sz w:val="18"/>
              </w:rPr>
              <w:t>3</w:t>
            </w:r>
          </w:p>
        </w:tc>
      </w:tr>
      <w:tr>
        <w:tc>
          <w:tcPr>
            <w:tcW w:type="dxa" w:w="1254"/>
          </w:tcPr>
          <w:p>
            <w:r/>
            <w:r>
              <w:rPr>
                <w:rFonts w:ascii="Times New Roman" w:hAnsi="Times New Roman" w:eastAsia="Times New Roman"/>
                <w:b w:val="0"/>
                <w:i w:val="0"/>
                <w:sz w:val="18"/>
              </w:rPr>
              <w:t>01.03 Земляные работы и котлован</w:t>
            </w:r>
          </w:p>
        </w:tc>
        <w:tc>
          <w:tcPr>
            <w:tcW w:type="dxa" w:w="1254"/>
          </w:tcPr>
          <w:p>
            <w:r/>
            <w:r>
              <w:rPr>
                <w:rFonts w:ascii="Times New Roman" w:hAnsi="Times New Roman" w:eastAsia="Times New Roman"/>
                <w:b w:val="0"/>
                <w:i w:val="0"/>
                <w:sz w:val="18"/>
              </w:rPr>
              <w:t>140</w:t>
            </w:r>
          </w:p>
        </w:tc>
        <w:tc>
          <w:tcPr>
            <w:tcW w:type="dxa" w:w="1254"/>
          </w:tcPr>
          <w:p>
            <w:r/>
            <w:r>
              <w:rPr>
                <w:rFonts w:ascii="Times New Roman" w:hAnsi="Times New Roman" w:eastAsia="Times New Roman"/>
                <w:b w:val="0"/>
                <w:i w:val="0"/>
                <w:sz w:val="18"/>
              </w:rPr>
              <w:t>165</w:t>
            </w:r>
          </w:p>
        </w:tc>
        <w:tc>
          <w:tcPr>
            <w:tcW w:type="dxa" w:w="1254"/>
          </w:tcPr>
          <w:p>
            <w:r/>
            <w:r>
              <w:rPr>
                <w:rFonts w:ascii="Times New Roman" w:hAnsi="Times New Roman" w:eastAsia="Times New Roman"/>
                <w:b w:val="0"/>
                <w:i w:val="0"/>
                <w:sz w:val="18"/>
              </w:rPr>
              <w:t>25</w:t>
            </w:r>
          </w:p>
        </w:tc>
        <w:tc>
          <w:tcPr>
            <w:tcW w:type="dxa" w:w="1254"/>
          </w:tcPr>
          <w:p>
            <w:r/>
            <w:r>
              <w:rPr>
                <w:rFonts w:ascii="Times New Roman" w:hAnsi="Times New Roman" w:eastAsia="Times New Roman"/>
                <w:b w:val="0"/>
                <w:i w:val="0"/>
                <w:sz w:val="18"/>
              </w:rPr>
              <w:t>17,9</w:t>
            </w:r>
          </w:p>
        </w:tc>
        <w:tc>
          <w:tcPr>
            <w:tcW w:type="dxa" w:w="1254"/>
          </w:tcPr>
          <w:p>
            <w:r/>
            <w:r>
              <w:rPr>
                <w:rFonts w:ascii="Times New Roman" w:hAnsi="Times New Roman" w:eastAsia="Times New Roman"/>
                <w:b w:val="0"/>
                <w:i w:val="0"/>
                <w:sz w:val="18"/>
              </w:rPr>
              <w:t>12</w:t>
            </w:r>
          </w:p>
        </w:tc>
        <w:tc>
          <w:tcPr>
            <w:tcW w:type="dxa" w:w="1254"/>
          </w:tcPr>
          <w:p>
            <w:r/>
            <w:r>
              <w:rPr>
                <w:rFonts w:ascii="Times New Roman" w:hAnsi="Times New Roman" w:eastAsia="Times New Roman"/>
                <w:b w:val="0"/>
                <w:i w:val="0"/>
                <w:sz w:val="18"/>
              </w:rPr>
              <w:t>10</w:t>
            </w:r>
          </w:p>
        </w:tc>
        <w:tc>
          <w:tcPr>
            <w:tcW w:type="dxa" w:w="1254"/>
          </w:tcPr>
          <w:p>
            <w:r/>
            <w:r>
              <w:rPr>
                <w:rFonts w:ascii="Times New Roman" w:hAnsi="Times New Roman" w:eastAsia="Times New Roman"/>
                <w:b w:val="0"/>
                <w:i w:val="0"/>
                <w:sz w:val="18"/>
              </w:rPr>
              <w:t>3</w:t>
            </w:r>
          </w:p>
        </w:tc>
      </w:tr>
      <w:tr>
        <w:tc>
          <w:tcPr>
            <w:tcW w:type="dxa" w:w="1254"/>
          </w:tcPr>
          <w:p>
            <w:r/>
            <w:r>
              <w:rPr>
                <w:rFonts w:ascii="Times New Roman" w:hAnsi="Times New Roman" w:eastAsia="Times New Roman"/>
                <w:b w:val="0"/>
                <w:i w:val="0"/>
                <w:sz w:val="18"/>
              </w:rPr>
              <w:t>01.04 Временная инфраструктура</w:t>
            </w:r>
          </w:p>
        </w:tc>
        <w:tc>
          <w:tcPr>
            <w:tcW w:type="dxa" w:w="1254"/>
          </w:tcPr>
          <w:p>
            <w:r/>
            <w:r>
              <w:rPr>
                <w:rFonts w:ascii="Times New Roman" w:hAnsi="Times New Roman" w:eastAsia="Times New Roman"/>
                <w:b w:val="0"/>
                <w:i w:val="0"/>
                <w:sz w:val="18"/>
              </w:rPr>
              <w:t>50</w:t>
            </w:r>
          </w:p>
        </w:tc>
        <w:tc>
          <w:tcPr>
            <w:tcW w:type="dxa" w:w="1254"/>
          </w:tcPr>
          <w:p>
            <w:r/>
            <w:r>
              <w:rPr>
                <w:rFonts w:ascii="Times New Roman" w:hAnsi="Times New Roman" w:eastAsia="Times New Roman"/>
                <w:b w:val="0"/>
                <w:i w:val="0"/>
                <w:sz w:val="18"/>
              </w:rPr>
              <w:t>58</w:t>
            </w:r>
          </w:p>
        </w:tc>
        <w:tc>
          <w:tcPr>
            <w:tcW w:type="dxa" w:w="1254"/>
          </w:tcPr>
          <w:p>
            <w:r/>
            <w:r>
              <w:rPr>
                <w:rFonts w:ascii="Times New Roman" w:hAnsi="Times New Roman" w:eastAsia="Times New Roman"/>
                <w:b w:val="0"/>
                <w:i w:val="0"/>
                <w:sz w:val="18"/>
              </w:rPr>
              <w:t>8</w:t>
            </w:r>
          </w:p>
        </w:tc>
        <w:tc>
          <w:tcPr>
            <w:tcW w:type="dxa" w:w="1254"/>
          </w:tcPr>
          <w:p>
            <w:r/>
            <w:r>
              <w:rPr>
                <w:rFonts w:ascii="Times New Roman" w:hAnsi="Times New Roman" w:eastAsia="Times New Roman"/>
                <w:b w:val="0"/>
                <w:i w:val="0"/>
                <w:sz w:val="18"/>
              </w:rPr>
              <w:t>16,0</w:t>
            </w:r>
          </w:p>
        </w:tc>
        <w:tc>
          <w:tcPr>
            <w:tcW w:type="dxa" w:w="1254"/>
          </w:tcPr>
          <w:p>
            <w:r/>
            <w:r>
              <w:rPr>
                <w:rFonts w:ascii="Times New Roman" w:hAnsi="Times New Roman" w:eastAsia="Times New Roman"/>
                <w:b w:val="0"/>
                <w:i w:val="0"/>
                <w:sz w:val="18"/>
              </w:rPr>
              <w:t>4</w:t>
            </w:r>
          </w:p>
        </w:tc>
        <w:tc>
          <w:tcPr>
            <w:tcW w:type="dxa" w:w="1254"/>
          </w:tcPr>
          <w:p>
            <w:r/>
            <w:r>
              <w:rPr>
                <w:rFonts w:ascii="Times New Roman" w:hAnsi="Times New Roman" w:eastAsia="Times New Roman"/>
                <w:b w:val="0"/>
                <w:i w:val="0"/>
                <w:sz w:val="18"/>
              </w:rPr>
              <w:t>4</w:t>
            </w:r>
          </w:p>
        </w:tc>
        <w:tc>
          <w:tcPr>
            <w:tcW w:type="dxa" w:w="1254"/>
          </w:tcPr>
          <w:p>
            <w:r/>
            <w:r>
              <w:rPr>
                <w:rFonts w:ascii="Times New Roman" w:hAnsi="Times New Roman" w:eastAsia="Times New Roman"/>
                <w:b w:val="0"/>
                <w:i w:val="0"/>
                <w:sz w:val="18"/>
              </w:rPr>
              <w:t>0</w:t>
            </w:r>
          </w:p>
        </w:tc>
      </w:tr>
      <w:tr>
        <w:tc>
          <w:tcPr>
            <w:tcW w:type="dxa" w:w="1254"/>
          </w:tcPr>
          <w:p>
            <w:r/>
            <w:r>
              <w:rPr>
                <w:rFonts w:ascii="Times New Roman" w:hAnsi="Times New Roman" w:eastAsia="Times New Roman"/>
                <w:b w:val="0"/>
                <w:i w:val="0"/>
                <w:sz w:val="18"/>
              </w:rPr>
              <w:t>02 ПИР и авторский надзор</w:t>
            </w:r>
          </w:p>
        </w:tc>
        <w:tc>
          <w:tcPr>
            <w:tcW w:type="dxa" w:w="1254"/>
          </w:tcPr>
          <w:p>
            <w:r/>
            <w:r>
              <w:rPr>
                <w:rFonts w:ascii="Times New Roman" w:hAnsi="Times New Roman" w:eastAsia="Times New Roman"/>
                <w:b w:val="0"/>
                <w:i w:val="0"/>
                <w:sz w:val="18"/>
              </w:rPr>
              <w:t>280</w:t>
            </w:r>
          </w:p>
        </w:tc>
        <w:tc>
          <w:tcPr>
            <w:tcW w:type="dxa" w:w="1254"/>
          </w:tcPr>
          <w:p>
            <w:r/>
            <w:r>
              <w:rPr>
                <w:rFonts w:ascii="Times New Roman" w:hAnsi="Times New Roman" w:eastAsia="Times New Roman"/>
                <w:b w:val="0"/>
                <w:i w:val="0"/>
                <w:sz w:val="18"/>
              </w:rPr>
              <w:t>340</w:t>
            </w:r>
          </w:p>
        </w:tc>
        <w:tc>
          <w:tcPr>
            <w:tcW w:type="dxa" w:w="1254"/>
          </w:tcPr>
          <w:p>
            <w:r/>
            <w:r>
              <w:rPr>
                <w:rFonts w:ascii="Times New Roman" w:hAnsi="Times New Roman" w:eastAsia="Times New Roman"/>
                <w:b w:val="0"/>
                <w:i w:val="0"/>
                <w:sz w:val="18"/>
              </w:rPr>
              <w:t>60</w:t>
            </w:r>
          </w:p>
        </w:tc>
        <w:tc>
          <w:tcPr>
            <w:tcW w:type="dxa" w:w="1254"/>
          </w:tcPr>
          <w:p>
            <w:r/>
            <w:r>
              <w:rPr>
                <w:rFonts w:ascii="Times New Roman" w:hAnsi="Times New Roman" w:eastAsia="Times New Roman"/>
                <w:b w:val="0"/>
                <w:i w:val="0"/>
                <w:sz w:val="18"/>
              </w:rPr>
              <w:t>21,4</w:t>
            </w:r>
          </w:p>
        </w:tc>
        <w:tc>
          <w:tcPr>
            <w:tcW w:type="dxa" w:w="1254"/>
          </w:tcPr>
          <w:p>
            <w:r/>
            <w:r>
              <w:rPr>
                <w:rFonts w:ascii="Times New Roman" w:hAnsi="Times New Roman" w:eastAsia="Times New Roman"/>
                <w:b w:val="0"/>
                <w:i w:val="0"/>
                <w:sz w:val="18"/>
              </w:rPr>
              <w:t>18</w:t>
            </w:r>
          </w:p>
        </w:tc>
        <w:tc>
          <w:tcPr>
            <w:tcW w:type="dxa" w:w="1254"/>
          </w:tcPr>
          <w:p>
            <w:r/>
            <w:r>
              <w:rPr>
                <w:rFonts w:ascii="Times New Roman" w:hAnsi="Times New Roman" w:eastAsia="Times New Roman"/>
                <w:b w:val="0"/>
                <w:i w:val="0"/>
                <w:sz w:val="18"/>
              </w:rPr>
              <w:t>35</w:t>
            </w:r>
          </w:p>
        </w:tc>
        <w:tc>
          <w:tcPr>
            <w:tcW w:type="dxa" w:w="1254"/>
          </w:tcPr>
          <w:p>
            <w:r/>
            <w:r>
              <w:rPr>
                <w:rFonts w:ascii="Times New Roman" w:hAnsi="Times New Roman" w:eastAsia="Times New Roman"/>
                <w:b w:val="0"/>
                <w:i w:val="0"/>
                <w:sz w:val="18"/>
              </w:rPr>
              <w:t>7</w:t>
            </w:r>
          </w:p>
        </w:tc>
      </w:tr>
      <w:tr>
        <w:tc>
          <w:tcPr>
            <w:tcW w:type="dxa" w:w="1254"/>
          </w:tcPr>
          <w:p>
            <w:r/>
            <w:r>
              <w:rPr>
                <w:rFonts w:ascii="Times New Roman" w:hAnsi="Times New Roman" w:eastAsia="Times New Roman"/>
                <w:b w:val="0"/>
                <w:i w:val="0"/>
                <w:sz w:val="18"/>
              </w:rPr>
              <w:t>02.01 Изыскания</w:t>
            </w:r>
          </w:p>
        </w:tc>
        <w:tc>
          <w:tcPr>
            <w:tcW w:type="dxa" w:w="1254"/>
          </w:tcPr>
          <w:p>
            <w:r/>
            <w:r>
              <w:rPr>
                <w:rFonts w:ascii="Times New Roman" w:hAnsi="Times New Roman" w:eastAsia="Times New Roman"/>
                <w:b w:val="0"/>
                <w:i w:val="0"/>
                <w:sz w:val="18"/>
              </w:rPr>
              <w:t>35</w:t>
            </w:r>
          </w:p>
        </w:tc>
        <w:tc>
          <w:tcPr>
            <w:tcW w:type="dxa" w:w="1254"/>
          </w:tcPr>
          <w:p>
            <w:r/>
            <w:r>
              <w:rPr>
                <w:rFonts w:ascii="Times New Roman" w:hAnsi="Times New Roman" w:eastAsia="Times New Roman"/>
                <w:b w:val="0"/>
                <w:i w:val="0"/>
                <w:sz w:val="18"/>
              </w:rPr>
              <w:t>40</w:t>
            </w:r>
          </w:p>
        </w:tc>
        <w:tc>
          <w:tcPr>
            <w:tcW w:type="dxa" w:w="1254"/>
          </w:tcPr>
          <w:p>
            <w:r/>
            <w:r>
              <w:rPr>
                <w:rFonts w:ascii="Times New Roman" w:hAnsi="Times New Roman" w:eastAsia="Times New Roman"/>
                <w:b w:val="0"/>
                <w:i w:val="0"/>
                <w:sz w:val="18"/>
              </w:rPr>
              <w:t>5</w:t>
            </w:r>
          </w:p>
        </w:tc>
        <w:tc>
          <w:tcPr>
            <w:tcW w:type="dxa" w:w="1254"/>
          </w:tcPr>
          <w:p>
            <w:r/>
            <w:r>
              <w:rPr>
                <w:rFonts w:ascii="Times New Roman" w:hAnsi="Times New Roman" w:eastAsia="Times New Roman"/>
                <w:b w:val="0"/>
                <w:i w:val="0"/>
                <w:sz w:val="18"/>
              </w:rPr>
              <w:t>14,3</w:t>
            </w:r>
          </w:p>
        </w:tc>
        <w:tc>
          <w:tcPr>
            <w:tcW w:type="dxa" w:w="1254"/>
          </w:tcPr>
          <w:p>
            <w:r/>
            <w:r>
              <w:rPr>
                <w:rFonts w:ascii="Times New Roman" w:hAnsi="Times New Roman" w:eastAsia="Times New Roman"/>
                <w:b w:val="0"/>
                <w:i w:val="0"/>
                <w:sz w:val="18"/>
              </w:rPr>
              <w:t>2</w:t>
            </w:r>
          </w:p>
        </w:tc>
        <w:tc>
          <w:tcPr>
            <w:tcW w:type="dxa" w:w="1254"/>
          </w:tcPr>
          <w:p>
            <w:r/>
            <w:r>
              <w:rPr>
                <w:rFonts w:ascii="Times New Roman" w:hAnsi="Times New Roman" w:eastAsia="Times New Roman"/>
                <w:b w:val="0"/>
                <w:i w:val="0"/>
                <w:sz w:val="18"/>
              </w:rPr>
              <w:t>3</w:t>
            </w:r>
          </w:p>
        </w:tc>
        <w:tc>
          <w:tcPr>
            <w:tcW w:type="dxa" w:w="1254"/>
          </w:tcPr>
          <w:p>
            <w:r/>
            <w:r>
              <w:rPr>
                <w:rFonts w:ascii="Times New Roman" w:hAnsi="Times New Roman" w:eastAsia="Times New Roman"/>
                <w:b w:val="0"/>
                <w:i w:val="0"/>
                <w:sz w:val="18"/>
              </w:rPr>
              <w:t>0</w:t>
            </w:r>
          </w:p>
        </w:tc>
      </w:tr>
      <w:tr>
        <w:tc>
          <w:tcPr>
            <w:tcW w:type="dxa" w:w="1254"/>
          </w:tcPr>
          <w:p>
            <w:r/>
            <w:r>
              <w:rPr>
                <w:rFonts w:ascii="Times New Roman" w:hAnsi="Times New Roman" w:eastAsia="Times New Roman"/>
                <w:b w:val="0"/>
                <w:i w:val="0"/>
                <w:sz w:val="18"/>
              </w:rPr>
              <w:t>02.02 Проектная документация</w:t>
            </w:r>
          </w:p>
        </w:tc>
        <w:tc>
          <w:tcPr>
            <w:tcW w:type="dxa" w:w="1254"/>
          </w:tcPr>
          <w:p>
            <w:r/>
            <w:r>
              <w:rPr>
                <w:rFonts w:ascii="Times New Roman" w:hAnsi="Times New Roman" w:eastAsia="Times New Roman"/>
                <w:b w:val="0"/>
                <w:i w:val="0"/>
                <w:sz w:val="18"/>
              </w:rPr>
              <w:t>90</w:t>
            </w:r>
          </w:p>
        </w:tc>
        <w:tc>
          <w:tcPr>
            <w:tcW w:type="dxa" w:w="1254"/>
          </w:tcPr>
          <w:p>
            <w:r/>
            <w:r>
              <w:rPr>
                <w:rFonts w:ascii="Times New Roman" w:hAnsi="Times New Roman" w:eastAsia="Times New Roman"/>
                <w:b w:val="0"/>
                <w:i w:val="0"/>
                <w:sz w:val="18"/>
              </w:rPr>
              <w:t>100</w:t>
            </w:r>
          </w:p>
        </w:tc>
        <w:tc>
          <w:tcPr>
            <w:tcW w:type="dxa" w:w="1254"/>
          </w:tcPr>
          <w:p>
            <w:r/>
            <w:r>
              <w:rPr>
                <w:rFonts w:ascii="Times New Roman" w:hAnsi="Times New Roman" w:eastAsia="Times New Roman"/>
                <w:b w:val="0"/>
                <w:i w:val="0"/>
                <w:sz w:val="18"/>
              </w:rPr>
              <w:t>10</w:t>
            </w:r>
          </w:p>
        </w:tc>
        <w:tc>
          <w:tcPr>
            <w:tcW w:type="dxa" w:w="1254"/>
          </w:tcPr>
          <w:p>
            <w:r/>
            <w:r>
              <w:rPr>
                <w:rFonts w:ascii="Times New Roman" w:hAnsi="Times New Roman" w:eastAsia="Times New Roman"/>
                <w:b w:val="0"/>
                <w:i w:val="0"/>
                <w:sz w:val="18"/>
              </w:rPr>
              <w:t>11,1</w:t>
            </w:r>
          </w:p>
        </w:tc>
        <w:tc>
          <w:tcPr>
            <w:tcW w:type="dxa" w:w="1254"/>
          </w:tcPr>
          <w:p>
            <w:r/>
            <w:r>
              <w:rPr>
                <w:rFonts w:ascii="Times New Roman" w:hAnsi="Times New Roman" w:eastAsia="Times New Roman"/>
                <w:b w:val="0"/>
                <w:i w:val="0"/>
                <w:sz w:val="18"/>
              </w:rPr>
              <w:t>5</w:t>
            </w:r>
          </w:p>
        </w:tc>
        <w:tc>
          <w:tcPr>
            <w:tcW w:type="dxa" w:w="1254"/>
          </w:tcPr>
          <w:p>
            <w:r/>
            <w:r>
              <w:rPr>
                <w:rFonts w:ascii="Times New Roman" w:hAnsi="Times New Roman" w:eastAsia="Times New Roman"/>
                <w:b w:val="0"/>
                <w:i w:val="0"/>
                <w:sz w:val="18"/>
              </w:rPr>
              <w:t>4</w:t>
            </w:r>
          </w:p>
        </w:tc>
        <w:tc>
          <w:tcPr>
            <w:tcW w:type="dxa" w:w="1254"/>
          </w:tcPr>
          <w:p>
            <w:r/>
            <w:r>
              <w:rPr>
                <w:rFonts w:ascii="Times New Roman" w:hAnsi="Times New Roman" w:eastAsia="Times New Roman"/>
                <w:b w:val="0"/>
                <w:i w:val="0"/>
                <w:sz w:val="18"/>
              </w:rPr>
              <w:t>1</w:t>
            </w:r>
          </w:p>
        </w:tc>
      </w:tr>
      <w:tr>
        <w:tc>
          <w:tcPr>
            <w:tcW w:type="dxa" w:w="1254"/>
          </w:tcPr>
          <w:p>
            <w:r/>
            <w:r>
              <w:rPr>
                <w:rFonts w:ascii="Times New Roman" w:hAnsi="Times New Roman" w:eastAsia="Times New Roman"/>
                <w:b w:val="0"/>
                <w:i w:val="0"/>
                <w:sz w:val="18"/>
              </w:rPr>
              <w:t>02.03 Рабочая документация</w:t>
            </w:r>
          </w:p>
        </w:tc>
        <w:tc>
          <w:tcPr>
            <w:tcW w:type="dxa" w:w="1254"/>
          </w:tcPr>
          <w:p>
            <w:r/>
            <w:r>
              <w:rPr>
                <w:rFonts w:ascii="Times New Roman" w:hAnsi="Times New Roman" w:eastAsia="Times New Roman"/>
                <w:b w:val="0"/>
                <w:i w:val="0"/>
                <w:sz w:val="18"/>
              </w:rPr>
              <w:t>110</w:t>
            </w:r>
          </w:p>
        </w:tc>
        <w:tc>
          <w:tcPr>
            <w:tcW w:type="dxa" w:w="1254"/>
          </w:tcPr>
          <w:p>
            <w:r/>
            <w:r>
              <w:rPr>
                <w:rFonts w:ascii="Times New Roman" w:hAnsi="Times New Roman" w:eastAsia="Times New Roman"/>
                <w:b w:val="0"/>
                <w:i w:val="0"/>
                <w:sz w:val="18"/>
              </w:rPr>
              <w:t>145</w:t>
            </w:r>
          </w:p>
        </w:tc>
        <w:tc>
          <w:tcPr>
            <w:tcW w:type="dxa" w:w="1254"/>
          </w:tcPr>
          <w:p>
            <w:r/>
            <w:r>
              <w:rPr>
                <w:rFonts w:ascii="Times New Roman" w:hAnsi="Times New Roman" w:eastAsia="Times New Roman"/>
                <w:b w:val="0"/>
                <w:i w:val="0"/>
                <w:sz w:val="18"/>
              </w:rPr>
              <w:t>35</w:t>
            </w:r>
          </w:p>
        </w:tc>
        <w:tc>
          <w:tcPr>
            <w:tcW w:type="dxa" w:w="1254"/>
          </w:tcPr>
          <w:p>
            <w:r/>
            <w:r>
              <w:rPr>
                <w:rFonts w:ascii="Times New Roman" w:hAnsi="Times New Roman" w:eastAsia="Times New Roman"/>
                <w:b w:val="0"/>
                <w:i w:val="0"/>
                <w:sz w:val="18"/>
              </w:rPr>
              <w:t>31,8</w:t>
            </w:r>
          </w:p>
        </w:tc>
        <w:tc>
          <w:tcPr>
            <w:tcW w:type="dxa" w:w="1254"/>
          </w:tcPr>
          <w:p>
            <w:r/>
            <w:r>
              <w:rPr>
                <w:rFonts w:ascii="Times New Roman" w:hAnsi="Times New Roman" w:eastAsia="Times New Roman"/>
                <w:b w:val="0"/>
                <w:i w:val="0"/>
                <w:sz w:val="18"/>
              </w:rPr>
              <w:t>8</w:t>
            </w:r>
          </w:p>
        </w:tc>
        <w:tc>
          <w:tcPr>
            <w:tcW w:type="dxa" w:w="1254"/>
          </w:tcPr>
          <w:p>
            <w:r/>
            <w:r>
              <w:rPr>
                <w:rFonts w:ascii="Times New Roman" w:hAnsi="Times New Roman" w:eastAsia="Times New Roman"/>
                <w:b w:val="0"/>
                <w:i w:val="0"/>
                <w:sz w:val="18"/>
              </w:rPr>
              <w:t>22</w:t>
            </w:r>
          </w:p>
        </w:tc>
        <w:tc>
          <w:tcPr>
            <w:tcW w:type="dxa" w:w="1254"/>
          </w:tcPr>
          <w:p>
            <w:r/>
            <w:r>
              <w:rPr>
                <w:rFonts w:ascii="Times New Roman" w:hAnsi="Times New Roman" w:eastAsia="Times New Roman"/>
                <w:b w:val="0"/>
                <w:i w:val="0"/>
                <w:sz w:val="18"/>
              </w:rPr>
              <w:t>5</w:t>
            </w:r>
          </w:p>
        </w:tc>
      </w:tr>
      <w:tr>
        <w:tc>
          <w:tcPr>
            <w:tcW w:type="dxa" w:w="1254"/>
          </w:tcPr>
          <w:p>
            <w:r/>
            <w:r>
              <w:rPr>
                <w:rFonts w:ascii="Times New Roman" w:hAnsi="Times New Roman" w:eastAsia="Times New Roman"/>
                <w:b w:val="0"/>
                <w:i w:val="0"/>
                <w:sz w:val="18"/>
              </w:rPr>
              <w:t>02.04 Экспертиза</w:t>
            </w:r>
          </w:p>
        </w:tc>
        <w:tc>
          <w:tcPr>
            <w:tcW w:type="dxa" w:w="1254"/>
          </w:tcPr>
          <w:p>
            <w:r/>
            <w:r>
              <w:rPr>
                <w:rFonts w:ascii="Times New Roman" w:hAnsi="Times New Roman" w:eastAsia="Times New Roman"/>
                <w:b w:val="0"/>
                <w:i w:val="0"/>
                <w:sz w:val="18"/>
              </w:rPr>
              <w:t>25</w:t>
            </w:r>
          </w:p>
        </w:tc>
        <w:tc>
          <w:tcPr>
            <w:tcW w:type="dxa" w:w="1254"/>
          </w:tcPr>
          <w:p>
            <w:r/>
            <w:r>
              <w:rPr>
                <w:rFonts w:ascii="Times New Roman" w:hAnsi="Times New Roman" w:eastAsia="Times New Roman"/>
                <w:b w:val="0"/>
                <w:i w:val="0"/>
                <w:sz w:val="18"/>
              </w:rPr>
              <w:t>30</w:t>
            </w:r>
          </w:p>
        </w:tc>
        <w:tc>
          <w:tcPr>
            <w:tcW w:type="dxa" w:w="1254"/>
          </w:tcPr>
          <w:p>
            <w:r/>
            <w:r>
              <w:rPr>
                <w:rFonts w:ascii="Times New Roman" w:hAnsi="Times New Roman" w:eastAsia="Times New Roman"/>
                <w:b w:val="0"/>
                <w:i w:val="0"/>
                <w:sz w:val="18"/>
              </w:rPr>
              <w:t>5</w:t>
            </w:r>
          </w:p>
        </w:tc>
        <w:tc>
          <w:tcPr>
            <w:tcW w:type="dxa" w:w="1254"/>
          </w:tcPr>
          <w:p>
            <w:r/>
            <w:r>
              <w:rPr>
                <w:rFonts w:ascii="Times New Roman" w:hAnsi="Times New Roman" w:eastAsia="Times New Roman"/>
                <w:b w:val="0"/>
                <w:i w:val="0"/>
                <w:sz w:val="18"/>
              </w:rPr>
              <w:t>20,0</w:t>
            </w:r>
          </w:p>
        </w:tc>
        <w:tc>
          <w:tcPr>
            <w:tcW w:type="dxa" w:w="1254"/>
          </w:tcPr>
          <w:p>
            <w:r/>
            <w:r>
              <w:rPr>
                <w:rFonts w:ascii="Times New Roman" w:hAnsi="Times New Roman" w:eastAsia="Times New Roman"/>
                <w:b w:val="0"/>
                <w:i w:val="0"/>
                <w:sz w:val="18"/>
              </w:rPr>
              <w:t>1</w:t>
            </w:r>
          </w:p>
        </w:tc>
        <w:tc>
          <w:tcPr>
            <w:tcW w:type="dxa" w:w="1254"/>
          </w:tcPr>
          <w:p>
            <w:r/>
            <w:r>
              <w:rPr>
                <w:rFonts w:ascii="Times New Roman" w:hAnsi="Times New Roman" w:eastAsia="Times New Roman"/>
                <w:b w:val="0"/>
                <w:i w:val="0"/>
                <w:sz w:val="18"/>
              </w:rPr>
              <w:t>3</w:t>
            </w:r>
          </w:p>
        </w:tc>
        <w:tc>
          <w:tcPr>
            <w:tcW w:type="dxa" w:w="1254"/>
          </w:tcPr>
          <w:p>
            <w:r/>
            <w:r>
              <w:rPr>
                <w:rFonts w:ascii="Times New Roman" w:hAnsi="Times New Roman" w:eastAsia="Times New Roman"/>
                <w:b w:val="0"/>
                <w:i w:val="0"/>
                <w:sz w:val="18"/>
              </w:rPr>
              <w:t>1</w:t>
            </w:r>
          </w:p>
        </w:tc>
      </w:tr>
      <w:tr>
        <w:tc>
          <w:tcPr>
            <w:tcW w:type="dxa" w:w="1254"/>
          </w:tcPr>
          <w:p>
            <w:r/>
            <w:r>
              <w:rPr>
                <w:rFonts w:ascii="Times New Roman" w:hAnsi="Times New Roman" w:eastAsia="Times New Roman"/>
                <w:b w:val="0"/>
                <w:i w:val="0"/>
                <w:sz w:val="18"/>
              </w:rPr>
              <w:t>02.05 Авторский надзор</w:t>
            </w:r>
          </w:p>
        </w:tc>
        <w:tc>
          <w:tcPr>
            <w:tcW w:type="dxa" w:w="1254"/>
          </w:tcPr>
          <w:p>
            <w:r/>
            <w:r>
              <w:rPr>
                <w:rFonts w:ascii="Times New Roman" w:hAnsi="Times New Roman" w:eastAsia="Times New Roman"/>
                <w:b w:val="0"/>
                <w:i w:val="0"/>
                <w:sz w:val="18"/>
              </w:rPr>
              <w:t>20</w:t>
            </w:r>
          </w:p>
        </w:tc>
        <w:tc>
          <w:tcPr>
            <w:tcW w:type="dxa" w:w="1254"/>
          </w:tcPr>
          <w:p>
            <w:r/>
            <w:r>
              <w:rPr>
                <w:rFonts w:ascii="Times New Roman" w:hAnsi="Times New Roman" w:eastAsia="Times New Roman"/>
                <w:b w:val="0"/>
                <w:i w:val="0"/>
                <w:sz w:val="18"/>
              </w:rPr>
              <w:t>25</w:t>
            </w:r>
          </w:p>
        </w:tc>
        <w:tc>
          <w:tcPr>
            <w:tcW w:type="dxa" w:w="1254"/>
          </w:tcPr>
          <w:p>
            <w:r/>
            <w:r>
              <w:rPr>
                <w:rFonts w:ascii="Times New Roman" w:hAnsi="Times New Roman" w:eastAsia="Times New Roman"/>
                <w:b w:val="0"/>
                <w:i w:val="0"/>
                <w:sz w:val="18"/>
              </w:rPr>
              <w:t>5</w:t>
            </w:r>
          </w:p>
        </w:tc>
        <w:tc>
          <w:tcPr>
            <w:tcW w:type="dxa" w:w="1254"/>
          </w:tcPr>
          <w:p>
            <w:r/>
            <w:r>
              <w:rPr>
                <w:rFonts w:ascii="Times New Roman" w:hAnsi="Times New Roman" w:eastAsia="Times New Roman"/>
                <w:b w:val="0"/>
                <w:i w:val="0"/>
                <w:sz w:val="18"/>
              </w:rPr>
              <w:t>25,0</w:t>
            </w:r>
          </w:p>
        </w:tc>
        <w:tc>
          <w:tcPr>
            <w:tcW w:type="dxa" w:w="1254"/>
          </w:tcPr>
          <w:p>
            <w:r/>
            <w:r>
              <w:rPr>
                <w:rFonts w:ascii="Times New Roman" w:hAnsi="Times New Roman" w:eastAsia="Times New Roman"/>
                <w:b w:val="0"/>
                <w:i w:val="0"/>
                <w:sz w:val="18"/>
              </w:rPr>
              <w:t>2</w:t>
            </w:r>
          </w:p>
        </w:tc>
        <w:tc>
          <w:tcPr>
            <w:tcW w:type="dxa" w:w="1254"/>
          </w:tcPr>
          <w:p>
            <w:r/>
            <w:r>
              <w:rPr>
                <w:rFonts w:ascii="Times New Roman" w:hAnsi="Times New Roman" w:eastAsia="Times New Roman"/>
                <w:b w:val="0"/>
                <w:i w:val="0"/>
                <w:sz w:val="18"/>
              </w:rPr>
              <w:t>3</w:t>
            </w:r>
          </w:p>
        </w:tc>
        <w:tc>
          <w:tcPr>
            <w:tcW w:type="dxa" w:w="1254"/>
          </w:tcPr>
          <w:p>
            <w:r/>
            <w:r>
              <w:rPr>
                <w:rFonts w:ascii="Times New Roman" w:hAnsi="Times New Roman" w:eastAsia="Times New Roman"/>
                <w:b w:val="0"/>
                <w:i w:val="0"/>
                <w:sz w:val="18"/>
              </w:rPr>
              <w:t>0</w:t>
            </w:r>
          </w:p>
        </w:tc>
      </w:tr>
      <w:tr>
        <w:tc>
          <w:tcPr>
            <w:tcW w:type="dxa" w:w="1254"/>
          </w:tcPr>
          <w:p>
            <w:r/>
            <w:r>
              <w:rPr>
                <w:rFonts w:ascii="Times New Roman" w:hAnsi="Times New Roman" w:eastAsia="Times New Roman"/>
                <w:b w:val="0"/>
                <w:i w:val="0"/>
                <w:sz w:val="18"/>
              </w:rPr>
              <w:t>03 СМР</w:t>
            </w:r>
          </w:p>
        </w:tc>
        <w:tc>
          <w:tcPr>
            <w:tcW w:type="dxa" w:w="1254"/>
          </w:tcPr>
          <w:p>
            <w:r/>
            <w:r>
              <w:rPr>
                <w:rFonts w:ascii="Times New Roman" w:hAnsi="Times New Roman" w:eastAsia="Times New Roman"/>
                <w:b w:val="0"/>
                <w:i w:val="0"/>
                <w:sz w:val="18"/>
              </w:rPr>
              <w:t>5 200</w:t>
            </w:r>
          </w:p>
        </w:tc>
        <w:tc>
          <w:tcPr>
            <w:tcW w:type="dxa" w:w="1254"/>
          </w:tcPr>
          <w:p>
            <w:r/>
            <w:r>
              <w:rPr>
                <w:rFonts w:ascii="Times New Roman" w:hAnsi="Times New Roman" w:eastAsia="Times New Roman"/>
                <w:b w:val="0"/>
                <w:i w:val="0"/>
                <w:sz w:val="18"/>
              </w:rPr>
              <w:t>6 080</w:t>
            </w:r>
          </w:p>
        </w:tc>
        <w:tc>
          <w:tcPr>
            <w:tcW w:type="dxa" w:w="1254"/>
          </w:tcPr>
          <w:p>
            <w:r/>
            <w:r>
              <w:rPr>
                <w:rFonts w:ascii="Times New Roman" w:hAnsi="Times New Roman" w:eastAsia="Times New Roman"/>
                <w:b w:val="0"/>
                <w:i w:val="0"/>
                <w:sz w:val="18"/>
              </w:rPr>
              <w:t>880</w:t>
            </w:r>
          </w:p>
        </w:tc>
        <w:tc>
          <w:tcPr>
            <w:tcW w:type="dxa" w:w="1254"/>
          </w:tcPr>
          <w:p>
            <w:r/>
            <w:r>
              <w:rPr>
                <w:rFonts w:ascii="Times New Roman" w:hAnsi="Times New Roman" w:eastAsia="Times New Roman"/>
                <w:b w:val="0"/>
                <w:i w:val="0"/>
                <w:sz w:val="18"/>
              </w:rPr>
              <w:t>16,9</w:t>
            </w:r>
          </w:p>
        </w:tc>
        <w:tc>
          <w:tcPr>
            <w:tcW w:type="dxa" w:w="1254"/>
          </w:tcPr>
          <w:p>
            <w:r/>
            <w:r>
              <w:rPr>
                <w:rFonts w:ascii="Times New Roman" w:hAnsi="Times New Roman" w:eastAsia="Times New Roman"/>
                <w:b w:val="0"/>
                <w:i w:val="0"/>
                <w:sz w:val="18"/>
              </w:rPr>
              <w:t>445</w:t>
            </w:r>
          </w:p>
        </w:tc>
        <w:tc>
          <w:tcPr>
            <w:tcW w:type="dxa" w:w="1254"/>
          </w:tcPr>
          <w:p>
            <w:r/>
            <w:r>
              <w:rPr>
                <w:rFonts w:ascii="Times New Roman" w:hAnsi="Times New Roman" w:eastAsia="Times New Roman"/>
                <w:b w:val="0"/>
                <w:i w:val="0"/>
                <w:sz w:val="18"/>
              </w:rPr>
              <w:t>355</w:t>
            </w:r>
          </w:p>
        </w:tc>
        <w:tc>
          <w:tcPr>
            <w:tcW w:type="dxa" w:w="1254"/>
          </w:tcPr>
          <w:p>
            <w:r/>
            <w:r>
              <w:rPr>
                <w:rFonts w:ascii="Times New Roman" w:hAnsi="Times New Roman" w:eastAsia="Times New Roman"/>
                <w:b w:val="0"/>
                <w:i w:val="0"/>
                <w:sz w:val="18"/>
              </w:rPr>
              <w:t>80</w:t>
            </w:r>
          </w:p>
        </w:tc>
      </w:tr>
      <w:tr>
        <w:tc>
          <w:tcPr>
            <w:tcW w:type="dxa" w:w="1254"/>
          </w:tcPr>
          <w:p>
            <w:r/>
            <w:r>
              <w:rPr>
                <w:rFonts w:ascii="Times New Roman" w:hAnsi="Times New Roman" w:eastAsia="Times New Roman"/>
                <w:b w:val="0"/>
                <w:i w:val="0"/>
                <w:sz w:val="18"/>
              </w:rPr>
              <w:t>03.01 Общестроительные работы и конструктив</w:t>
            </w:r>
          </w:p>
        </w:tc>
        <w:tc>
          <w:tcPr>
            <w:tcW w:type="dxa" w:w="1254"/>
          </w:tcPr>
          <w:p>
            <w:r/>
            <w:r>
              <w:rPr>
                <w:rFonts w:ascii="Times New Roman" w:hAnsi="Times New Roman" w:eastAsia="Times New Roman"/>
                <w:b w:val="0"/>
                <w:i w:val="0"/>
                <w:sz w:val="18"/>
              </w:rPr>
              <w:t>3 100</w:t>
            </w:r>
          </w:p>
        </w:tc>
        <w:tc>
          <w:tcPr>
            <w:tcW w:type="dxa" w:w="1254"/>
          </w:tcPr>
          <w:p>
            <w:r/>
            <w:r>
              <w:rPr>
                <w:rFonts w:ascii="Times New Roman" w:hAnsi="Times New Roman" w:eastAsia="Times New Roman"/>
                <w:b w:val="0"/>
                <w:i w:val="0"/>
                <w:sz w:val="18"/>
              </w:rPr>
              <w:t>3 600</w:t>
            </w:r>
          </w:p>
        </w:tc>
        <w:tc>
          <w:tcPr>
            <w:tcW w:type="dxa" w:w="1254"/>
          </w:tcPr>
          <w:p>
            <w:r/>
            <w:r>
              <w:rPr>
                <w:rFonts w:ascii="Times New Roman" w:hAnsi="Times New Roman" w:eastAsia="Times New Roman"/>
                <w:b w:val="0"/>
                <w:i w:val="0"/>
                <w:sz w:val="18"/>
              </w:rPr>
              <w:t>500</w:t>
            </w:r>
          </w:p>
        </w:tc>
        <w:tc>
          <w:tcPr>
            <w:tcW w:type="dxa" w:w="1254"/>
          </w:tcPr>
          <w:p>
            <w:r/>
            <w:r>
              <w:rPr>
                <w:rFonts w:ascii="Times New Roman" w:hAnsi="Times New Roman" w:eastAsia="Times New Roman"/>
                <w:b w:val="0"/>
                <w:i w:val="0"/>
                <w:sz w:val="18"/>
              </w:rPr>
              <w:t>16,1</w:t>
            </w:r>
          </w:p>
        </w:tc>
        <w:tc>
          <w:tcPr>
            <w:tcW w:type="dxa" w:w="1254"/>
          </w:tcPr>
          <w:p>
            <w:r/>
            <w:r>
              <w:rPr>
                <w:rFonts w:ascii="Times New Roman" w:hAnsi="Times New Roman" w:eastAsia="Times New Roman"/>
                <w:b w:val="0"/>
                <w:i w:val="0"/>
                <w:sz w:val="18"/>
              </w:rPr>
              <w:t>280</w:t>
            </w:r>
          </w:p>
        </w:tc>
        <w:tc>
          <w:tcPr>
            <w:tcW w:type="dxa" w:w="1254"/>
          </w:tcPr>
          <w:p>
            <w:r/>
            <w:r>
              <w:rPr>
                <w:rFonts w:ascii="Times New Roman" w:hAnsi="Times New Roman" w:eastAsia="Times New Roman"/>
                <w:b w:val="0"/>
                <w:i w:val="0"/>
                <w:sz w:val="18"/>
              </w:rPr>
              <w:t>190</w:t>
            </w:r>
          </w:p>
        </w:tc>
        <w:tc>
          <w:tcPr>
            <w:tcW w:type="dxa" w:w="1254"/>
          </w:tcPr>
          <w:p>
            <w:r/>
            <w:r>
              <w:rPr>
                <w:rFonts w:ascii="Times New Roman" w:hAnsi="Times New Roman" w:eastAsia="Times New Roman"/>
                <w:b w:val="0"/>
                <w:i w:val="0"/>
                <w:sz w:val="18"/>
              </w:rPr>
              <w:t>30</w:t>
            </w:r>
          </w:p>
        </w:tc>
      </w:tr>
      <w:tr>
        <w:tc>
          <w:tcPr>
            <w:tcW w:type="dxa" w:w="1254"/>
          </w:tcPr>
          <w:p>
            <w:r/>
            <w:r>
              <w:rPr>
                <w:rFonts w:ascii="Times New Roman" w:hAnsi="Times New Roman" w:eastAsia="Times New Roman"/>
                <w:b w:val="0"/>
                <w:i w:val="0"/>
                <w:sz w:val="18"/>
              </w:rPr>
              <w:t>03.01.01 Фундаменты и подземная часть</w:t>
            </w:r>
          </w:p>
        </w:tc>
        <w:tc>
          <w:tcPr>
            <w:tcW w:type="dxa" w:w="1254"/>
          </w:tcPr>
          <w:p>
            <w:r/>
            <w:r>
              <w:rPr>
                <w:rFonts w:ascii="Times New Roman" w:hAnsi="Times New Roman" w:eastAsia="Times New Roman"/>
                <w:b w:val="0"/>
                <w:i w:val="0"/>
                <w:sz w:val="18"/>
              </w:rPr>
              <w:t>620</w:t>
            </w:r>
          </w:p>
        </w:tc>
        <w:tc>
          <w:tcPr>
            <w:tcW w:type="dxa" w:w="1254"/>
          </w:tcPr>
          <w:p>
            <w:r/>
            <w:r>
              <w:rPr>
                <w:rFonts w:ascii="Times New Roman" w:hAnsi="Times New Roman" w:eastAsia="Times New Roman"/>
                <w:b w:val="0"/>
                <w:i w:val="0"/>
                <w:sz w:val="18"/>
              </w:rPr>
              <w:t>740</w:t>
            </w:r>
          </w:p>
        </w:tc>
        <w:tc>
          <w:tcPr>
            <w:tcW w:type="dxa" w:w="1254"/>
          </w:tcPr>
          <w:p>
            <w:r/>
            <w:r>
              <w:rPr>
                <w:rFonts w:ascii="Times New Roman" w:hAnsi="Times New Roman" w:eastAsia="Times New Roman"/>
                <w:b w:val="0"/>
                <w:i w:val="0"/>
                <w:sz w:val="18"/>
              </w:rPr>
              <w:t>120</w:t>
            </w:r>
          </w:p>
        </w:tc>
        <w:tc>
          <w:tcPr>
            <w:tcW w:type="dxa" w:w="1254"/>
          </w:tcPr>
          <w:p>
            <w:r/>
            <w:r>
              <w:rPr>
                <w:rFonts w:ascii="Times New Roman" w:hAnsi="Times New Roman" w:eastAsia="Times New Roman"/>
                <w:b w:val="0"/>
                <w:i w:val="0"/>
                <w:sz w:val="18"/>
              </w:rPr>
              <w:t>19,4</w:t>
            </w:r>
          </w:p>
        </w:tc>
        <w:tc>
          <w:tcPr>
            <w:tcW w:type="dxa" w:w="1254"/>
          </w:tcPr>
          <w:p>
            <w:r/>
            <w:r>
              <w:rPr>
                <w:rFonts w:ascii="Times New Roman" w:hAnsi="Times New Roman" w:eastAsia="Times New Roman"/>
                <w:b w:val="0"/>
                <w:i w:val="0"/>
                <w:sz w:val="18"/>
              </w:rPr>
              <w:t>55</w:t>
            </w:r>
          </w:p>
        </w:tc>
        <w:tc>
          <w:tcPr>
            <w:tcW w:type="dxa" w:w="1254"/>
          </w:tcPr>
          <w:p>
            <w:r/>
            <w:r>
              <w:rPr>
                <w:rFonts w:ascii="Times New Roman" w:hAnsi="Times New Roman" w:eastAsia="Times New Roman"/>
                <w:b w:val="0"/>
                <w:i w:val="0"/>
                <w:sz w:val="18"/>
              </w:rPr>
              <w:t>55</w:t>
            </w:r>
          </w:p>
        </w:tc>
        <w:tc>
          <w:tcPr>
            <w:tcW w:type="dxa" w:w="1254"/>
          </w:tcPr>
          <w:p>
            <w:r/>
            <w:r>
              <w:rPr>
                <w:rFonts w:ascii="Times New Roman" w:hAnsi="Times New Roman" w:eastAsia="Times New Roman"/>
                <w:b w:val="0"/>
                <w:i w:val="0"/>
                <w:sz w:val="18"/>
              </w:rPr>
              <w:t>10</w:t>
            </w:r>
          </w:p>
        </w:tc>
      </w:tr>
      <w:tr>
        <w:tc>
          <w:tcPr>
            <w:tcW w:type="dxa" w:w="1254"/>
          </w:tcPr>
          <w:p>
            <w:r/>
            <w:r>
              <w:rPr>
                <w:rFonts w:ascii="Times New Roman" w:hAnsi="Times New Roman" w:eastAsia="Times New Roman"/>
                <w:b w:val="0"/>
                <w:i w:val="0"/>
                <w:sz w:val="18"/>
              </w:rPr>
              <w:t>03.01.02 Несущий каркас</w:t>
            </w:r>
          </w:p>
        </w:tc>
        <w:tc>
          <w:tcPr>
            <w:tcW w:type="dxa" w:w="1254"/>
          </w:tcPr>
          <w:p>
            <w:r/>
            <w:r>
              <w:rPr>
                <w:rFonts w:ascii="Times New Roman" w:hAnsi="Times New Roman" w:eastAsia="Times New Roman"/>
                <w:b w:val="0"/>
                <w:i w:val="0"/>
                <w:sz w:val="18"/>
              </w:rPr>
              <w:t>980</w:t>
            </w:r>
          </w:p>
        </w:tc>
        <w:tc>
          <w:tcPr>
            <w:tcW w:type="dxa" w:w="1254"/>
          </w:tcPr>
          <w:p>
            <w:r/>
            <w:r>
              <w:rPr>
                <w:rFonts w:ascii="Times New Roman" w:hAnsi="Times New Roman" w:eastAsia="Times New Roman"/>
                <w:b w:val="0"/>
                <w:i w:val="0"/>
                <w:sz w:val="18"/>
              </w:rPr>
              <w:t>1 120</w:t>
            </w:r>
          </w:p>
        </w:tc>
        <w:tc>
          <w:tcPr>
            <w:tcW w:type="dxa" w:w="1254"/>
          </w:tcPr>
          <w:p>
            <w:r/>
            <w:r>
              <w:rPr>
                <w:rFonts w:ascii="Times New Roman" w:hAnsi="Times New Roman" w:eastAsia="Times New Roman"/>
                <w:b w:val="0"/>
                <w:i w:val="0"/>
                <w:sz w:val="18"/>
              </w:rPr>
              <w:t>140</w:t>
            </w:r>
          </w:p>
        </w:tc>
        <w:tc>
          <w:tcPr>
            <w:tcW w:type="dxa" w:w="1254"/>
          </w:tcPr>
          <w:p>
            <w:r/>
            <w:r>
              <w:rPr>
                <w:rFonts w:ascii="Times New Roman" w:hAnsi="Times New Roman" w:eastAsia="Times New Roman"/>
                <w:b w:val="0"/>
                <w:i w:val="0"/>
                <w:sz w:val="18"/>
              </w:rPr>
              <w:t>14,3</w:t>
            </w:r>
          </w:p>
        </w:tc>
        <w:tc>
          <w:tcPr>
            <w:tcW w:type="dxa" w:w="1254"/>
          </w:tcPr>
          <w:p>
            <w:r/>
            <w:r>
              <w:rPr>
                <w:rFonts w:ascii="Times New Roman" w:hAnsi="Times New Roman" w:eastAsia="Times New Roman"/>
                <w:b w:val="0"/>
                <w:i w:val="0"/>
                <w:sz w:val="18"/>
              </w:rPr>
              <w:t>90</w:t>
            </w:r>
          </w:p>
        </w:tc>
        <w:tc>
          <w:tcPr>
            <w:tcW w:type="dxa" w:w="1254"/>
          </w:tcPr>
          <w:p>
            <w:r/>
            <w:r>
              <w:rPr>
                <w:rFonts w:ascii="Times New Roman" w:hAnsi="Times New Roman" w:eastAsia="Times New Roman"/>
                <w:b w:val="0"/>
                <w:i w:val="0"/>
                <w:sz w:val="18"/>
              </w:rPr>
              <w:t>40</w:t>
            </w:r>
          </w:p>
        </w:tc>
        <w:tc>
          <w:tcPr>
            <w:tcW w:type="dxa" w:w="1254"/>
          </w:tcPr>
          <w:p>
            <w:r/>
            <w:r>
              <w:rPr>
                <w:rFonts w:ascii="Times New Roman" w:hAnsi="Times New Roman" w:eastAsia="Times New Roman"/>
                <w:b w:val="0"/>
                <w:i w:val="0"/>
                <w:sz w:val="18"/>
              </w:rPr>
              <w:t>10</w:t>
            </w:r>
          </w:p>
        </w:tc>
      </w:tr>
      <w:tr>
        <w:tc>
          <w:tcPr>
            <w:tcW w:type="dxa" w:w="1254"/>
          </w:tcPr>
          <w:p>
            <w:r/>
            <w:r>
              <w:rPr>
                <w:rFonts w:ascii="Times New Roman" w:hAnsi="Times New Roman" w:eastAsia="Times New Roman"/>
                <w:b w:val="0"/>
                <w:i w:val="0"/>
                <w:sz w:val="18"/>
              </w:rPr>
              <w:t>03.01.03 Стены и перегородки</w:t>
            </w:r>
          </w:p>
        </w:tc>
        <w:tc>
          <w:tcPr>
            <w:tcW w:type="dxa" w:w="1254"/>
          </w:tcPr>
          <w:p>
            <w:r/>
            <w:r>
              <w:rPr>
                <w:rFonts w:ascii="Times New Roman" w:hAnsi="Times New Roman" w:eastAsia="Times New Roman"/>
                <w:b w:val="0"/>
                <w:i w:val="0"/>
                <w:sz w:val="18"/>
              </w:rPr>
              <w:t>310</w:t>
            </w:r>
          </w:p>
        </w:tc>
        <w:tc>
          <w:tcPr>
            <w:tcW w:type="dxa" w:w="1254"/>
          </w:tcPr>
          <w:p>
            <w:r/>
            <w:r>
              <w:rPr>
                <w:rFonts w:ascii="Times New Roman" w:hAnsi="Times New Roman" w:eastAsia="Times New Roman"/>
                <w:b w:val="0"/>
                <w:i w:val="0"/>
                <w:sz w:val="18"/>
              </w:rPr>
              <w:t>350</w:t>
            </w:r>
          </w:p>
        </w:tc>
        <w:tc>
          <w:tcPr>
            <w:tcW w:type="dxa" w:w="1254"/>
          </w:tcPr>
          <w:p>
            <w:r/>
            <w:r>
              <w:rPr>
                <w:rFonts w:ascii="Times New Roman" w:hAnsi="Times New Roman" w:eastAsia="Times New Roman"/>
                <w:b w:val="0"/>
                <w:i w:val="0"/>
                <w:sz w:val="18"/>
              </w:rPr>
              <w:t>40</w:t>
            </w:r>
          </w:p>
        </w:tc>
        <w:tc>
          <w:tcPr>
            <w:tcW w:type="dxa" w:w="1254"/>
          </w:tcPr>
          <w:p>
            <w:r/>
            <w:r>
              <w:rPr>
                <w:rFonts w:ascii="Times New Roman" w:hAnsi="Times New Roman" w:eastAsia="Times New Roman"/>
                <w:b w:val="0"/>
                <w:i w:val="0"/>
                <w:sz w:val="18"/>
              </w:rPr>
              <w:t>12,9</w:t>
            </w:r>
          </w:p>
        </w:tc>
        <w:tc>
          <w:tcPr>
            <w:tcW w:type="dxa" w:w="1254"/>
          </w:tcPr>
          <w:p>
            <w:r/>
            <w:r>
              <w:rPr>
                <w:rFonts w:ascii="Times New Roman" w:hAnsi="Times New Roman" w:eastAsia="Times New Roman"/>
                <w:b w:val="0"/>
                <w:i w:val="0"/>
                <w:sz w:val="18"/>
              </w:rPr>
              <w:t>28</w:t>
            </w:r>
          </w:p>
        </w:tc>
        <w:tc>
          <w:tcPr>
            <w:tcW w:type="dxa" w:w="1254"/>
          </w:tcPr>
          <w:p>
            <w:r/>
            <w:r>
              <w:rPr>
                <w:rFonts w:ascii="Times New Roman" w:hAnsi="Times New Roman" w:eastAsia="Times New Roman"/>
                <w:b w:val="0"/>
                <w:i w:val="0"/>
                <w:sz w:val="18"/>
              </w:rPr>
              <w:t>12</w:t>
            </w:r>
          </w:p>
        </w:tc>
        <w:tc>
          <w:tcPr>
            <w:tcW w:type="dxa" w:w="1254"/>
          </w:tcPr>
          <w:p>
            <w:r/>
            <w:r>
              <w:rPr>
                <w:rFonts w:ascii="Times New Roman" w:hAnsi="Times New Roman" w:eastAsia="Times New Roman"/>
                <w:b w:val="0"/>
                <w:i w:val="0"/>
                <w:sz w:val="18"/>
              </w:rPr>
              <w:t>0</w:t>
            </w:r>
          </w:p>
        </w:tc>
      </w:tr>
      <w:tr>
        <w:tc>
          <w:tcPr>
            <w:tcW w:type="dxa" w:w="1254"/>
          </w:tcPr>
          <w:p>
            <w:r/>
            <w:r>
              <w:rPr>
                <w:rFonts w:ascii="Times New Roman" w:hAnsi="Times New Roman" w:eastAsia="Times New Roman"/>
                <w:b w:val="0"/>
                <w:i w:val="0"/>
                <w:sz w:val="18"/>
              </w:rPr>
              <w:t>03.01.04 Фасады и кровля</w:t>
            </w:r>
          </w:p>
        </w:tc>
        <w:tc>
          <w:tcPr>
            <w:tcW w:type="dxa" w:w="1254"/>
          </w:tcPr>
          <w:p>
            <w:r/>
            <w:r>
              <w:rPr>
                <w:rFonts w:ascii="Times New Roman" w:hAnsi="Times New Roman" w:eastAsia="Times New Roman"/>
                <w:b w:val="0"/>
                <w:i w:val="0"/>
                <w:sz w:val="18"/>
              </w:rPr>
              <w:t>540</w:t>
            </w:r>
          </w:p>
        </w:tc>
        <w:tc>
          <w:tcPr>
            <w:tcW w:type="dxa" w:w="1254"/>
          </w:tcPr>
          <w:p>
            <w:r/>
            <w:r>
              <w:rPr>
                <w:rFonts w:ascii="Times New Roman" w:hAnsi="Times New Roman" w:eastAsia="Times New Roman"/>
                <w:b w:val="0"/>
                <w:i w:val="0"/>
                <w:sz w:val="18"/>
              </w:rPr>
              <w:t>650</w:t>
            </w:r>
          </w:p>
        </w:tc>
        <w:tc>
          <w:tcPr>
            <w:tcW w:type="dxa" w:w="1254"/>
          </w:tcPr>
          <w:p>
            <w:r/>
            <w:r>
              <w:rPr>
                <w:rFonts w:ascii="Times New Roman" w:hAnsi="Times New Roman" w:eastAsia="Times New Roman"/>
                <w:b w:val="0"/>
                <w:i w:val="0"/>
                <w:sz w:val="18"/>
              </w:rPr>
              <w:t>110</w:t>
            </w:r>
          </w:p>
        </w:tc>
        <w:tc>
          <w:tcPr>
            <w:tcW w:type="dxa" w:w="1254"/>
          </w:tcPr>
          <w:p>
            <w:r/>
            <w:r>
              <w:rPr>
                <w:rFonts w:ascii="Times New Roman" w:hAnsi="Times New Roman" w:eastAsia="Times New Roman"/>
                <w:b w:val="0"/>
                <w:i w:val="0"/>
                <w:sz w:val="18"/>
              </w:rPr>
              <w:t>20,4</w:t>
            </w:r>
          </w:p>
        </w:tc>
        <w:tc>
          <w:tcPr>
            <w:tcW w:type="dxa" w:w="1254"/>
          </w:tcPr>
          <w:p>
            <w:r/>
            <w:r>
              <w:rPr>
                <w:rFonts w:ascii="Times New Roman" w:hAnsi="Times New Roman" w:eastAsia="Times New Roman"/>
                <w:b w:val="0"/>
                <w:i w:val="0"/>
                <w:sz w:val="18"/>
              </w:rPr>
              <w:t>48</w:t>
            </w:r>
          </w:p>
        </w:tc>
        <w:tc>
          <w:tcPr>
            <w:tcW w:type="dxa" w:w="1254"/>
          </w:tcPr>
          <w:p>
            <w:r/>
            <w:r>
              <w:rPr>
                <w:rFonts w:ascii="Times New Roman" w:hAnsi="Times New Roman" w:eastAsia="Times New Roman"/>
                <w:b w:val="0"/>
                <w:i w:val="0"/>
                <w:sz w:val="18"/>
              </w:rPr>
              <w:t>55</w:t>
            </w:r>
          </w:p>
        </w:tc>
        <w:tc>
          <w:tcPr>
            <w:tcW w:type="dxa" w:w="1254"/>
          </w:tcPr>
          <w:p>
            <w:r/>
            <w:r>
              <w:rPr>
                <w:rFonts w:ascii="Times New Roman" w:hAnsi="Times New Roman" w:eastAsia="Times New Roman"/>
                <w:b w:val="0"/>
                <w:i w:val="0"/>
                <w:sz w:val="18"/>
              </w:rPr>
              <w:t>7</w:t>
            </w:r>
          </w:p>
        </w:tc>
      </w:tr>
      <w:tr>
        <w:tc>
          <w:tcPr>
            <w:tcW w:type="dxa" w:w="1254"/>
          </w:tcPr>
          <w:p>
            <w:r/>
            <w:r>
              <w:rPr>
                <w:rFonts w:ascii="Times New Roman" w:hAnsi="Times New Roman" w:eastAsia="Times New Roman"/>
                <w:b w:val="0"/>
                <w:i w:val="0"/>
                <w:sz w:val="18"/>
              </w:rPr>
              <w:t>03.01.05 Окна, двери, витражи</w:t>
            </w:r>
          </w:p>
        </w:tc>
        <w:tc>
          <w:tcPr>
            <w:tcW w:type="dxa" w:w="1254"/>
          </w:tcPr>
          <w:p>
            <w:r/>
            <w:r>
              <w:rPr>
                <w:rFonts w:ascii="Times New Roman" w:hAnsi="Times New Roman" w:eastAsia="Times New Roman"/>
                <w:b w:val="0"/>
                <w:i w:val="0"/>
                <w:sz w:val="18"/>
              </w:rPr>
              <w:t>280</w:t>
            </w:r>
          </w:p>
        </w:tc>
        <w:tc>
          <w:tcPr>
            <w:tcW w:type="dxa" w:w="1254"/>
          </w:tcPr>
          <w:p>
            <w:r/>
            <w:r>
              <w:rPr>
                <w:rFonts w:ascii="Times New Roman" w:hAnsi="Times New Roman" w:eastAsia="Times New Roman"/>
                <w:b w:val="0"/>
                <w:i w:val="0"/>
                <w:sz w:val="18"/>
              </w:rPr>
              <w:t>320</w:t>
            </w:r>
          </w:p>
        </w:tc>
        <w:tc>
          <w:tcPr>
            <w:tcW w:type="dxa" w:w="1254"/>
          </w:tcPr>
          <w:p>
            <w:r/>
            <w:r>
              <w:rPr>
                <w:rFonts w:ascii="Times New Roman" w:hAnsi="Times New Roman" w:eastAsia="Times New Roman"/>
                <w:b w:val="0"/>
                <w:i w:val="0"/>
                <w:sz w:val="18"/>
              </w:rPr>
              <w:t>40</w:t>
            </w:r>
          </w:p>
        </w:tc>
        <w:tc>
          <w:tcPr>
            <w:tcW w:type="dxa" w:w="1254"/>
          </w:tcPr>
          <w:p>
            <w:r/>
            <w:r>
              <w:rPr>
                <w:rFonts w:ascii="Times New Roman" w:hAnsi="Times New Roman" w:eastAsia="Times New Roman"/>
                <w:b w:val="0"/>
                <w:i w:val="0"/>
                <w:sz w:val="18"/>
              </w:rPr>
              <w:t>14,3</w:t>
            </w:r>
          </w:p>
        </w:tc>
        <w:tc>
          <w:tcPr>
            <w:tcW w:type="dxa" w:w="1254"/>
          </w:tcPr>
          <w:p>
            <w:r/>
            <w:r>
              <w:rPr>
                <w:rFonts w:ascii="Times New Roman" w:hAnsi="Times New Roman" w:eastAsia="Times New Roman"/>
                <w:b w:val="0"/>
                <w:i w:val="0"/>
                <w:sz w:val="18"/>
              </w:rPr>
              <w:t>25</w:t>
            </w:r>
          </w:p>
        </w:tc>
        <w:tc>
          <w:tcPr>
            <w:tcW w:type="dxa" w:w="1254"/>
          </w:tcPr>
          <w:p>
            <w:r/>
            <w:r>
              <w:rPr>
                <w:rFonts w:ascii="Times New Roman" w:hAnsi="Times New Roman" w:eastAsia="Times New Roman"/>
                <w:b w:val="0"/>
                <w:i w:val="0"/>
                <w:sz w:val="18"/>
              </w:rPr>
              <w:t>12</w:t>
            </w:r>
          </w:p>
        </w:tc>
        <w:tc>
          <w:tcPr>
            <w:tcW w:type="dxa" w:w="1254"/>
          </w:tcPr>
          <w:p>
            <w:r/>
            <w:r>
              <w:rPr>
                <w:rFonts w:ascii="Times New Roman" w:hAnsi="Times New Roman" w:eastAsia="Times New Roman"/>
                <w:b w:val="0"/>
                <w:i w:val="0"/>
                <w:sz w:val="18"/>
              </w:rPr>
              <w:t>3</w:t>
            </w:r>
          </w:p>
        </w:tc>
      </w:tr>
      <w:tr>
        <w:tc>
          <w:tcPr>
            <w:tcW w:type="dxa" w:w="1254"/>
          </w:tcPr>
          <w:p>
            <w:r/>
            <w:r>
              <w:rPr>
                <w:rFonts w:ascii="Times New Roman" w:hAnsi="Times New Roman" w:eastAsia="Times New Roman"/>
                <w:b w:val="0"/>
                <w:i w:val="0"/>
                <w:sz w:val="18"/>
              </w:rPr>
              <w:t>03.01.06 Внутренняя черновая отделка</w:t>
            </w:r>
          </w:p>
        </w:tc>
        <w:tc>
          <w:tcPr>
            <w:tcW w:type="dxa" w:w="1254"/>
          </w:tcPr>
          <w:p>
            <w:r/>
            <w:r>
              <w:rPr>
                <w:rFonts w:ascii="Times New Roman" w:hAnsi="Times New Roman" w:eastAsia="Times New Roman"/>
                <w:b w:val="0"/>
                <w:i w:val="0"/>
                <w:sz w:val="18"/>
              </w:rPr>
              <w:t>220</w:t>
            </w:r>
          </w:p>
        </w:tc>
        <w:tc>
          <w:tcPr>
            <w:tcW w:type="dxa" w:w="1254"/>
          </w:tcPr>
          <w:p>
            <w:r/>
            <w:r>
              <w:rPr>
                <w:rFonts w:ascii="Times New Roman" w:hAnsi="Times New Roman" w:eastAsia="Times New Roman"/>
                <w:b w:val="0"/>
                <w:i w:val="0"/>
                <w:sz w:val="18"/>
              </w:rPr>
              <w:t>250</w:t>
            </w:r>
          </w:p>
        </w:tc>
        <w:tc>
          <w:tcPr>
            <w:tcW w:type="dxa" w:w="1254"/>
          </w:tcPr>
          <w:p>
            <w:r/>
            <w:r>
              <w:rPr>
                <w:rFonts w:ascii="Times New Roman" w:hAnsi="Times New Roman" w:eastAsia="Times New Roman"/>
                <w:b w:val="0"/>
                <w:i w:val="0"/>
                <w:sz w:val="18"/>
              </w:rPr>
              <w:t>30</w:t>
            </w:r>
          </w:p>
        </w:tc>
        <w:tc>
          <w:tcPr>
            <w:tcW w:type="dxa" w:w="1254"/>
          </w:tcPr>
          <w:p>
            <w:r/>
            <w:r>
              <w:rPr>
                <w:rFonts w:ascii="Times New Roman" w:hAnsi="Times New Roman" w:eastAsia="Times New Roman"/>
                <w:b w:val="0"/>
                <w:i w:val="0"/>
                <w:sz w:val="18"/>
              </w:rPr>
              <w:t>13,6</w:t>
            </w:r>
          </w:p>
        </w:tc>
        <w:tc>
          <w:tcPr>
            <w:tcW w:type="dxa" w:w="1254"/>
          </w:tcPr>
          <w:p>
            <w:r/>
            <w:r>
              <w:rPr>
                <w:rFonts w:ascii="Times New Roman" w:hAnsi="Times New Roman" w:eastAsia="Times New Roman"/>
                <w:b w:val="0"/>
                <w:i w:val="0"/>
                <w:sz w:val="18"/>
              </w:rPr>
              <w:t>20</w:t>
            </w:r>
          </w:p>
        </w:tc>
        <w:tc>
          <w:tcPr>
            <w:tcW w:type="dxa" w:w="1254"/>
          </w:tcPr>
          <w:p>
            <w:r/>
            <w:r>
              <w:rPr>
                <w:rFonts w:ascii="Times New Roman" w:hAnsi="Times New Roman" w:eastAsia="Times New Roman"/>
                <w:b w:val="0"/>
                <w:i w:val="0"/>
                <w:sz w:val="18"/>
              </w:rPr>
              <w:t>10</w:t>
            </w:r>
          </w:p>
        </w:tc>
        <w:tc>
          <w:tcPr>
            <w:tcW w:type="dxa" w:w="1254"/>
          </w:tcPr>
          <w:p>
            <w:r/>
            <w:r>
              <w:rPr>
                <w:rFonts w:ascii="Times New Roman" w:hAnsi="Times New Roman" w:eastAsia="Times New Roman"/>
                <w:b w:val="0"/>
                <w:i w:val="0"/>
                <w:sz w:val="18"/>
              </w:rPr>
              <w:t>0</w:t>
            </w:r>
          </w:p>
        </w:tc>
      </w:tr>
      <w:tr>
        <w:tc>
          <w:tcPr>
            <w:tcW w:type="dxa" w:w="1254"/>
          </w:tcPr>
          <w:p>
            <w:r/>
            <w:r>
              <w:rPr>
                <w:rFonts w:ascii="Times New Roman" w:hAnsi="Times New Roman" w:eastAsia="Times New Roman"/>
                <w:b w:val="0"/>
                <w:i w:val="0"/>
                <w:sz w:val="18"/>
              </w:rPr>
              <w:t>03.01.07 Лифты</w:t>
            </w:r>
          </w:p>
        </w:tc>
        <w:tc>
          <w:tcPr>
            <w:tcW w:type="dxa" w:w="1254"/>
          </w:tcPr>
          <w:p>
            <w:r/>
            <w:r>
              <w:rPr>
                <w:rFonts w:ascii="Times New Roman" w:hAnsi="Times New Roman" w:eastAsia="Times New Roman"/>
                <w:b w:val="0"/>
                <w:i w:val="0"/>
                <w:sz w:val="18"/>
              </w:rPr>
              <w:t>150</w:t>
            </w:r>
          </w:p>
        </w:tc>
        <w:tc>
          <w:tcPr>
            <w:tcW w:type="dxa" w:w="1254"/>
          </w:tcPr>
          <w:p>
            <w:r/>
            <w:r>
              <w:rPr>
                <w:rFonts w:ascii="Times New Roman" w:hAnsi="Times New Roman" w:eastAsia="Times New Roman"/>
                <w:b w:val="0"/>
                <w:i w:val="0"/>
                <w:sz w:val="18"/>
              </w:rPr>
              <w:t>170</w:t>
            </w:r>
          </w:p>
        </w:tc>
        <w:tc>
          <w:tcPr>
            <w:tcW w:type="dxa" w:w="1254"/>
          </w:tcPr>
          <w:p>
            <w:r/>
            <w:r>
              <w:rPr>
                <w:rFonts w:ascii="Times New Roman" w:hAnsi="Times New Roman" w:eastAsia="Times New Roman"/>
                <w:b w:val="0"/>
                <w:i w:val="0"/>
                <w:sz w:val="18"/>
              </w:rPr>
              <w:t>20</w:t>
            </w:r>
          </w:p>
        </w:tc>
        <w:tc>
          <w:tcPr>
            <w:tcW w:type="dxa" w:w="1254"/>
          </w:tcPr>
          <w:p>
            <w:r/>
            <w:r>
              <w:rPr>
                <w:rFonts w:ascii="Times New Roman" w:hAnsi="Times New Roman" w:eastAsia="Times New Roman"/>
                <w:b w:val="0"/>
                <w:i w:val="0"/>
                <w:sz w:val="18"/>
              </w:rPr>
              <w:t>13,3</w:t>
            </w:r>
          </w:p>
        </w:tc>
        <w:tc>
          <w:tcPr>
            <w:tcW w:type="dxa" w:w="1254"/>
          </w:tcPr>
          <w:p>
            <w:r/>
            <w:r>
              <w:rPr>
                <w:rFonts w:ascii="Times New Roman" w:hAnsi="Times New Roman" w:eastAsia="Times New Roman"/>
                <w:b w:val="0"/>
                <w:i w:val="0"/>
                <w:sz w:val="18"/>
              </w:rPr>
              <w:t>14</w:t>
            </w:r>
          </w:p>
        </w:tc>
        <w:tc>
          <w:tcPr>
            <w:tcW w:type="dxa" w:w="1254"/>
          </w:tcPr>
          <w:p>
            <w:r/>
            <w:r>
              <w:rPr>
                <w:rFonts w:ascii="Times New Roman" w:hAnsi="Times New Roman" w:eastAsia="Times New Roman"/>
                <w:b w:val="0"/>
                <w:i w:val="0"/>
                <w:sz w:val="18"/>
              </w:rPr>
              <w:t>6</w:t>
            </w:r>
          </w:p>
        </w:tc>
        <w:tc>
          <w:tcPr>
            <w:tcW w:type="dxa" w:w="1254"/>
          </w:tcPr>
          <w:p>
            <w:r/>
            <w:r>
              <w:rPr>
                <w:rFonts w:ascii="Times New Roman" w:hAnsi="Times New Roman" w:eastAsia="Times New Roman"/>
                <w:b w:val="0"/>
                <w:i w:val="0"/>
                <w:sz w:val="18"/>
              </w:rPr>
              <w:t>0</w:t>
            </w:r>
          </w:p>
        </w:tc>
      </w:tr>
      <w:tr>
        <w:tc>
          <w:tcPr>
            <w:tcW w:type="dxa" w:w="1254"/>
          </w:tcPr>
          <w:p>
            <w:r/>
            <w:r>
              <w:rPr>
                <w:rFonts w:ascii="Times New Roman" w:hAnsi="Times New Roman" w:eastAsia="Times New Roman"/>
                <w:b w:val="0"/>
                <w:i w:val="0"/>
                <w:sz w:val="18"/>
              </w:rPr>
              <w:t>03.02 Внутренние инженерные системы</w:t>
            </w:r>
          </w:p>
        </w:tc>
        <w:tc>
          <w:tcPr>
            <w:tcW w:type="dxa" w:w="1254"/>
          </w:tcPr>
          <w:p>
            <w:r/>
            <w:r>
              <w:rPr>
                <w:rFonts w:ascii="Times New Roman" w:hAnsi="Times New Roman" w:eastAsia="Times New Roman"/>
                <w:b w:val="0"/>
                <w:i w:val="0"/>
                <w:sz w:val="18"/>
              </w:rPr>
              <w:t>1 400</w:t>
            </w:r>
          </w:p>
        </w:tc>
        <w:tc>
          <w:tcPr>
            <w:tcW w:type="dxa" w:w="1254"/>
          </w:tcPr>
          <w:p>
            <w:r/>
            <w:r>
              <w:rPr>
                <w:rFonts w:ascii="Times New Roman" w:hAnsi="Times New Roman" w:eastAsia="Times New Roman"/>
                <w:b w:val="0"/>
                <w:i w:val="0"/>
                <w:sz w:val="18"/>
              </w:rPr>
              <w:t>1 620</w:t>
            </w:r>
          </w:p>
        </w:tc>
        <w:tc>
          <w:tcPr>
            <w:tcW w:type="dxa" w:w="1254"/>
          </w:tcPr>
          <w:p>
            <w:r/>
            <w:r>
              <w:rPr>
                <w:rFonts w:ascii="Times New Roman" w:hAnsi="Times New Roman" w:eastAsia="Times New Roman"/>
                <w:b w:val="0"/>
                <w:i w:val="0"/>
                <w:sz w:val="18"/>
              </w:rPr>
              <w:t>220</w:t>
            </w:r>
          </w:p>
        </w:tc>
        <w:tc>
          <w:tcPr>
            <w:tcW w:type="dxa" w:w="1254"/>
          </w:tcPr>
          <w:p>
            <w:r/>
            <w:r>
              <w:rPr>
                <w:rFonts w:ascii="Times New Roman" w:hAnsi="Times New Roman" w:eastAsia="Times New Roman"/>
                <w:b w:val="0"/>
                <w:i w:val="0"/>
                <w:sz w:val="18"/>
              </w:rPr>
              <w:t>15,7</w:t>
            </w:r>
          </w:p>
        </w:tc>
        <w:tc>
          <w:tcPr>
            <w:tcW w:type="dxa" w:w="1254"/>
          </w:tcPr>
          <w:p>
            <w:r/>
            <w:r>
              <w:rPr>
                <w:rFonts w:ascii="Times New Roman" w:hAnsi="Times New Roman" w:eastAsia="Times New Roman"/>
                <w:b w:val="0"/>
                <w:i w:val="0"/>
                <w:sz w:val="18"/>
              </w:rPr>
              <w:t>110</w:t>
            </w:r>
          </w:p>
        </w:tc>
        <w:tc>
          <w:tcPr>
            <w:tcW w:type="dxa" w:w="1254"/>
          </w:tcPr>
          <w:p>
            <w:r/>
            <w:r>
              <w:rPr>
                <w:rFonts w:ascii="Times New Roman" w:hAnsi="Times New Roman" w:eastAsia="Times New Roman"/>
                <w:b w:val="0"/>
                <w:i w:val="0"/>
                <w:sz w:val="18"/>
              </w:rPr>
              <w:t>95</w:t>
            </w:r>
          </w:p>
        </w:tc>
        <w:tc>
          <w:tcPr>
            <w:tcW w:type="dxa" w:w="1254"/>
          </w:tcPr>
          <w:p>
            <w:r/>
            <w:r>
              <w:rPr>
                <w:rFonts w:ascii="Times New Roman" w:hAnsi="Times New Roman" w:eastAsia="Times New Roman"/>
                <w:b w:val="0"/>
                <w:i w:val="0"/>
                <w:sz w:val="18"/>
              </w:rPr>
              <w:t>15</w:t>
            </w:r>
          </w:p>
        </w:tc>
      </w:tr>
      <w:tr>
        <w:tc>
          <w:tcPr>
            <w:tcW w:type="dxa" w:w="1254"/>
          </w:tcPr>
          <w:p>
            <w:r/>
            <w:r>
              <w:rPr>
                <w:rFonts w:ascii="Times New Roman" w:hAnsi="Times New Roman" w:eastAsia="Times New Roman"/>
                <w:b w:val="0"/>
                <w:i w:val="0"/>
                <w:sz w:val="18"/>
              </w:rPr>
              <w:t>03.02.01 ОВ</w:t>
            </w:r>
          </w:p>
        </w:tc>
        <w:tc>
          <w:tcPr>
            <w:tcW w:type="dxa" w:w="1254"/>
          </w:tcPr>
          <w:p>
            <w:r/>
            <w:r>
              <w:rPr>
                <w:rFonts w:ascii="Times New Roman" w:hAnsi="Times New Roman" w:eastAsia="Times New Roman"/>
                <w:b w:val="0"/>
                <w:i w:val="0"/>
                <w:sz w:val="18"/>
              </w:rPr>
              <w:t>380</w:t>
            </w:r>
          </w:p>
        </w:tc>
        <w:tc>
          <w:tcPr>
            <w:tcW w:type="dxa" w:w="1254"/>
          </w:tcPr>
          <w:p>
            <w:r/>
            <w:r>
              <w:rPr>
                <w:rFonts w:ascii="Times New Roman" w:hAnsi="Times New Roman" w:eastAsia="Times New Roman"/>
                <w:b w:val="0"/>
                <w:i w:val="0"/>
                <w:sz w:val="18"/>
              </w:rPr>
              <w:t>450</w:t>
            </w:r>
          </w:p>
        </w:tc>
        <w:tc>
          <w:tcPr>
            <w:tcW w:type="dxa" w:w="1254"/>
          </w:tcPr>
          <w:p>
            <w:r/>
            <w:r>
              <w:rPr>
                <w:rFonts w:ascii="Times New Roman" w:hAnsi="Times New Roman" w:eastAsia="Times New Roman"/>
                <w:b w:val="0"/>
                <w:i w:val="0"/>
                <w:sz w:val="18"/>
              </w:rPr>
              <w:t>70</w:t>
            </w:r>
          </w:p>
        </w:tc>
        <w:tc>
          <w:tcPr>
            <w:tcW w:type="dxa" w:w="1254"/>
          </w:tcPr>
          <w:p>
            <w:r/>
            <w:r>
              <w:rPr>
                <w:rFonts w:ascii="Times New Roman" w:hAnsi="Times New Roman" w:eastAsia="Times New Roman"/>
                <w:b w:val="0"/>
                <w:i w:val="0"/>
                <w:sz w:val="18"/>
              </w:rPr>
              <w:t>18,4</w:t>
            </w:r>
          </w:p>
        </w:tc>
        <w:tc>
          <w:tcPr>
            <w:tcW w:type="dxa" w:w="1254"/>
          </w:tcPr>
          <w:p>
            <w:r/>
            <w:r>
              <w:rPr>
                <w:rFonts w:ascii="Times New Roman" w:hAnsi="Times New Roman" w:eastAsia="Times New Roman"/>
                <w:b w:val="0"/>
                <w:i w:val="0"/>
                <w:sz w:val="18"/>
              </w:rPr>
              <w:t>30</w:t>
            </w:r>
          </w:p>
        </w:tc>
        <w:tc>
          <w:tcPr>
            <w:tcW w:type="dxa" w:w="1254"/>
          </w:tcPr>
          <w:p>
            <w:r/>
            <w:r>
              <w:rPr>
                <w:rFonts w:ascii="Times New Roman" w:hAnsi="Times New Roman" w:eastAsia="Times New Roman"/>
                <w:b w:val="0"/>
                <w:i w:val="0"/>
                <w:sz w:val="18"/>
              </w:rPr>
              <w:t>35</w:t>
            </w:r>
          </w:p>
        </w:tc>
        <w:tc>
          <w:tcPr>
            <w:tcW w:type="dxa" w:w="1254"/>
          </w:tcPr>
          <w:p>
            <w:r/>
            <w:r>
              <w:rPr>
                <w:rFonts w:ascii="Times New Roman" w:hAnsi="Times New Roman" w:eastAsia="Times New Roman"/>
                <w:b w:val="0"/>
                <w:i w:val="0"/>
                <w:sz w:val="18"/>
              </w:rPr>
              <w:t>5</w:t>
            </w:r>
          </w:p>
        </w:tc>
      </w:tr>
      <w:tr>
        <w:tc>
          <w:tcPr>
            <w:tcW w:type="dxa" w:w="1254"/>
          </w:tcPr>
          <w:p>
            <w:r/>
            <w:r>
              <w:rPr>
                <w:rFonts w:ascii="Times New Roman" w:hAnsi="Times New Roman" w:eastAsia="Times New Roman"/>
                <w:b w:val="0"/>
                <w:i w:val="0"/>
                <w:sz w:val="18"/>
              </w:rPr>
              <w:t>03.02.02 ВК</w:t>
            </w:r>
          </w:p>
        </w:tc>
        <w:tc>
          <w:tcPr>
            <w:tcW w:type="dxa" w:w="1254"/>
          </w:tcPr>
          <w:p>
            <w:r/>
            <w:r>
              <w:rPr>
                <w:rFonts w:ascii="Times New Roman" w:hAnsi="Times New Roman" w:eastAsia="Times New Roman"/>
                <w:b w:val="0"/>
                <w:i w:val="0"/>
                <w:sz w:val="18"/>
              </w:rPr>
              <w:t>260</w:t>
            </w:r>
          </w:p>
        </w:tc>
        <w:tc>
          <w:tcPr>
            <w:tcW w:type="dxa" w:w="1254"/>
          </w:tcPr>
          <w:p>
            <w:r/>
            <w:r>
              <w:rPr>
                <w:rFonts w:ascii="Times New Roman" w:hAnsi="Times New Roman" w:eastAsia="Times New Roman"/>
                <w:b w:val="0"/>
                <w:i w:val="0"/>
                <w:sz w:val="18"/>
              </w:rPr>
              <w:t>290</w:t>
            </w:r>
          </w:p>
        </w:tc>
        <w:tc>
          <w:tcPr>
            <w:tcW w:type="dxa" w:w="1254"/>
          </w:tcPr>
          <w:p>
            <w:r/>
            <w:r>
              <w:rPr>
                <w:rFonts w:ascii="Times New Roman" w:hAnsi="Times New Roman" w:eastAsia="Times New Roman"/>
                <w:b w:val="0"/>
                <w:i w:val="0"/>
                <w:sz w:val="18"/>
              </w:rPr>
              <w:t>30</w:t>
            </w:r>
          </w:p>
        </w:tc>
        <w:tc>
          <w:tcPr>
            <w:tcW w:type="dxa" w:w="1254"/>
          </w:tcPr>
          <w:p>
            <w:r/>
            <w:r>
              <w:rPr>
                <w:rFonts w:ascii="Times New Roman" w:hAnsi="Times New Roman" w:eastAsia="Times New Roman"/>
                <w:b w:val="0"/>
                <w:i w:val="0"/>
                <w:sz w:val="18"/>
              </w:rPr>
              <w:t>11,5</w:t>
            </w:r>
          </w:p>
        </w:tc>
        <w:tc>
          <w:tcPr>
            <w:tcW w:type="dxa" w:w="1254"/>
          </w:tcPr>
          <w:p>
            <w:r/>
            <w:r>
              <w:rPr>
                <w:rFonts w:ascii="Times New Roman" w:hAnsi="Times New Roman" w:eastAsia="Times New Roman"/>
                <w:b w:val="0"/>
                <w:i w:val="0"/>
                <w:sz w:val="18"/>
              </w:rPr>
              <w:t>22</w:t>
            </w:r>
          </w:p>
        </w:tc>
        <w:tc>
          <w:tcPr>
            <w:tcW w:type="dxa" w:w="1254"/>
          </w:tcPr>
          <w:p>
            <w:r/>
            <w:r>
              <w:rPr>
                <w:rFonts w:ascii="Times New Roman" w:hAnsi="Times New Roman" w:eastAsia="Times New Roman"/>
                <w:b w:val="0"/>
                <w:i w:val="0"/>
                <w:sz w:val="18"/>
              </w:rPr>
              <w:t>8</w:t>
            </w:r>
          </w:p>
        </w:tc>
        <w:tc>
          <w:tcPr>
            <w:tcW w:type="dxa" w:w="1254"/>
          </w:tcPr>
          <w:p>
            <w:r/>
            <w:r>
              <w:rPr>
                <w:rFonts w:ascii="Times New Roman" w:hAnsi="Times New Roman" w:eastAsia="Times New Roman"/>
                <w:b w:val="0"/>
                <w:i w:val="0"/>
                <w:sz w:val="18"/>
              </w:rPr>
              <w:t>0</w:t>
            </w:r>
          </w:p>
        </w:tc>
      </w:tr>
      <w:tr>
        <w:tc>
          <w:tcPr>
            <w:tcW w:type="dxa" w:w="1254"/>
          </w:tcPr>
          <w:p>
            <w:r/>
            <w:r>
              <w:rPr>
                <w:rFonts w:ascii="Times New Roman" w:hAnsi="Times New Roman" w:eastAsia="Times New Roman"/>
                <w:b w:val="0"/>
                <w:i w:val="0"/>
                <w:sz w:val="18"/>
              </w:rPr>
              <w:t>03.02.03 ЭОМ</w:t>
            </w:r>
          </w:p>
        </w:tc>
        <w:tc>
          <w:tcPr>
            <w:tcW w:type="dxa" w:w="1254"/>
          </w:tcPr>
          <w:p>
            <w:r/>
            <w:r>
              <w:rPr>
                <w:rFonts w:ascii="Times New Roman" w:hAnsi="Times New Roman" w:eastAsia="Times New Roman"/>
                <w:b w:val="0"/>
                <w:i w:val="0"/>
                <w:sz w:val="18"/>
              </w:rPr>
              <w:t>420</w:t>
            </w:r>
          </w:p>
        </w:tc>
        <w:tc>
          <w:tcPr>
            <w:tcW w:type="dxa" w:w="1254"/>
          </w:tcPr>
          <w:p>
            <w:r/>
            <w:r>
              <w:rPr>
                <w:rFonts w:ascii="Times New Roman" w:hAnsi="Times New Roman" w:eastAsia="Times New Roman"/>
                <w:b w:val="0"/>
                <w:i w:val="0"/>
                <w:sz w:val="18"/>
              </w:rPr>
              <w:t>490</w:t>
            </w:r>
          </w:p>
        </w:tc>
        <w:tc>
          <w:tcPr>
            <w:tcW w:type="dxa" w:w="1254"/>
          </w:tcPr>
          <w:p>
            <w:r/>
            <w:r>
              <w:rPr>
                <w:rFonts w:ascii="Times New Roman" w:hAnsi="Times New Roman" w:eastAsia="Times New Roman"/>
                <w:b w:val="0"/>
                <w:i w:val="0"/>
                <w:sz w:val="18"/>
              </w:rPr>
              <w:t>70</w:t>
            </w:r>
          </w:p>
        </w:tc>
        <w:tc>
          <w:tcPr>
            <w:tcW w:type="dxa" w:w="1254"/>
          </w:tcPr>
          <w:p>
            <w:r/>
            <w:r>
              <w:rPr>
                <w:rFonts w:ascii="Times New Roman" w:hAnsi="Times New Roman" w:eastAsia="Times New Roman"/>
                <w:b w:val="0"/>
                <w:i w:val="0"/>
                <w:sz w:val="18"/>
              </w:rPr>
              <w:t>16,7</w:t>
            </w:r>
          </w:p>
        </w:tc>
        <w:tc>
          <w:tcPr>
            <w:tcW w:type="dxa" w:w="1254"/>
          </w:tcPr>
          <w:p>
            <w:r/>
            <w:r>
              <w:rPr>
                <w:rFonts w:ascii="Times New Roman" w:hAnsi="Times New Roman" w:eastAsia="Times New Roman"/>
                <w:b w:val="0"/>
                <w:i w:val="0"/>
                <w:sz w:val="18"/>
              </w:rPr>
              <w:t>35</w:t>
            </w:r>
          </w:p>
        </w:tc>
        <w:tc>
          <w:tcPr>
            <w:tcW w:type="dxa" w:w="1254"/>
          </w:tcPr>
          <w:p>
            <w:r/>
            <w:r>
              <w:rPr>
                <w:rFonts w:ascii="Times New Roman" w:hAnsi="Times New Roman" w:eastAsia="Times New Roman"/>
                <w:b w:val="0"/>
                <w:i w:val="0"/>
                <w:sz w:val="18"/>
              </w:rPr>
              <w:t>30</w:t>
            </w:r>
          </w:p>
        </w:tc>
        <w:tc>
          <w:tcPr>
            <w:tcW w:type="dxa" w:w="1254"/>
          </w:tcPr>
          <w:p>
            <w:r/>
            <w:r>
              <w:rPr>
                <w:rFonts w:ascii="Times New Roman" w:hAnsi="Times New Roman" w:eastAsia="Times New Roman"/>
                <w:b w:val="0"/>
                <w:i w:val="0"/>
                <w:sz w:val="18"/>
              </w:rPr>
              <w:t>5</w:t>
            </w:r>
          </w:p>
        </w:tc>
      </w:tr>
      <w:tr>
        <w:tc>
          <w:tcPr>
            <w:tcW w:type="dxa" w:w="1254"/>
          </w:tcPr>
          <w:p>
            <w:r/>
            <w:r>
              <w:rPr>
                <w:rFonts w:ascii="Times New Roman" w:hAnsi="Times New Roman" w:eastAsia="Times New Roman"/>
                <w:b w:val="0"/>
                <w:i w:val="0"/>
                <w:sz w:val="18"/>
              </w:rPr>
              <w:t>03.02.04 СС, АПС, СОУЭ, СКУД, BMS</w:t>
            </w:r>
          </w:p>
        </w:tc>
        <w:tc>
          <w:tcPr>
            <w:tcW w:type="dxa" w:w="1254"/>
          </w:tcPr>
          <w:p>
            <w:r/>
            <w:r>
              <w:rPr>
                <w:rFonts w:ascii="Times New Roman" w:hAnsi="Times New Roman" w:eastAsia="Times New Roman"/>
                <w:b w:val="0"/>
                <w:i w:val="0"/>
                <w:sz w:val="18"/>
              </w:rPr>
              <w:t>210</w:t>
            </w:r>
          </w:p>
        </w:tc>
        <w:tc>
          <w:tcPr>
            <w:tcW w:type="dxa" w:w="1254"/>
          </w:tcPr>
          <w:p>
            <w:r/>
            <w:r>
              <w:rPr>
                <w:rFonts w:ascii="Times New Roman" w:hAnsi="Times New Roman" w:eastAsia="Times New Roman"/>
                <w:b w:val="0"/>
                <w:i w:val="0"/>
                <w:sz w:val="18"/>
              </w:rPr>
              <w:t>250</w:t>
            </w:r>
          </w:p>
        </w:tc>
        <w:tc>
          <w:tcPr>
            <w:tcW w:type="dxa" w:w="1254"/>
          </w:tcPr>
          <w:p>
            <w:r/>
            <w:r>
              <w:rPr>
                <w:rFonts w:ascii="Times New Roman" w:hAnsi="Times New Roman" w:eastAsia="Times New Roman"/>
                <w:b w:val="0"/>
                <w:i w:val="0"/>
                <w:sz w:val="18"/>
              </w:rPr>
              <w:t>40</w:t>
            </w:r>
          </w:p>
        </w:tc>
        <w:tc>
          <w:tcPr>
            <w:tcW w:type="dxa" w:w="1254"/>
          </w:tcPr>
          <w:p>
            <w:r/>
            <w:r>
              <w:rPr>
                <w:rFonts w:ascii="Times New Roman" w:hAnsi="Times New Roman" w:eastAsia="Times New Roman"/>
                <w:b w:val="0"/>
                <w:i w:val="0"/>
                <w:sz w:val="18"/>
              </w:rPr>
              <w:t>19,0</w:t>
            </w:r>
          </w:p>
        </w:tc>
        <w:tc>
          <w:tcPr>
            <w:tcW w:type="dxa" w:w="1254"/>
          </w:tcPr>
          <w:p>
            <w:r/>
            <w:r>
              <w:rPr>
                <w:rFonts w:ascii="Times New Roman" w:hAnsi="Times New Roman" w:eastAsia="Times New Roman"/>
                <w:b w:val="0"/>
                <w:i w:val="0"/>
                <w:sz w:val="18"/>
              </w:rPr>
              <w:t>15</w:t>
            </w:r>
          </w:p>
        </w:tc>
        <w:tc>
          <w:tcPr>
            <w:tcW w:type="dxa" w:w="1254"/>
          </w:tcPr>
          <w:p>
            <w:r/>
            <w:r>
              <w:rPr>
                <w:rFonts w:ascii="Times New Roman" w:hAnsi="Times New Roman" w:eastAsia="Times New Roman"/>
                <w:b w:val="0"/>
                <w:i w:val="0"/>
                <w:sz w:val="18"/>
              </w:rPr>
              <w:t>20</w:t>
            </w:r>
          </w:p>
        </w:tc>
        <w:tc>
          <w:tcPr>
            <w:tcW w:type="dxa" w:w="1254"/>
          </w:tcPr>
          <w:p>
            <w:r/>
            <w:r>
              <w:rPr>
                <w:rFonts w:ascii="Times New Roman" w:hAnsi="Times New Roman" w:eastAsia="Times New Roman"/>
                <w:b w:val="0"/>
                <w:i w:val="0"/>
                <w:sz w:val="18"/>
              </w:rPr>
              <w:t>5</w:t>
            </w:r>
          </w:p>
        </w:tc>
      </w:tr>
      <w:tr>
        <w:tc>
          <w:tcPr>
            <w:tcW w:type="dxa" w:w="1254"/>
          </w:tcPr>
          <w:p>
            <w:r/>
            <w:r>
              <w:rPr>
                <w:rFonts w:ascii="Times New Roman" w:hAnsi="Times New Roman" w:eastAsia="Times New Roman"/>
                <w:b w:val="0"/>
                <w:i w:val="0"/>
                <w:sz w:val="18"/>
              </w:rPr>
              <w:t>03.02.05 Противопожарная защита и прочие</w:t>
            </w:r>
          </w:p>
        </w:tc>
        <w:tc>
          <w:tcPr>
            <w:tcW w:type="dxa" w:w="1254"/>
          </w:tcPr>
          <w:p>
            <w:r/>
            <w:r>
              <w:rPr>
                <w:rFonts w:ascii="Times New Roman" w:hAnsi="Times New Roman" w:eastAsia="Times New Roman"/>
                <w:b w:val="0"/>
                <w:i w:val="0"/>
                <w:sz w:val="18"/>
              </w:rPr>
              <w:t>130</w:t>
            </w:r>
          </w:p>
        </w:tc>
        <w:tc>
          <w:tcPr>
            <w:tcW w:type="dxa" w:w="1254"/>
          </w:tcPr>
          <w:p>
            <w:r/>
            <w:r>
              <w:rPr>
                <w:rFonts w:ascii="Times New Roman" w:hAnsi="Times New Roman" w:eastAsia="Times New Roman"/>
                <w:b w:val="0"/>
                <w:i w:val="0"/>
                <w:sz w:val="18"/>
              </w:rPr>
              <w:t>140</w:t>
            </w:r>
          </w:p>
        </w:tc>
        <w:tc>
          <w:tcPr>
            <w:tcW w:type="dxa" w:w="1254"/>
          </w:tcPr>
          <w:p>
            <w:r/>
            <w:r>
              <w:rPr>
                <w:rFonts w:ascii="Times New Roman" w:hAnsi="Times New Roman" w:eastAsia="Times New Roman"/>
                <w:b w:val="0"/>
                <w:i w:val="0"/>
                <w:sz w:val="18"/>
              </w:rPr>
              <w:t>10</w:t>
            </w:r>
          </w:p>
        </w:tc>
        <w:tc>
          <w:tcPr>
            <w:tcW w:type="dxa" w:w="1254"/>
          </w:tcPr>
          <w:p>
            <w:r/>
            <w:r>
              <w:rPr>
                <w:rFonts w:ascii="Times New Roman" w:hAnsi="Times New Roman" w:eastAsia="Times New Roman"/>
                <w:b w:val="0"/>
                <w:i w:val="0"/>
                <w:sz w:val="18"/>
              </w:rPr>
              <w:t>7,7</w:t>
            </w:r>
          </w:p>
        </w:tc>
        <w:tc>
          <w:tcPr>
            <w:tcW w:type="dxa" w:w="1254"/>
          </w:tcPr>
          <w:p>
            <w:r/>
            <w:r>
              <w:rPr>
                <w:rFonts w:ascii="Times New Roman" w:hAnsi="Times New Roman" w:eastAsia="Times New Roman"/>
                <w:b w:val="0"/>
                <w:i w:val="0"/>
                <w:sz w:val="18"/>
              </w:rPr>
              <w:t>8</w:t>
            </w:r>
          </w:p>
        </w:tc>
        <w:tc>
          <w:tcPr>
            <w:tcW w:type="dxa" w:w="1254"/>
          </w:tcPr>
          <w:p>
            <w:r/>
            <w:r>
              <w:rPr>
                <w:rFonts w:ascii="Times New Roman" w:hAnsi="Times New Roman" w:eastAsia="Times New Roman"/>
                <w:b w:val="0"/>
                <w:i w:val="0"/>
                <w:sz w:val="18"/>
              </w:rPr>
              <w:t>2</w:t>
            </w:r>
          </w:p>
        </w:tc>
        <w:tc>
          <w:tcPr>
            <w:tcW w:type="dxa" w:w="1254"/>
          </w:tcPr>
          <w:p>
            <w:r/>
            <w:r>
              <w:rPr>
                <w:rFonts w:ascii="Times New Roman" w:hAnsi="Times New Roman" w:eastAsia="Times New Roman"/>
                <w:b w:val="0"/>
                <w:i w:val="0"/>
                <w:sz w:val="18"/>
              </w:rPr>
              <w:t>0</w:t>
            </w:r>
          </w:p>
        </w:tc>
      </w:tr>
      <w:tr>
        <w:tc>
          <w:tcPr>
            <w:tcW w:type="dxa" w:w="1254"/>
          </w:tcPr>
          <w:p>
            <w:r/>
            <w:r>
              <w:rPr>
                <w:rFonts w:ascii="Times New Roman" w:hAnsi="Times New Roman" w:eastAsia="Times New Roman"/>
                <w:b w:val="0"/>
                <w:i w:val="0"/>
                <w:sz w:val="18"/>
              </w:rPr>
              <w:t>03.03 Наружные сети и благоустройство</w:t>
            </w:r>
          </w:p>
        </w:tc>
        <w:tc>
          <w:tcPr>
            <w:tcW w:type="dxa" w:w="1254"/>
          </w:tcPr>
          <w:p>
            <w:r/>
            <w:r>
              <w:rPr>
                <w:rFonts w:ascii="Times New Roman" w:hAnsi="Times New Roman" w:eastAsia="Times New Roman"/>
                <w:b w:val="0"/>
                <w:i w:val="0"/>
                <w:sz w:val="18"/>
              </w:rPr>
              <w:t>700</w:t>
            </w:r>
          </w:p>
        </w:tc>
        <w:tc>
          <w:tcPr>
            <w:tcW w:type="dxa" w:w="1254"/>
          </w:tcPr>
          <w:p>
            <w:r/>
            <w:r>
              <w:rPr>
                <w:rFonts w:ascii="Times New Roman" w:hAnsi="Times New Roman" w:eastAsia="Times New Roman"/>
                <w:b w:val="0"/>
                <w:i w:val="0"/>
                <w:sz w:val="18"/>
              </w:rPr>
              <w:t>860</w:t>
            </w:r>
          </w:p>
        </w:tc>
        <w:tc>
          <w:tcPr>
            <w:tcW w:type="dxa" w:w="1254"/>
          </w:tcPr>
          <w:p>
            <w:r/>
            <w:r>
              <w:rPr>
                <w:rFonts w:ascii="Times New Roman" w:hAnsi="Times New Roman" w:eastAsia="Times New Roman"/>
                <w:b w:val="0"/>
                <w:i w:val="0"/>
                <w:sz w:val="18"/>
              </w:rPr>
              <w:t>160</w:t>
            </w:r>
          </w:p>
        </w:tc>
        <w:tc>
          <w:tcPr>
            <w:tcW w:type="dxa" w:w="1254"/>
          </w:tcPr>
          <w:p>
            <w:r/>
            <w:r>
              <w:rPr>
                <w:rFonts w:ascii="Times New Roman" w:hAnsi="Times New Roman" w:eastAsia="Times New Roman"/>
                <w:b w:val="0"/>
                <w:i w:val="0"/>
                <w:sz w:val="18"/>
              </w:rPr>
              <w:t>22,9</w:t>
            </w:r>
          </w:p>
        </w:tc>
        <w:tc>
          <w:tcPr>
            <w:tcW w:type="dxa" w:w="1254"/>
          </w:tcPr>
          <w:p>
            <w:r/>
            <w:r>
              <w:rPr>
                <w:rFonts w:ascii="Times New Roman" w:hAnsi="Times New Roman" w:eastAsia="Times New Roman"/>
                <w:b w:val="0"/>
                <w:i w:val="0"/>
                <w:sz w:val="18"/>
              </w:rPr>
              <w:t>55</w:t>
            </w:r>
          </w:p>
        </w:tc>
        <w:tc>
          <w:tcPr>
            <w:tcW w:type="dxa" w:w="1254"/>
          </w:tcPr>
          <w:p>
            <w:r/>
            <w:r>
              <w:rPr>
                <w:rFonts w:ascii="Times New Roman" w:hAnsi="Times New Roman" w:eastAsia="Times New Roman"/>
                <w:b w:val="0"/>
                <w:i w:val="0"/>
                <w:sz w:val="18"/>
              </w:rPr>
              <w:t>70</w:t>
            </w:r>
          </w:p>
        </w:tc>
        <w:tc>
          <w:tcPr>
            <w:tcW w:type="dxa" w:w="1254"/>
          </w:tcPr>
          <w:p>
            <w:r/>
            <w:r>
              <w:rPr>
                <w:rFonts w:ascii="Times New Roman" w:hAnsi="Times New Roman" w:eastAsia="Times New Roman"/>
                <w:b w:val="0"/>
                <w:i w:val="0"/>
                <w:sz w:val="18"/>
              </w:rPr>
              <w:t>35</w:t>
            </w:r>
          </w:p>
        </w:tc>
      </w:tr>
      <w:tr>
        <w:tc>
          <w:tcPr>
            <w:tcW w:type="dxa" w:w="1254"/>
          </w:tcPr>
          <w:p>
            <w:r/>
            <w:r>
              <w:rPr>
                <w:rFonts w:ascii="Times New Roman" w:hAnsi="Times New Roman" w:eastAsia="Times New Roman"/>
                <w:b w:val="0"/>
                <w:i w:val="0"/>
                <w:sz w:val="18"/>
              </w:rPr>
              <w:t>03.03.01 Наружный водопровод и канализация</w:t>
            </w:r>
          </w:p>
        </w:tc>
        <w:tc>
          <w:tcPr>
            <w:tcW w:type="dxa" w:w="1254"/>
          </w:tcPr>
          <w:p>
            <w:r/>
            <w:r>
              <w:rPr>
                <w:rFonts w:ascii="Times New Roman" w:hAnsi="Times New Roman" w:eastAsia="Times New Roman"/>
                <w:b w:val="0"/>
                <w:i w:val="0"/>
                <w:sz w:val="18"/>
              </w:rPr>
              <w:t>180</w:t>
            </w:r>
          </w:p>
        </w:tc>
        <w:tc>
          <w:tcPr>
            <w:tcW w:type="dxa" w:w="1254"/>
          </w:tcPr>
          <w:p>
            <w:r/>
            <w:r>
              <w:rPr>
                <w:rFonts w:ascii="Times New Roman" w:hAnsi="Times New Roman" w:eastAsia="Times New Roman"/>
                <w:b w:val="0"/>
                <w:i w:val="0"/>
                <w:sz w:val="18"/>
              </w:rPr>
              <w:t>210</w:t>
            </w:r>
          </w:p>
        </w:tc>
        <w:tc>
          <w:tcPr>
            <w:tcW w:type="dxa" w:w="1254"/>
          </w:tcPr>
          <w:p>
            <w:r/>
            <w:r>
              <w:rPr>
                <w:rFonts w:ascii="Times New Roman" w:hAnsi="Times New Roman" w:eastAsia="Times New Roman"/>
                <w:b w:val="0"/>
                <w:i w:val="0"/>
                <w:sz w:val="18"/>
              </w:rPr>
              <w:t>30</w:t>
            </w:r>
          </w:p>
        </w:tc>
        <w:tc>
          <w:tcPr>
            <w:tcW w:type="dxa" w:w="1254"/>
          </w:tcPr>
          <w:p>
            <w:r/>
            <w:r>
              <w:rPr>
                <w:rFonts w:ascii="Times New Roman" w:hAnsi="Times New Roman" w:eastAsia="Times New Roman"/>
                <w:b w:val="0"/>
                <w:i w:val="0"/>
                <w:sz w:val="18"/>
              </w:rPr>
              <w:t>16,7</w:t>
            </w:r>
          </w:p>
        </w:tc>
        <w:tc>
          <w:tcPr>
            <w:tcW w:type="dxa" w:w="1254"/>
          </w:tcPr>
          <w:p>
            <w:r/>
            <w:r>
              <w:rPr>
                <w:rFonts w:ascii="Times New Roman" w:hAnsi="Times New Roman" w:eastAsia="Times New Roman"/>
                <w:b w:val="0"/>
                <w:i w:val="0"/>
                <w:sz w:val="18"/>
              </w:rPr>
              <w:t>15</w:t>
            </w:r>
          </w:p>
        </w:tc>
        <w:tc>
          <w:tcPr>
            <w:tcW w:type="dxa" w:w="1254"/>
          </w:tcPr>
          <w:p>
            <w:r/>
            <w:r>
              <w:rPr>
                <w:rFonts w:ascii="Times New Roman" w:hAnsi="Times New Roman" w:eastAsia="Times New Roman"/>
                <w:b w:val="0"/>
                <w:i w:val="0"/>
                <w:sz w:val="18"/>
              </w:rPr>
              <w:t>12</w:t>
            </w:r>
          </w:p>
        </w:tc>
        <w:tc>
          <w:tcPr>
            <w:tcW w:type="dxa" w:w="1254"/>
          </w:tcPr>
          <w:p>
            <w:r/>
            <w:r>
              <w:rPr>
                <w:rFonts w:ascii="Times New Roman" w:hAnsi="Times New Roman" w:eastAsia="Times New Roman"/>
                <w:b w:val="0"/>
                <w:i w:val="0"/>
                <w:sz w:val="18"/>
              </w:rPr>
              <w:t>3</w:t>
            </w:r>
          </w:p>
        </w:tc>
      </w:tr>
      <w:tr>
        <w:tc>
          <w:tcPr>
            <w:tcW w:type="dxa" w:w="1254"/>
          </w:tcPr>
          <w:p>
            <w:r/>
            <w:r>
              <w:rPr>
                <w:rFonts w:ascii="Times New Roman" w:hAnsi="Times New Roman" w:eastAsia="Times New Roman"/>
                <w:b w:val="0"/>
                <w:i w:val="0"/>
                <w:sz w:val="18"/>
              </w:rPr>
              <w:t>03.03.02 Наружное теплоснабжение</w:t>
            </w:r>
          </w:p>
        </w:tc>
        <w:tc>
          <w:tcPr>
            <w:tcW w:type="dxa" w:w="1254"/>
          </w:tcPr>
          <w:p>
            <w:r/>
            <w:r>
              <w:rPr>
                <w:rFonts w:ascii="Times New Roman" w:hAnsi="Times New Roman" w:eastAsia="Times New Roman"/>
                <w:b w:val="0"/>
                <w:i w:val="0"/>
                <w:sz w:val="18"/>
              </w:rPr>
              <w:t>90</w:t>
            </w:r>
          </w:p>
        </w:tc>
        <w:tc>
          <w:tcPr>
            <w:tcW w:type="dxa" w:w="1254"/>
          </w:tcPr>
          <w:p>
            <w:r/>
            <w:r>
              <w:rPr>
                <w:rFonts w:ascii="Times New Roman" w:hAnsi="Times New Roman" w:eastAsia="Times New Roman"/>
                <w:b w:val="0"/>
                <w:i w:val="0"/>
                <w:sz w:val="18"/>
              </w:rPr>
              <w:t>100</w:t>
            </w:r>
          </w:p>
        </w:tc>
        <w:tc>
          <w:tcPr>
            <w:tcW w:type="dxa" w:w="1254"/>
          </w:tcPr>
          <w:p>
            <w:r/>
            <w:r>
              <w:rPr>
                <w:rFonts w:ascii="Times New Roman" w:hAnsi="Times New Roman" w:eastAsia="Times New Roman"/>
                <w:b w:val="0"/>
                <w:i w:val="0"/>
                <w:sz w:val="18"/>
              </w:rPr>
              <w:t>10</w:t>
            </w:r>
          </w:p>
        </w:tc>
        <w:tc>
          <w:tcPr>
            <w:tcW w:type="dxa" w:w="1254"/>
          </w:tcPr>
          <w:p>
            <w:r/>
            <w:r>
              <w:rPr>
                <w:rFonts w:ascii="Times New Roman" w:hAnsi="Times New Roman" w:eastAsia="Times New Roman"/>
                <w:b w:val="0"/>
                <w:i w:val="0"/>
                <w:sz w:val="18"/>
              </w:rPr>
              <w:t>11,1</w:t>
            </w:r>
          </w:p>
        </w:tc>
        <w:tc>
          <w:tcPr>
            <w:tcW w:type="dxa" w:w="1254"/>
          </w:tcPr>
          <w:p>
            <w:r/>
            <w:r>
              <w:rPr>
                <w:rFonts w:ascii="Times New Roman" w:hAnsi="Times New Roman" w:eastAsia="Times New Roman"/>
                <w:b w:val="0"/>
                <w:i w:val="0"/>
                <w:sz w:val="18"/>
              </w:rPr>
              <w:t>7</w:t>
            </w:r>
          </w:p>
        </w:tc>
        <w:tc>
          <w:tcPr>
            <w:tcW w:type="dxa" w:w="1254"/>
          </w:tcPr>
          <w:p>
            <w:r/>
            <w:r>
              <w:rPr>
                <w:rFonts w:ascii="Times New Roman" w:hAnsi="Times New Roman" w:eastAsia="Times New Roman"/>
                <w:b w:val="0"/>
                <w:i w:val="0"/>
                <w:sz w:val="18"/>
              </w:rPr>
              <w:t>3</w:t>
            </w:r>
          </w:p>
        </w:tc>
        <w:tc>
          <w:tcPr>
            <w:tcW w:type="dxa" w:w="1254"/>
          </w:tcPr>
          <w:p>
            <w:r/>
            <w:r>
              <w:rPr>
                <w:rFonts w:ascii="Times New Roman" w:hAnsi="Times New Roman" w:eastAsia="Times New Roman"/>
                <w:b w:val="0"/>
                <w:i w:val="0"/>
                <w:sz w:val="18"/>
              </w:rPr>
              <w:t>0</w:t>
            </w:r>
          </w:p>
        </w:tc>
      </w:tr>
      <w:tr>
        <w:tc>
          <w:tcPr>
            <w:tcW w:type="dxa" w:w="1254"/>
          </w:tcPr>
          <w:p>
            <w:r/>
            <w:r>
              <w:rPr>
                <w:rFonts w:ascii="Times New Roman" w:hAnsi="Times New Roman" w:eastAsia="Times New Roman"/>
                <w:b w:val="0"/>
                <w:i w:val="0"/>
                <w:sz w:val="18"/>
              </w:rPr>
              <w:t>03.03.03 Электроснабжение и ТП</w:t>
            </w:r>
          </w:p>
        </w:tc>
        <w:tc>
          <w:tcPr>
            <w:tcW w:type="dxa" w:w="1254"/>
          </w:tcPr>
          <w:p>
            <w:r/>
            <w:r>
              <w:rPr>
                <w:rFonts w:ascii="Times New Roman" w:hAnsi="Times New Roman" w:eastAsia="Times New Roman"/>
                <w:b w:val="0"/>
                <w:i w:val="0"/>
                <w:sz w:val="18"/>
              </w:rPr>
              <w:t>200</w:t>
            </w:r>
          </w:p>
        </w:tc>
        <w:tc>
          <w:tcPr>
            <w:tcW w:type="dxa" w:w="1254"/>
          </w:tcPr>
          <w:p>
            <w:r/>
            <w:r>
              <w:rPr>
                <w:rFonts w:ascii="Times New Roman" w:hAnsi="Times New Roman" w:eastAsia="Times New Roman"/>
                <w:b w:val="0"/>
                <w:i w:val="0"/>
                <w:sz w:val="18"/>
              </w:rPr>
              <w:t>270</w:t>
            </w:r>
          </w:p>
        </w:tc>
        <w:tc>
          <w:tcPr>
            <w:tcW w:type="dxa" w:w="1254"/>
          </w:tcPr>
          <w:p>
            <w:r/>
            <w:r>
              <w:rPr>
                <w:rFonts w:ascii="Times New Roman" w:hAnsi="Times New Roman" w:eastAsia="Times New Roman"/>
                <w:b w:val="0"/>
                <w:i w:val="0"/>
                <w:sz w:val="18"/>
              </w:rPr>
              <w:t>70</w:t>
            </w:r>
          </w:p>
        </w:tc>
        <w:tc>
          <w:tcPr>
            <w:tcW w:type="dxa" w:w="1254"/>
          </w:tcPr>
          <w:p>
            <w:r/>
            <w:r>
              <w:rPr>
                <w:rFonts w:ascii="Times New Roman" w:hAnsi="Times New Roman" w:eastAsia="Times New Roman"/>
                <w:b w:val="0"/>
                <w:i w:val="0"/>
                <w:sz w:val="18"/>
              </w:rPr>
              <w:t>35,0</w:t>
            </w:r>
          </w:p>
        </w:tc>
        <w:tc>
          <w:tcPr>
            <w:tcW w:type="dxa" w:w="1254"/>
          </w:tcPr>
          <w:p>
            <w:r/>
            <w:r>
              <w:rPr>
                <w:rFonts w:ascii="Times New Roman" w:hAnsi="Times New Roman" w:eastAsia="Times New Roman"/>
                <w:b w:val="0"/>
                <w:i w:val="0"/>
                <w:sz w:val="18"/>
              </w:rPr>
              <w:t>16</w:t>
            </w:r>
          </w:p>
        </w:tc>
        <w:tc>
          <w:tcPr>
            <w:tcW w:type="dxa" w:w="1254"/>
          </w:tcPr>
          <w:p>
            <w:r/>
            <w:r>
              <w:rPr>
                <w:rFonts w:ascii="Times New Roman" w:hAnsi="Times New Roman" w:eastAsia="Times New Roman"/>
                <w:b w:val="0"/>
                <w:i w:val="0"/>
                <w:sz w:val="18"/>
              </w:rPr>
              <w:t>35</w:t>
            </w:r>
          </w:p>
        </w:tc>
        <w:tc>
          <w:tcPr>
            <w:tcW w:type="dxa" w:w="1254"/>
          </w:tcPr>
          <w:p>
            <w:r/>
            <w:r>
              <w:rPr>
                <w:rFonts w:ascii="Times New Roman" w:hAnsi="Times New Roman" w:eastAsia="Times New Roman"/>
                <w:b w:val="0"/>
                <w:i w:val="0"/>
                <w:sz w:val="18"/>
              </w:rPr>
              <w:t>19</w:t>
            </w:r>
          </w:p>
        </w:tc>
      </w:tr>
      <w:tr>
        <w:tc>
          <w:tcPr>
            <w:tcW w:type="dxa" w:w="1254"/>
          </w:tcPr>
          <w:p>
            <w:r/>
            <w:r>
              <w:rPr>
                <w:rFonts w:ascii="Times New Roman" w:hAnsi="Times New Roman" w:eastAsia="Times New Roman"/>
                <w:b w:val="0"/>
                <w:i w:val="0"/>
                <w:sz w:val="18"/>
              </w:rPr>
              <w:t>03.03.04 Наружные сети связи</w:t>
            </w:r>
          </w:p>
        </w:tc>
        <w:tc>
          <w:tcPr>
            <w:tcW w:type="dxa" w:w="1254"/>
          </w:tcPr>
          <w:p>
            <w:r/>
            <w:r>
              <w:rPr>
                <w:rFonts w:ascii="Times New Roman" w:hAnsi="Times New Roman" w:eastAsia="Times New Roman"/>
                <w:b w:val="0"/>
                <w:i w:val="0"/>
                <w:sz w:val="18"/>
              </w:rPr>
              <w:t>40</w:t>
            </w:r>
          </w:p>
        </w:tc>
        <w:tc>
          <w:tcPr>
            <w:tcW w:type="dxa" w:w="1254"/>
          </w:tcPr>
          <w:p>
            <w:r/>
            <w:r>
              <w:rPr>
                <w:rFonts w:ascii="Times New Roman" w:hAnsi="Times New Roman" w:eastAsia="Times New Roman"/>
                <w:b w:val="0"/>
                <w:i w:val="0"/>
                <w:sz w:val="18"/>
              </w:rPr>
              <w:t>48</w:t>
            </w:r>
          </w:p>
        </w:tc>
        <w:tc>
          <w:tcPr>
            <w:tcW w:type="dxa" w:w="1254"/>
          </w:tcPr>
          <w:p>
            <w:r/>
            <w:r>
              <w:rPr>
                <w:rFonts w:ascii="Times New Roman" w:hAnsi="Times New Roman" w:eastAsia="Times New Roman"/>
                <w:b w:val="0"/>
                <w:i w:val="0"/>
                <w:sz w:val="18"/>
              </w:rPr>
              <w:t>8</w:t>
            </w:r>
          </w:p>
        </w:tc>
        <w:tc>
          <w:tcPr>
            <w:tcW w:type="dxa" w:w="1254"/>
          </w:tcPr>
          <w:p>
            <w:r/>
            <w:r>
              <w:rPr>
                <w:rFonts w:ascii="Times New Roman" w:hAnsi="Times New Roman" w:eastAsia="Times New Roman"/>
                <w:b w:val="0"/>
                <w:i w:val="0"/>
                <w:sz w:val="18"/>
              </w:rPr>
              <w:t>20,0</w:t>
            </w:r>
          </w:p>
        </w:tc>
        <w:tc>
          <w:tcPr>
            <w:tcW w:type="dxa" w:w="1254"/>
          </w:tcPr>
          <w:p>
            <w:r/>
            <w:r>
              <w:rPr>
                <w:rFonts w:ascii="Times New Roman" w:hAnsi="Times New Roman" w:eastAsia="Times New Roman"/>
                <w:b w:val="0"/>
                <w:i w:val="0"/>
                <w:sz w:val="18"/>
              </w:rPr>
              <w:t>3</w:t>
            </w:r>
          </w:p>
        </w:tc>
        <w:tc>
          <w:tcPr>
            <w:tcW w:type="dxa" w:w="1254"/>
          </w:tcPr>
          <w:p>
            <w:r/>
            <w:r>
              <w:rPr>
                <w:rFonts w:ascii="Times New Roman" w:hAnsi="Times New Roman" w:eastAsia="Times New Roman"/>
                <w:b w:val="0"/>
                <w:i w:val="0"/>
                <w:sz w:val="18"/>
              </w:rPr>
              <w:t>4</w:t>
            </w:r>
          </w:p>
        </w:tc>
        <w:tc>
          <w:tcPr>
            <w:tcW w:type="dxa" w:w="1254"/>
          </w:tcPr>
          <w:p>
            <w:r/>
            <w:r>
              <w:rPr>
                <w:rFonts w:ascii="Times New Roman" w:hAnsi="Times New Roman" w:eastAsia="Times New Roman"/>
                <w:b w:val="0"/>
                <w:i w:val="0"/>
                <w:sz w:val="18"/>
              </w:rPr>
              <w:t>1</w:t>
            </w:r>
          </w:p>
        </w:tc>
      </w:tr>
      <w:tr>
        <w:tc>
          <w:tcPr>
            <w:tcW w:type="dxa" w:w="1254"/>
          </w:tcPr>
          <w:p>
            <w:r/>
            <w:r>
              <w:rPr>
                <w:rFonts w:ascii="Times New Roman" w:hAnsi="Times New Roman" w:eastAsia="Times New Roman"/>
                <w:b w:val="0"/>
                <w:i w:val="0"/>
                <w:sz w:val="18"/>
              </w:rPr>
              <w:t>03.03.05 Благоустройство</w:t>
            </w:r>
          </w:p>
        </w:tc>
        <w:tc>
          <w:tcPr>
            <w:tcW w:type="dxa" w:w="1254"/>
          </w:tcPr>
          <w:p>
            <w:r/>
            <w:r>
              <w:rPr>
                <w:rFonts w:ascii="Times New Roman" w:hAnsi="Times New Roman" w:eastAsia="Times New Roman"/>
                <w:b w:val="0"/>
                <w:i w:val="0"/>
                <w:sz w:val="18"/>
              </w:rPr>
              <w:t>190</w:t>
            </w:r>
          </w:p>
        </w:tc>
        <w:tc>
          <w:tcPr>
            <w:tcW w:type="dxa" w:w="1254"/>
          </w:tcPr>
          <w:p>
            <w:r/>
            <w:r>
              <w:rPr>
                <w:rFonts w:ascii="Times New Roman" w:hAnsi="Times New Roman" w:eastAsia="Times New Roman"/>
                <w:b w:val="0"/>
                <w:i w:val="0"/>
                <w:sz w:val="18"/>
              </w:rPr>
              <w:t>232</w:t>
            </w:r>
          </w:p>
        </w:tc>
        <w:tc>
          <w:tcPr>
            <w:tcW w:type="dxa" w:w="1254"/>
          </w:tcPr>
          <w:p>
            <w:r/>
            <w:r>
              <w:rPr>
                <w:rFonts w:ascii="Times New Roman" w:hAnsi="Times New Roman" w:eastAsia="Times New Roman"/>
                <w:b w:val="0"/>
                <w:i w:val="0"/>
                <w:sz w:val="18"/>
              </w:rPr>
              <w:t>42</w:t>
            </w:r>
          </w:p>
        </w:tc>
        <w:tc>
          <w:tcPr>
            <w:tcW w:type="dxa" w:w="1254"/>
          </w:tcPr>
          <w:p>
            <w:r/>
            <w:r>
              <w:rPr>
                <w:rFonts w:ascii="Times New Roman" w:hAnsi="Times New Roman" w:eastAsia="Times New Roman"/>
                <w:b w:val="0"/>
                <w:i w:val="0"/>
                <w:sz w:val="18"/>
              </w:rPr>
              <w:t>22,1</w:t>
            </w:r>
          </w:p>
        </w:tc>
        <w:tc>
          <w:tcPr>
            <w:tcW w:type="dxa" w:w="1254"/>
          </w:tcPr>
          <w:p>
            <w:r/>
            <w:r>
              <w:rPr>
                <w:rFonts w:ascii="Times New Roman" w:hAnsi="Times New Roman" w:eastAsia="Times New Roman"/>
                <w:b w:val="0"/>
                <w:i w:val="0"/>
                <w:sz w:val="18"/>
              </w:rPr>
              <w:t>14</w:t>
            </w:r>
          </w:p>
        </w:tc>
        <w:tc>
          <w:tcPr>
            <w:tcW w:type="dxa" w:w="1254"/>
          </w:tcPr>
          <w:p>
            <w:r/>
            <w:r>
              <w:rPr>
                <w:rFonts w:ascii="Times New Roman" w:hAnsi="Times New Roman" w:eastAsia="Times New Roman"/>
                <w:b w:val="0"/>
                <w:i w:val="0"/>
                <w:sz w:val="18"/>
              </w:rPr>
              <w:t>16</w:t>
            </w:r>
          </w:p>
        </w:tc>
        <w:tc>
          <w:tcPr>
            <w:tcW w:type="dxa" w:w="1254"/>
          </w:tcPr>
          <w:p>
            <w:r/>
            <w:r>
              <w:rPr>
                <w:rFonts w:ascii="Times New Roman" w:hAnsi="Times New Roman" w:eastAsia="Times New Roman"/>
                <w:b w:val="0"/>
                <w:i w:val="0"/>
                <w:sz w:val="18"/>
              </w:rPr>
              <w:t>12</w:t>
            </w:r>
          </w:p>
        </w:tc>
      </w:tr>
      <w:tr>
        <w:tc>
          <w:tcPr>
            <w:tcW w:type="dxa" w:w="1254"/>
          </w:tcPr>
          <w:p>
            <w:r/>
            <w:r>
              <w:rPr>
                <w:rFonts w:ascii="Times New Roman" w:hAnsi="Times New Roman" w:eastAsia="Times New Roman"/>
                <w:b w:val="0"/>
                <w:i w:val="0"/>
                <w:sz w:val="18"/>
              </w:rPr>
              <w:t>03.04 Технологическое оборудование</w:t>
            </w:r>
          </w:p>
        </w:tc>
        <w:tc>
          <w:tcPr>
            <w:tcW w:type="dxa" w:w="1254"/>
          </w:tcPr>
          <w:p>
            <w:r/>
            <w:r>
              <w:rPr>
                <w:rFonts w:ascii="Times New Roman" w:hAnsi="Times New Roman" w:eastAsia="Times New Roman"/>
                <w:b w:val="0"/>
                <w:i w:val="0"/>
                <w:sz w:val="18"/>
              </w:rPr>
              <w:t>0</w:t>
            </w:r>
          </w:p>
        </w:tc>
        <w:tc>
          <w:tcPr>
            <w:tcW w:type="dxa" w:w="1254"/>
          </w:tcPr>
          <w:p>
            <w:r/>
            <w:r>
              <w:rPr>
                <w:rFonts w:ascii="Times New Roman" w:hAnsi="Times New Roman" w:eastAsia="Times New Roman"/>
                <w:b w:val="0"/>
                <w:i w:val="0"/>
                <w:sz w:val="18"/>
              </w:rPr>
              <w:t>0</w:t>
            </w:r>
          </w:p>
        </w:tc>
        <w:tc>
          <w:tcPr>
            <w:tcW w:type="dxa" w:w="1254"/>
          </w:tcPr>
          <w:p>
            <w:r/>
            <w:r>
              <w:rPr>
                <w:rFonts w:ascii="Times New Roman" w:hAnsi="Times New Roman" w:eastAsia="Times New Roman"/>
                <w:b w:val="0"/>
                <w:i w:val="0"/>
                <w:sz w:val="18"/>
              </w:rPr>
              <w:t>0</w:t>
            </w:r>
          </w:p>
        </w:tc>
        <w:tc>
          <w:tcPr>
            <w:tcW w:type="dxa" w:w="1254"/>
          </w:tcPr>
          <w:p>
            <w:r/>
            <w:r>
              <w:rPr>
                <w:rFonts w:ascii="Times New Roman" w:hAnsi="Times New Roman" w:eastAsia="Times New Roman"/>
                <w:b w:val="0"/>
                <w:i w:val="0"/>
                <w:sz w:val="18"/>
              </w:rPr>
              <w:t>—</w:t>
            </w:r>
          </w:p>
        </w:tc>
        <w:tc>
          <w:tcPr>
            <w:tcW w:type="dxa" w:w="1254"/>
          </w:tcPr>
          <w:p>
            <w:r/>
            <w:r>
              <w:rPr>
                <w:rFonts w:ascii="Times New Roman" w:hAnsi="Times New Roman" w:eastAsia="Times New Roman"/>
                <w:b w:val="0"/>
                <w:i w:val="0"/>
                <w:sz w:val="18"/>
              </w:rPr>
              <w:t>0</w:t>
            </w:r>
          </w:p>
        </w:tc>
        <w:tc>
          <w:tcPr>
            <w:tcW w:type="dxa" w:w="1254"/>
          </w:tcPr>
          <w:p>
            <w:r/>
            <w:r>
              <w:rPr>
                <w:rFonts w:ascii="Times New Roman" w:hAnsi="Times New Roman" w:eastAsia="Times New Roman"/>
                <w:b w:val="0"/>
                <w:i w:val="0"/>
                <w:sz w:val="18"/>
              </w:rPr>
              <w:t>0</w:t>
            </w:r>
          </w:p>
        </w:tc>
        <w:tc>
          <w:tcPr>
            <w:tcW w:type="dxa" w:w="1254"/>
          </w:tcPr>
          <w:p>
            <w:r/>
            <w:r>
              <w:rPr>
                <w:rFonts w:ascii="Times New Roman" w:hAnsi="Times New Roman" w:eastAsia="Times New Roman"/>
                <w:b w:val="0"/>
                <w:i w:val="0"/>
                <w:sz w:val="18"/>
              </w:rPr>
              <w:t>0</w:t>
            </w:r>
          </w:p>
        </w:tc>
      </w:tr>
      <w:tr>
        <w:tc>
          <w:tcPr>
            <w:tcW w:type="dxa" w:w="1254"/>
          </w:tcPr>
          <w:p>
            <w:r/>
            <w:r>
              <w:rPr>
                <w:rFonts w:ascii="Times New Roman" w:hAnsi="Times New Roman" w:eastAsia="Times New Roman"/>
                <w:b w:val="0"/>
                <w:i w:val="0"/>
                <w:sz w:val="18"/>
              </w:rPr>
              <w:t>04 Управление проектом</w:t>
            </w:r>
          </w:p>
        </w:tc>
        <w:tc>
          <w:tcPr>
            <w:tcW w:type="dxa" w:w="1254"/>
          </w:tcPr>
          <w:p>
            <w:r/>
            <w:r>
              <w:rPr>
                <w:rFonts w:ascii="Times New Roman" w:hAnsi="Times New Roman" w:eastAsia="Times New Roman"/>
                <w:b w:val="0"/>
                <w:i w:val="0"/>
                <w:sz w:val="18"/>
              </w:rPr>
              <w:t>480</w:t>
            </w:r>
          </w:p>
        </w:tc>
        <w:tc>
          <w:tcPr>
            <w:tcW w:type="dxa" w:w="1254"/>
          </w:tcPr>
          <w:p>
            <w:r/>
            <w:r>
              <w:rPr>
                <w:rFonts w:ascii="Times New Roman" w:hAnsi="Times New Roman" w:eastAsia="Times New Roman"/>
                <w:b w:val="0"/>
                <w:i w:val="0"/>
                <w:sz w:val="18"/>
              </w:rPr>
              <w:t>590</w:t>
            </w:r>
          </w:p>
        </w:tc>
        <w:tc>
          <w:tcPr>
            <w:tcW w:type="dxa" w:w="1254"/>
          </w:tcPr>
          <w:p>
            <w:r/>
            <w:r>
              <w:rPr>
                <w:rFonts w:ascii="Times New Roman" w:hAnsi="Times New Roman" w:eastAsia="Times New Roman"/>
                <w:b w:val="0"/>
                <w:i w:val="0"/>
                <w:sz w:val="18"/>
              </w:rPr>
              <w:t>110</w:t>
            </w:r>
          </w:p>
        </w:tc>
        <w:tc>
          <w:tcPr>
            <w:tcW w:type="dxa" w:w="1254"/>
          </w:tcPr>
          <w:p>
            <w:r/>
            <w:r>
              <w:rPr>
                <w:rFonts w:ascii="Times New Roman" w:hAnsi="Times New Roman" w:eastAsia="Times New Roman"/>
                <w:b w:val="0"/>
                <w:i w:val="0"/>
                <w:sz w:val="18"/>
              </w:rPr>
              <w:t>22,9</w:t>
            </w:r>
          </w:p>
        </w:tc>
        <w:tc>
          <w:tcPr>
            <w:tcW w:type="dxa" w:w="1254"/>
          </w:tcPr>
          <w:p>
            <w:r/>
            <w:r>
              <w:rPr>
                <w:rFonts w:ascii="Times New Roman" w:hAnsi="Times New Roman" w:eastAsia="Times New Roman"/>
                <w:b w:val="0"/>
                <w:i w:val="0"/>
                <w:sz w:val="18"/>
              </w:rPr>
              <w:t>30</w:t>
            </w:r>
          </w:p>
        </w:tc>
        <w:tc>
          <w:tcPr>
            <w:tcW w:type="dxa" w:w="1254"/>
          </w:tcPr>
          <w:p>
            <w:r/>
            <w:r>
              <w:rPr>
                <w:rFonts w:ascii="Times New Roman" w:hAnsi="Times New Roman" w:eastAsia="Times New Roman"/>
                <w:b w:val="0"/>
                <w:i w:val="0"/>
                <w:sz w:val="18"/>
              </w:rPr>
              <w:t>25</w:t>
            </w:r>
          </w:p>
        </w:tc>
        <w:tc>
          <w:tcPr>
            <w:tcW w:type="dxa" w:w="1254"/>
          </w:tcPr>
          <w:p>
            <w:r/>
            <w:r>
              <w:rPr>
                <w:rFonts w:ascii="Times New Roman" w:hAnsi="Times New Roman" w:eastAsia="Times New Roman"/>
                <w:b w:val="0"/>
                <w:i w:val="0"/>
                <w:sz w:val="18"/>
              </w:rPr>
              <w:t>55</w:t>
            </w:r>
          </w:p>
        </w:tc>
      </w:tr>
      <w:tr>
        <w:tc>
          <w:tcPr>
            <w:tcW w:type="dxa" w:w="1254"/>
          </w:tcPr>
          <w:p>
            <w:r/>
            <w:r>
              <w:rPr>
                <w:rFonts w:ascii="Times New Roman" w:hAnsi="Times New Roman" w:eastAsia="Times New Roman"/>
                <w:b w:val="0"/>
                <w:i w:val="0"/>
                <w:sz w:val="18"/>
              </w:rPr>
              <w:t>04.01 Служба заказчика</w:t>
            </w:r>
          </w:p>
        </w:tc>
        <w:tc>
          <w:tcPr>
            <w:tcW w:type="dxa" w:w="1254"/>
          </w:tcPr>
          <w:p>
            <w:r/>
            <w:r>
              <w:rPr>
                <w:rFonts w:ascii="Times New Roman" w:hAnsi="Times New Roman" w:eastAsia="Times New Roman"/>
                <w:b w:val="0"/>
                <w:i w:val="0"/>
                <w:sz w:val="18"/>
              </w:rPr>
              <w:t>210</w:t>
            </w:r>
          </w:p>
        </w:tc>
        <w:tc>
          <w:tcPr>
            <w:tcW w:type="dxa" w:w="1254"/>
          </w:tcPr>
          <w:p>
            <w:r/>
            <w:r>
              <w:rPr>
                <w:rFonts w:ascii="Times New Roman" w:hAnsi="Times New Roman" w:eastAsia="Times New Roman"/>
                <w:b w:val="0"/>
                <w:i w:val="0"/>
                <w:sz w:val="18"/>
              </w:rPr>
              <w:t>270</w:t>
            </w:r>
          </w:p>
        </w:tc>
        <w:tc>
          <w:tcPr>
            <w:tcW w:type="dxa" w:w="1254"/>
          </w:tcPr>
          <w:p>
            <w:r/>
            <w:r>
              <w:rPr>
                <w:rFonts w:ascii="Times New Roman" w:hAnsi="Times New Roman" w:eastAsia="Times New Roman"/>
                <w:b w:val="0"/>
                <w:i w:val="0"/>
                <w:sz w:val="18"/>
              </w:rPr>
              <w:t>60</w:t>
            </w:r>
          </w:p>
        </w:tc>
        <w:tc>
          <w:tcPr>
            <w:tcW w:type="dxa" w:w="1254"/>
          </w:tcPr>
          <w:p>
            <w:r/>
            <w:r>
              <w:rPr>
                <w:rFonts w:ascii="Times New Roman" w:hAnsi="Times New Roman" w:eastAsia="Times New Roman"/>
                <w:b w:val="0"/>
                <w:i w:val="0"/>
                <w:sz w:val="18"/>
              </w:rPr>
              <w:t>28,6</w:t>
            </w:r>
          </w:p>
        </w:tc>
        <w:tc>
          <w:tcPr>
            <w:tcW w:type="dxa" w:w="1254"/>
          </w:tcPr>
          <w:p>
            <w:r/>
            <w:r>
              <w:rPr>
                <w:rFonts w:ascii="Times New Roman" w:hAnsi="Times New Roman" w:eastAsia="Times New Roman"/>
                <w:b w:val="0"/>
                <w:i w:val="0"/>
                <w:sz w:val="18"/>
              </w:rPr>
              <w:t>14</w:t>
            </w:r>
          </w:p>
        </w:tc>
        <w:tc>
          <w:tcPr>
            <w:tcW w:type="dxa" w:w="1254"/>
          </w:tcPr>
          <w:p>
            <w:r/>
            <w:r>
              <w:rPr>
                <w:rFonts w:ascii="Times New Roman" w:hAnsi="Times New Roman" w:eastAsia="Times New Roman"/>
                <w:b w:val="0"/>
                <w:i w:val="0"/>
                <w:sz w:val="18"/>
              </w:rPr>
              <w:t>10</w:t>
            </w:r>
          </w:p>
        </w:tc>
        <w:tc>
          <w:tcPr>
            <w:tcW w:type="dxa" w:w="1254"/>
          </w:tcPr>
          <w:p>
            <w:r/>
            <w:r>
              <w:rPr>
                <w:rFonts w:ascii="Times New Roman" w:hAnsi="Times New Roman" w:eastAsia="Times New Roman"/>
                <w:b w:val="0"/>
                <w:i w:val="0"/>
                <w:sz w:val="18"/>
              </w:rPr>
              <w:t>36</w:t>
            </w:r>
          </w:p>
        </w:tc>
      </w:tr>
      <w:tr>
        <w:tc>
          <w:tcPr>
            <w:tcW w:type="dxa" w:w="1254"/>
          </w:tcPr>
          <w:p>
            <w:r/>
            <w:r>
              <w:rPr>
                <w:rFonts w:ascii="Times New Roman" w:hAnsi="Times New Roman" w:eastAsia="Times New Roman"/>
                <w:b w:val="0"/>
                <w:i w:val="0"/>
                <w:sz w:val="18"/>
              </w:rPr>
              <w:t>04.02 Вознаграждение генподрядчика</w:t>
            </w:r>
          </w:p>
        </w:tc>
        <w:tc>
          <w:tcPr>
            <w:tcW w:type="dxa" w:w="1254"/>
          </w:tcPr>
          <w:p>
            <w:r/>
            <w:r>
              <w:rPr>
                <w:rFonts w:ascii="Times New Roman" w:hAnsi="Times New Roman" w:eastAsia="Times New Roman"/>
                <w:b w:val="0"/>
                <w:i w:val="0"/>
                <w:sz w:val="18"/>
              </w:rPr>
              <w:t>180</w:t>
            </w:r>
          </w:p>
        </w:tc>
        <w:tc>
          <w:tcPr>
            <w:tcW w:type="dxa" w:w="1254"/>
          </w:tcPr>
          <w:p>
            <w:r/>
            <w:r>
              <w:rPr>
                <w:rFonts w:ascii="Times New Roman" w:hAnsi="Times New Roman" w:eastAsia="Times New Roman"/>
                <w:b w:val="0"/>
                <w:i w:val="0"/>
                <w:sz w:val="18"/>
              </w:rPr>
              <w:t>210</w:t>
            </w:r>
          </w:p>
        </w:tc>
        <w:tc>
          <w:tcPr>
            <w:tcW w:type="dxa" w:w="1254"/>
          </w:tcPr>
          <w:p>
            <w:r/>
            <w:r>
              <w:rPr>
                <w:rFonts w:ascii="Times New Roman" w:hAnsi="Times New Roman" w:eastAsia="Times New Roman"/>
                <w:b w:val="0"/>
                <w:i w:val="0"/>
                <w:sz w:val="18"/>
              </w:rPr>
              <w:t>30</w:t>
            </w:r>
          </w:p>
        </w:tc>
        <w:tc>
          <w:tcPr>
            <w:tcW w:type="dxa" w:w="1254"/>
          </w:tcPr>
          <w:p>
            <w:r/>
            <w:r>
              <w:rPr>
                <w:rFonts w:ascii="Times New Roman" w:hAnsi="Times New Roman" w:eastAsia="Times New Roman"/>
                <w:b w:val="0"/>
                <w:i w:val="0"/>
                <w:sz w:val="18"/>
              </w:rPr>
              <w:t>16,7</w:t>
            </w:r>
          </w:p>
        </w:tc>
        <w:tc>
          <w:tcPr>
            <w:tcW w:type="dxa" w:w="1254"/>
          </w:tcPr>
          <w:p>
            <w:r/>
            <w:r>
              <w:rPr>
                <w:rFonts w:ascii="Times New Roman" w:hAnsi="Times New Roman" w:eastAsia="Times New Roman"/>
                <w:b w:val="0"/>
                <w:i w:val="0"/>
                <w:sz w:val="18"/>
              </w:rPr>
              <w:t>12</w:t>
            </w:r>
          </w:p>
        </w:tc>
        <w:tc>
          <w:tcPr>
            <w:tcW w:type="dxa" w:w="1254"/>
          </w:tcPr>
          <w:p>
            <w:r/>
            <w:r>
              <w:rPr>
                <w:rFonts w:ascii="Times New Roman" w:hAnsi="Times New Roman" w:eastAsia="Times New Roman"/>
                <w:b w:val="0"/>
                <w:i w:val="0"/>
                <w:sz w:val="18"/>
              </w:rPr>
              <w:t>12</w:t>
            </w:r>
          </w:p>
        </w:tc>
        <w:tc>
          <w:tcPr>
            <w:tcW w:type="dxa" w:w="1254"/>
          </w:tcPr>
          <w:p>
            <w:r/>
            <w:r>
              <w:rPr>
                <w:rFonts w:ascii="Times New Roman" w:hAnsi="Times New Roman" w:eastAsia="Times New Roman"/>
                <w:b w:val="0"/>
                <w:i w:val="0"/>
                <w:sz w:val="18"/>
              </w:rPr>
              <w:t>6</w:t>
            </w:r>
          </w:p>
        </w:tc>
      </w:tr>
      <w:tr>
        <w:tc>
          <w:tcPr>
            <w:tcW w:type="dxa" w:w="1254"/>
          </w:tcPr>
          <w:p>
            <w:r/>
            <w:r>
              <w:rPr>
                <w:rFonts w:ascii="Times New Roman" w:hAnsi="Times New Roman" w:eastAsia="Times New Roman"/>
                <w:b w:val="0"/>
                <w:i w:val="0"/>
                <w:sz w:val="18"/>
              </w:rPr>
              <w:t>04.03 Стройконтроль, охрана, ПБ</w:t>
            </w:r>
          </w:p>
        </w:tc>
        <w:tc>
          <w:tcPr>
            <w:tcW w:type="dxa" w:w="1254"/>
          </w:tcPr>
          <w:p>
            <w:r/>
            <w:r>
              <w:rPr>
                <w:rFonts w:ascii="Times New Roman" w:hAnsi="Times New Roman" w:eastAsia="Times New Roman"/>
                <w:b w:val="0"/>
                <w:i w:val="0"/>
                <w:sz w:val="18"/>
              </w:rPr>
              <w:t>90</w:t>
            </w:r>
          </w:p>
        </w:tc>
        <w:tc>
          <w:tcPr>
            <w:tcW w:type="dxa" w:w="1254"/>
          </w:tcPr>
          <w:p>
            <w:r/>
            <w:r>
              <w:rPr>
                <w:rFonts w:ascii="Times New Roman" w:hAnsi="Times New Roman" w:eastAsia="Times New Roman"/>
                <w:b w:val="0"/>
                <w:i w:val="0"/>
                <w:sz w:val="18"/>
              </w:rPr>
              <w:t>110</w:t>
            </w:r>
          </w:p>
        </w:tc>
        <w:tc>
          <w:tcPr>
            <w:tcW w:type="dxa" w:w="1254"/>
          </w:tcPr>
          <w:p>
            <w:r/>
            <w:r>
              <w:rPr>
                <w:rFonts w:ascii="Times New Roman" w:hAnsi="Times New Roman" w:eastAsia="Times New Roman"/>
                <w:b w:val="0"/>
                <w:i w:val="0"/>
                <w:sz w:val="18"/>
              </w:rPr>
              <w:t>20</w:t>
            </w:r>
          </w:p>
        </w:tc>
        <w:tc>
          <w:tcPr>
            <w:tcW w:type="dxa" w:w="1254"/>
          </w:tcPr>
          <w:p>
            <w:r/>
            <w:r>
              <w:rPr>
                <w:rFonts w:ascii="Times New Roman" w:hAnsi="Times New Roman" w:eastAsia="Times New Roman"/>
                <w:b w:val="0"/>
                <w:i w:val="0"/>
                <w:sz w:val="18"/>
              </w:rPr>
              <w:t>22,2</w:t>
            </w:r>
          </w:p>
        </w:tc>
        <w:tc>
          <w:tcPr>
            <w:tcW w:type="dxa" w:w="1254"/>
          </w:tcPr>
          <w:p>
            <w:r/>
            <w:r>
              <w:rPr>
                <w:rFonts w:ascii="Times New Roman" w:hAnsi="Times New Roman" w:eastAsia="Times New Roman"/>
                <w:b w:val="0"/>
                <w:i w:val="0"/>
                <w:sz w:val="18"/>
              </w:rPr>
              <w:t>4</w:t>
            </w:r>
          </w:p>
        </w:tc>
        <w:tc>
          <w:tcPr>
            <w:tcW w:type="dxa" w:w="1254"/>
          </w:tcPr>
          <w:p>
            <w:r/>
            <w:r>
              <w:rPr>
                <w:rFonts w:ascii="Times New Roman" w:hAnsi="Times New Roman" w:eastAsia="Times New Roman"/>
                <w:b w:val="0"/>
                <w:i w:val="0"/>
                <w:sz w:val="18"/>
              </w:rPr>
              <w:t>3</w:t>
            </w:r>
          </w:p>
        </w:tc>
        <w:tc>
          <w:tcPr>
            <w:tcW w:type="dxa" w:w="1254"/>
          </w:tcPr>
          <w:p>
            <w:r/>
            <w:r>
              <w:rPr>
                <w:rFonts w:ascii="Times New Roman" w:hAnsi="Times New Roman" w:eastAsia="Times New Roman"/>
                <w:b w:val="0"/>
                <w:i w:val="0"/>
                <w:sz w:val="18"/>
              </w:rPr>
              <w:t>13</w:t>
            </w:r>
          </w:p>
        </w:tc>
      </w:tr>
      <w:tr>
        <w:tc>
          <w:tcPr>
            <w:tcW w:type="dxa" w:w="1254"/>
          </w:tcPr>
          <w:p>
            <w:r/>
            <w:r>
              <w:rPr>
                <w:rFonts w:ascii="Times New Roman" w:hAnsi="Times New Roman" w:eastAsia="Times New Roman"/>
                <w:b w:val="0"/>
                <w:i w:val="0"/>
                <w:sz w:val="18"/>
              </w:rPr>
              <w:t>05 Коммерческие и маркетинговые расходы</w:t>
            </w:r>
          </w:p>
        </w:tc>
        <w:tc>
          <w:tcPr>
            <w:tcW w:type="dxa" w:w="1254"/>
          </w:tcPr>
          <w:p>
            <w:r/>
            <w:r>
              <w:rPr>
                <w:rFonts w:ascii="Times New Roman" w:hAnsi="Times New Roman" w:eastAsia="Times New Roman"/>
                <w:b w:val="0"/>
                <w:i w:val="0"/>
                <w:sz w:val="18"/>
              </w:rPr>
              <w:t>220</w:t>
            </w:r>
          </w:p>
        </w:tc>
        <w:tc>
          <w:tcPr>
            <w:tcW w:type="dxa" w:w="1254"/>
          </w:tcPr>
          <w:p>
            <w:r/>
            <w:r>
              <w:rPr>
                <w:rFonts w:ascii="Times New Roman" w:hAnsi="Times New Roman" w:eastAsia="Times New Roman"/>
                <w:b w:val="0"/>
                <w:i w:val="0"/>
                <w:sz w:val="18"/>
              </w:rPr>
              <w:t>250</w:t>
            </w:r>
          </w:p>
        </w:tc>
        <w:tc>
          <w:tcPr>
            <w:tcW w:type="dxa" w:w="1254"/>
          </w:tcPr>
          <w:p>
            <w:r/>
            <w:r>
              <w:rPr>
                <w:rFonts w:ascii="Times New Roman" w:hAnsi="Times New Roman" w:eastAsia="Times New Roman"/>
                <w:b w:val="0"/>
                <w:i w:val="0"/>
                <w:sz w:val="18"/>
              </w:rPr>
              <w:t>30</w:t>
            </w:r>
          </w:p>
        </w:tc>
        <w:tc>
          <w:tcPr>
            <w:tcW w:type="dxa" w:w="1254"/>
          </w:tcPr>
          <w:p>
            <w:r/>
            <w:r>
              <w:rPr>
                <w:rFonts w:ascii="Times New Roman" w:hAnsi="Times New Roman" w:eastAsia="Times New Roman"/>
                <w:b w:val="0"/>
                <w:i w:val="0"/>
                <w:sz w:val="18"/>
              </w:rPr>
              <w:t>13,6</w:t>
            </w:r>
          </w:p>
        </w:tc>
        <w:tc>
          <w:tcPr>
            <w:tcW w:type="dxa" w:w="1254"/>
          </w:tcPr>
          <w:p>
            <w:r/>
            <w:r>
              <w:rPr>
                <w:rFonts w:ascii="Times New Roman" w:hAnsi="Times New Roman" w:eastAsia="Times New Roman"/>
                <w:b w:val="0"/>
                <w:i w:val="0"/>
                <w:sz w:val="18"/>
              </w:rPr>
              <w:t>12</w:t>
            </w:r>
          </w:p>
        </w:tc>
        <w:tc>
          <w:tcPr>
            <w:tcW w:type="dxa" w:w="1254"/>
          </w:tcPr>
          <w:p>
            <w:r/>
            <w:r>
              <w:rPr>
                <w:rFonts w:ascii="Times New Roman" w:hAnsi="Times New Roman" w:eastAsia="Times New Roman"/>
                <w:b w:val="0"/>
                <w:i w:val="0"/>
                <w:sz w:val="18"/>
              </w:rPr>
              <w:t>0</w:t>
            </w:r>
          </w:p>
        </w:tc>
        <w:tc>
          <w:tcPr>
            <w:tcW w:type="dxa" w:w="1254"/>
          </w:tcPr>
          <w:p>
            <w:r/>
            <w:r>
              <w:rPr>
                <w:rFonts w:ascii="Times New Roman" w:hAnsi="Times New Roman" w:eastAsia="Times New Roman"/>
                <w:b w:val="0"/>
                <w:i w:val="0"/>
                <w:sz w:val="18"/>
              </w:rPr>
              <w:t>18</w:t>
            </w:r>
          </w:p>
        </w:tc>
      </w:tr>
      <w:tr>
        <w:tc>
          <w:tcPr>
            <w:tcW w:type="dxa" w:w="1254"/>
          </w:tcPr>
          <w:p>
            <w:r/>
            <w:r>
              <w:rPr>
                <w:rFonts w:ascii="Times New Roman" w:hAnsi="Times New Roman" w:eastAsia="Times New Roman"/>
                <w:b w:val="0"/>
                <w:i w:val="0"/>
                <w:sz w:val="18"/>
              </w:rPr>
              <w:t>05.01 Продвижение и реклама</w:t>
            </w:r>
          </w:p>
        </w:tc>
        <w:tc>
          <w:tcPr>
            <w:tcW w:type="dxa" w:w="1254"/>
          </w:tcPr>
          <w:p>
            <w:r/>
            <w:r>
              <w:rPr>
                <w:rFonts w:ascii="Times New Roman" w:hAnsi="Times New Roman" w:eastAsia="Times New Roman"/>
                <w:b w:val="0"/>
                <w:i w:val="0"/>
                <w:sz w:val="18"/>
              </w:rPr>
              <w:t>80</w:t>
            </w:r>
          </w:p>
        </w:tc>
        <w:tc>
          <w:tcPr>
            <w:tcW w:type="dxa" w:w="1254"/>
          </w:tcPr>
          <w:p>
            <w:r/>
            <w:r>
              <w:rPr>
                <w:rFonts w:ascii="Times New Roman" w:hAnsi="Times New Roman" w:eastAsia="Times New Roman"/>
                <w:b w:val="0"/>
                <w:i w:val="0"/>
                <w:sz w:val="18"/>
              </w:rPr>
              <w:t>95</w:t>
            </w:r>
          </w:p>
        </w:tc>
        <w:tc>
          <w:tcPr>
            <w:tcW w:type="dxa" w:w="1254"/>
          </w:tcPr>
          <w:p>
            <w:r/>
            <w:r>
              <w:rPr>
                <w:rFonts w:ascii="Times New Roman" w:hAnsi="Times New Roman" w:eastAsia="Times New Roman"/>
                <w:b w:val="0"/>
                <w:i w:val="0"/>
                <w:sz w:val="18"/>
              </w:rPr>
              <w:t>15</w:t>
            </w:r>
          </w:p>
        </w:tc>
        <w:tc>
          <w:tcPr>
            <w:tcW w:type="dxa" w:w="1254"/>
          </w:tcPr>
          <w:p>
            <w:r/>
            <w:r>
              <w:rPr>
                <w:rFonts w:ascii="Times New Roman" w:hAnsi="Times New Roman" w:eastAsia="Times New Roman"/>
                <w:b w:val="0"/>
                <w:i w:val="0"/>
                <w:sz w:val="18"/>
              </w:rPr>
              <w:t>18,8</w:t>
            </w:r>
          </w:p>
        </w:tc>
        <w:tc>
          <w:tcPr>
            <w:tcW w:type="dxa" w:w="1254"/>
          </w:tcPr>
          <w:p>
            <w:r/>
            <w:r>
              <w:rPr>
                <w:rFonts w:ascii="Times New Roman" w:hAnsi="Times New Roman" w:eastAsia="Times New Roman"/>
                <w:b w:val="0"/>
                <w:i w:val="0"/>
                <w:sz w:val="18"/>
              </w:rPr>
              <w:t>6</w:t>
            </w:r>
          </w:p>
        </w:tc>
        <w:tc>
          <w:tcPr>
            <w:tcW w:type="dxa" w:w="1254"/>
          </w:tcPr>
          <w:p>
            <w:r/>
            <w:r>
              <w:rPr>
                <w:rFonts w:ascii="Times New Roman" w:hAnsi="Times New Roman" w:eastAsia="Times New Roman"/>
                <w:b w:val="0"/>
                <w:i w:val="0"/>
                <w:sz w:val="18"/>
              </w:rPr>
              <w:t>0</w:t>
            </w:r>
          </w:p>
        </w:tc>
        <w:tc>
          <w:tcPr>
            <w:tcW w:type="dxa" w:w="1254"/>
          </w:tcPr>
          <w:p>
            <w:r/>
            <w:r>
              <w:rPr>
                <w:rFonts w:ascii="Times New Roman" w:hAnsi="Times New Roman" w:eastAsia="Times New Roman"/>
                <w:b w:val="0"/>
                <w:i w:val="0"/>
                <w:sz w:val="18"/>
              </w:rPr>
              <w:t>9</w:t>
            </w:r>
          </w:p>
        </w:tc>
      </w:tr>
      <w:tr>
        <w:tc>
          <w:tcPr>
            <w:tcW w:type="dxa" w:w="1254"/>
          </w:tcPr>
          <w:p>
            <w:r/>
            <w:r>
              <w:rPr>
                <w:rFonts w:ascii="Times New Roman" w:hAnsi="Times New Roman" w:eastAsia="Times New Roman"/>
                <w:b w:val="0"/>
                <w:i w:val="0"/>
                <w:sz w:val="18"/>
              </w:rPr>
              <w:t>05.02 Офис продаж и шоурум</w:t>
            </w:r>
          </w:p>
        </w:tc>
        <w:tc>
          <w:tcPr>
            <w:tcW w:type="dxa" w:w="1254"/>
          </w:tcPr>
          <w:p>
            <w:r/>
            <w:r>
              <w:rPr>
                <w:rFonts w:ascii="Times New Roman" w:hAnsi="Times New Roman" w:eastAsia="Times New Roman"/>
                <w:b w:val="0"/>
                <w:i w:val="0"/>
                <w:sz w:val="18"/>
              </w:rPr>
              <w:t>50</w:t>
            </w:r>
          </w:p>
        </w:tc>
        <w:tc>
          <w:tcPr>
            <w:tcW w:type="dxa" w:w="1254"/>
          </w:tcPr>
          <w:p>
            <w:r/>
            <w:r>
              <w:rPr>
                <w:rFonts w:ascii="Times New Roman" w:hAnsi="Times New Roman" w:eastAsia="Times New Roman"/>
                <w:b w:val="0"/>
                <w:i w:val="0"/>
                <w:sz w:val="18"/>
              </w:rPr>
              <w:t>55</w:t>
            </w:r>
          </w:p>
        </w:tc>
        <w:tc>
          <w:tcPr>
            <w:tcW w:type="dxa" w:w="1254"/>
          </w:tcPr>
          <w:p>
            <w:r/>
            <w:r>
              <w:rPr>
                <w:rFonts w:ascii="Times New Roman" w:hAnsi="Times New Roman" w:eastAsia="Times New Roman"/>
                <w:b w:val="0"/>
                <w:i w:val="0"/>
                <w:sz w:val="18"/>
              </w:rPr>
              <w:t>5</w:t>
            </w:r>
          </w:p>
        </w:tc>
        <w:tc>
          <w:tcPr>
            <w:tcW w:type="dxa" w:w="1254"/>
          </w:tcPr>
          <w:p>
            <w:r/>
            <w:r>
              <w:rPr>
                <w:rFonts w:ascii="Times New Roman" w:hAnsi="Times New Roman" w:eastAsia="Times New Roman"/>
                <w:b w:val="0"/>
                <w:i w:val="0"/>
                <w:sz w:val="18"/>
              </w:rPr>
              <w:t>10,0</w:t>
            </w:r>
          </w:p>
        </w:tc>
        <w:tc>
          <w:tcPr>
            <w:tcW w:type="dxa" w:w="1254"/>
          </w:tcPr>
          <w:p>
            <w:r/>
            <w:r>
              <w:rPr>
                <w:rFonts w:ascii="Times New Roman" w:hAnsi="Times New Roman" w:eastAsia="Times New Roman"/>
                <w:b w:val="0"/>
                <w:i w:val="0"/>
                <w:sz w:val="18"/>
              </w:rPr>
              <w:t>3</w:t>
            </w:r>
          </w:p>
        </w:tc>
        <w:tc>
          <w:tcPr>
            <w:tcW w:type="dxa" w:w="1254"/>
          </w:tcPr>
          <w:p>
            <w:r/>
            <w:r>
              <w:rPr>
                <w:rFonts w:ascii="Times New Roman" w:hAnsi="Times New Roman" w:eastAsia="Times New Roman"/>
                <w:b w:val="0"/>
                <w:i w:val="0"/>
                <w:sz w:val="18"/>
              </w:rPr>
              <w:t>0</w:t>
            </w:r>
          </w:p>
        </w:tc>
        <w:tc>
          <w:tcPr>
            <w:tcW w:type="dxa" w:w="1254"/>
          </w:tcPr>
          <w:p>
            <w:r/>
            <w:r>
              <w:rPr>
                <w:rFonts w:ascii="Times New Roman" w:hAnsi="Times New Roman" w:eastAsia="Times New Roman"/>
                <w:b w:val="0"/>
                <w:i w:val="0"/>
                <w:sz w:val="18"/>
              </w:rPr>
              <w:t>2</w:t>
            </w:r>
          </w:p>
        </w:tc>
      </w:tr>
      <w:tr>
        <w:tc>
          <w:tcPr>
            <w:tcW w:type="dxa" w:w="1254"/>
          </w:tcPr>
          <w:p>
            <w:r/>
            <w:r>
              <w:rPr>
                <w:rFonts w:ascii="Times New Roman" w:hAnsi="Times New Roman" w:eastAsia="Times New Roman"/>
                <w:b w:val="0"/>
                <w:i w:val="0"/>
                <w:sz w:val="18"/>
              </w:rPr>
              <w:t>05.03 Комиссии брокеров</w:t>
            </w:r>
          </w:p>
        </w:tc>
        <w:tc>
          <w:tcPr>
            <w:tcW w:type="dxa" w:w="1254"/>
          </w:tcPr>
          <w:p>
            <w:r/>
            <w:r>
              <w:rPr>
                <w:rFonts w:ascii="Times New Roman" w:hAnsi="Times New Roman" w:eastAsia="Times New Roman"/>
                <w:b w:val="0"/>
                <w:i w:val="0"/>
                <w:sz w:val="18"/>
              </w:rPr>
              <w:t>90</w:t>
            </w:r>
          </w:p>
        </w:tc>
        <w:tc>
          <w:tcPr>
            <w:tcW w:type="dxa" w:w="1254"/>
          </w:tcPr>
          <w:p>
            <w:r/>
            <w:r>
              <w:rPr>
                <w:rFonts w:ascii="Times New Roman" w:hAnsi="Times New Roman" w:eastAsia="Times New Roman"/>
                <w:b w:val="0"/>
                <w:i w:val="0"/>
                <w:sz w:val="18"/>
              </w:rPr>
              <w:t>100</w:t>
            </w:r>
          </w:p>
        </w:tc>
        <w:tc>
          <w:tcPr>
            <w:tcW w:type="dxa" w:w="1254"/>
          </w:tcPr>
          <w:p>
            <w:r/>
            <w:r>
              <w:rPr>
                <w:rFonts w:ascii="Times New Roman" w:hAnsi="Times New Roman" w:eastAsia="Times New Roman"/>
                <w:b w:val="0"/>
                <w:i w:val="0"/>
                <w:sz w:val="18"/>
              </w:rPr>
              <w:t>10</w:t>
            </w:r>
          </w:p>
        </w:tc>
        <w:tc>
          <w:tcPr>
            <w:tcW w:type="dxa" w:w="1254"/>
          </w:tcPr>
          <w:p>
            <w:r/>
            <w:r>
              <w:rPr>
                <w:rFonts w:ascii="Times New Roman" w:hAnsi="Times New Roman" w:eastAsia="Times New Roman"/>
                <w:b w:val="0"/>
                <w:i w:val="0"/>
                <w:sz w:val="18"/>
              </w:rPr>
              <w:t>11,1</w:t>
            </w:r>
          </w:p>
        </w:tc>
        <w:tc>
          <w:tcPr>
            <w:tcW w:type="dxa" w:w="1254"/>
          </w:tcPr>
          <w:p>
            <w:r/>
            <w:r>
              <w:rPr>
                <w:rFonts w:ascii="Times New Roman" w:hAnsi="Times New Roman" w:eastAsia="Times New Roman"/>
                <w:b w:val="0"/>
                <w:i w:val="0"/>
                <w:sz w:val="18"/>
              </w:rPr>
              <w:t>3</w:t>
            </w:r>
          </w:p>
        </w:tc>
        <w:tc>
          <w:tcPr>
            <w:tcW w:type="dxa" w:w="1254"/>
          </w:tcPr>
          <w:p>
            <w:r/>
            <w:r>
              <w:rPr>
                <w:rFonts w:ascii="Times New Roman" w:hAnsi="Times New Roman" w:eastAsia="Times New Roman"/>
                <w:b w:val="0"/>
                <w:i w:val="0"/>
                <w:sz w:val="18"/>
              </w:rPr>
              <w:t>0</w:t>
            </w:r>
          </w:p>
        </w:tc>
        <w:tc>
          <w:tcPr>
            <w:tcW w:type="dxa" w:w="1254"/>
          </w:tcPr>
          <w:p>
            <w:r/>
            <w:r>
              <w:rPr>
                <w:rFonts w:ascii="Times New Roman" w:hAnsi="Times New Roman" w:eastAsia="Times New Roman"/>
                <w:b w:val="0"/>
                <w:i w:val="0"/>
                <w:sz w:val="18"/>
              </w:rPr>
              <w:t>7</w:t>
            </w:r>
          </w:p>
        </w:tc>
      </w:tr>
      <w:tr>
        <w:tc>
          <w:tcPr>
            <w:tcW w:type="dxa" w:w="1254"/>
          </w:tcPr>
          <w:p>
            <w:r/>
            <w:r>
              <w:rPr>
                <w:rFonts w:ascii="Times New Roman" w:hAnsi="Times New Roman" w:eastAsia="Times New Roman"/>
                <w:b w:val="0"/>
                <w:i w:val="0"/>
                <w:sz w:val="18"/>
              </w:rPr>
              <w:t>06 Финансовые и прочие затраты</w:t>
            </w:r>
          </w:p>
        </w:tc>
        <w:tc>
          <w:tcPr>
            <w:tcW w:type="dxa" w:w="1254"/>
          </w:tcPr>
          <w:p>
            <w:r/>
            <w:r>
              <w:rPr>
                <w:rFonts w:ascii="Times New Roman" w:hAnsi="Times New Roman" w:eastAsia="Times New Roman"/>
                <w:b w:val="0"/>
                <w:i w:val="0"/>
                <w:sz w:val="18"/>
              </w:rPr>
              <w:t>520</w:t>
            </w:r>
          </w:p>
        </w:tc>
        <w:tc>
          <w:tcPr>
            <w:tcW w:type="dxa" w:w="1254"/>
          </w:tcPr>
          <w:p>
            <w:r/>
            <w:r>
              <w:rPr>
                <w:rFonts w:ascii="Times New Roman" w:hAnsi="Times New Roman" w:eastAsia="Times New Roman"/>
                <w:b w:val="0"/>
                <w:i w:val="0"/>
                <w:sz w:val="18"/>
              </w:rPr>
              <w:t>535</w:t>
            </w:r>
          </w:p>
        </w:tc>
        <w:tc>
          <w:tcPr>
            <w:tcW w:type="dxa" w:w="1254"/>
          </w:tcPr>
          <w:p>
            <w:r/>
            <w:r>
              <w:rPr>
                <w:rFonts w:ascii="Times New Roman" w:hAnsi="Times New Roman" w:eastAsia="Times New Roman"/>
                <w:b w:val="0"/>
                <w:i w:val="0"/>
                <w:sz w:val="18"/>
              </w:rPr>
              <w:t>15</w:t>
            </w:r>
          </w:p>
        </w:tc>
        <w:tc>
          <w:tcPr>
            <w:tcW w:type="dxa" w:w="1254"/>
          </w:tcPr>
          <w:p>
            <w:r/>
            <w:r>
              <w:rPr>
                <w:rFonts w:ascii="Times New Roman" w:hAnsi="Times New Roman" w:eastAsia="Times New Roman"/>
                <w:b w:val="0"/>
                <w:i w:val="0"/>
                <w:sz w:val="18"/>
              </w:rPr>
              <w:t>2,9</w:t>
            </w:r>
          </w:p>
        </w:tc>
        <w:tc>
          <w:tcPr>
            <w:tcW w:type="dxa" w:w="1254"/>
          </w:tcPr>
          <w:p>
            <w:r/>
            <w:r>
              <w:rPr>
                <w:rFonts w:ascii="Times New Roman" w:hAnsi="Times New Roman" w:eastAsia="Times New Roman"/>
                <w:b w:val="0"/>
                <w:i w:val="0"/>
                <w:sz w:val="18"/>
              </w:rPr>
              <w:t>5</w:t>
            </w:r>
          </w:p>
        </w:tc>
        <w:tc>
          <w:tcPr>
            <w:tcW w:type="dxa" w:w="1254"/>
          </w:tcPr>
          <w:p>
            <w:r/>
            <w:r>
              <w:rPr>
                <w:rFonts w:ascii="Times New Roman" w:hAnsi="Times New Roman" w:eastAsia="Times New Roman"/>
                <w:b w:val="0"/>
                <w:i w:val="0"/>
                <w:sz w:val="18"/>
              </w:rPr>
              <w:t>3</w:t>
            </w:r>
          </w:p>
        </w:tc>
        <w:tc>
          <w:tcPr>
            <w:tcW w:type="dxa" w:w="1254"/>
          </w:tcPr>
          <w:p>
            <w:r/>
            <w:r>
              <w:rPr>
                <w:rFonts w:ascii="Times New Roman" w:hAnsi="Times New Roman" w:eastAsia="Times New Roman"/>
                <w:b w:val="0"/>
                <w:i w:val="0"/>
                <w:sz w:val="18"/>
              </w:rPr>
              <w:t>7</w:t>
            </w:r>
          </w:p>
        </w:tc>
      </w:tr>
      <w:tr>
        <w:tc>
          <w:tcPr>
            <w:tcW w:type="dxa" w:w="1254"/>
          </w:tcPr>
          <w:p>
            <w:r/>
            <w:r>
              <w:rPr>
                <w:rFonts w:ascii="Times New Roman" w:hAnsi="Times New Roman" w:eastAsia="Times New Roman"/>
                <w:b w:val="0"/>
                <w:i w:val="0"/>
                <w:sz w:val="18"/>
              </w:rPr>
              <w:t>06.01 Страхование</w:t>
            </w:r>
          </w:p>
        </w:tc>
        <w:tc>
          <w:tcPr>
            <w:tcW w:type="dxa" w:w="1254"/>
          </w:tcPr>
          <w:p>
            <w:r/>
            <w:r>
              <w:rPr>
                <w:rFonts w:ascii="Times New Roman" w:hAnsi="Times New Roman" w:eastAsia="Times New Roman"/>
                <w:b w:val="0"/>
                <w:i w:val="0"/>
                <w:sz w:val="18"/>
              </w:rPr>
              <w:t>70</w:t>
            </w:r>
          </w:p>
        </w:tc>
        <w:tc>
          <w:tcPr>
            <w:tcW w:type="dxa" w:w="1254"/>
          </w:tcPr>
          <w:p>
            <w:r/>
            <w:r>
              <w:rPr>
                <w:rFonts w:ascii="Times New Roman" w:hAnsi="Times New Roman" w:eastAsia="Times New Roman"/>
                <w:b w:val="0"/>
                <w:i w:val="0"/>
                <w:sz w:val="18"/>
              </w:rPr>
              <w:t>78</w:t>
            </w:r>
          </w:p>
        </w:tc>
        <w:tc>
          <w:tcPr>
            <w:tcW w:type="dxa" w:w="1254"/>
          </w:tcPr>
          <w:p>
            <w:r/>
            <w:r>
              <w:rPr>
                <w:rFonts w:ascii="Times New Roman" w:hAnsi="Times New Roman" w:eastAsia="Times New Roman"/>
                <w:b w:val="0"/>
                <w:i w:val="0"/>
                <w:sz w:val="18"/>
              </w:rPr>
              <w:t>8</w:t>
            </w:r>
          </w:p>
        </w:tc>
        <w:tc>
          <w:tcPr>
            <w:tcW w:type="dxa" w:w="1254"/>
          </w:tcPr>
          <w:p>
            <w:r/>
            <w:r>
              <w:rPr>
                <w:rFonts w:ascii="Times New Roman" w:hAnsi="Times New Roman" w:eastAsia="Times New Roman"/>
                <w:b w:val="0"/>
                <w:i w:val="0"/>
                <w:sz w:val="18"/>
              </w:rPr>
              <w:t>11,4</w:t>
            </w:r>
          </w:p>
        </w:tc>
        <w:tc>
          <w:tcPr>
            <w:tcW w:type="dxa" w:w="1254"/>
          </w:tcPr>
          <w:p>
            <w:r/>
            <w:r>
              <w:rPr>
                <w:rFonts w:ascii="Times New Roman" w:hAnsi="Times New Roman" w:eastAsia="Times New Roman"/>
                <w:b w:val="0"/>
                <w:i w:val="0"/>
                <w:sz w:val="18"/>
              </w:rPr>
              <w:t>3</w:t>
            </w:r>
          </w:p>
        </w:tc>
        <w:tc>
          <w:tcPr>
            <w:tcW w:type="dxa" w:w="1254"/>
          </w:tcPr>
          <w:p>
            <w:r/>
            <w:r>
              <w:rPr>
                <w:rFonts w:ascii="Times New Roman" w:hAnsi="Times New Roman" w:eastAsia="Times New Roman"/>
                <w:b w:val="0"/>
                <w:i w:val="0"/>
                <w:sz w:val="18"/>
              </w:rPr>
              <w:t>2</w:t>
            </w:r>
          </w:p>
        </w:tc>
        <w:tc>
          <w:tcPr>
            <w:tcW w:type="dxa" w:w="1254"/>
          </w:tcPr>
          <w:p>
            <w:r/>
            <w:r>
              <w:rPr>
                <w:rFonts w:ascii="Times New Roman" w:hAnsi="Times New Roman" w:eastAsia="Times New Roman"/>
                <w:b w:val="0"/>
                <w:i w:val="0"/>
                <w:sz w:val="18"/>
              </w:rPr>
              <w:t>3</w:t>
            </w:r>
          </w:p>
        </w:tc>
      </w:tr>
      <w:tr>
        <w:tc>
          <w:tcPr>
            <w:tcW w:type="dxa" w:w="1254"/>
          </w:tcPr>
          <w:p>
            <w:r/>
            <w:r>
              <w:rPr>
                <w:rFonts w:ascii="Times New Roman" w:hAnsi="Times New Roman" w:eastAsia="Times New Roman"/>
                <w:b w:val="0"/>
                <w:i w:val="0"/>
                <w:sz w:val="18"/>
              </w:rPr>
              <w:t>06.02 Резерв непредвиденных</w:t>
            </w:r>
          </w:p>
        </w:tc>
        <w:tc>
          <w:tcPr>
            <w:tcW w:type="dxa" w:w="1254"/>
          </w:tcPr>
          <w:p>
            <w:r/>
            <w:r>
              <w:rPr>
                <w:rFonts w:ascii="Times New Roman" w:hAnsi="Times New Roman" w:eastAsia="Times New Roman"/>
                <w:b w:val="0"/>
                <w:i w:val="0"/>
                <w:sz w:val="18"/>
              </w:rPr>
              <w:t>350</w:t>
            </w:r>
          </w:p>
        </w:tc>
        <w:tc>
          <w:tcPr>
            <w:tcW w:type="dxa" w:w="1254"/>
          </w:tcPr>
          <w:p>
            <w:r/>
            <w:r>
              <w:rPr>
                <w:rFonts w:ascii="Times New Roman" w:hAnsi="Times New Roman" w:eastAsia="Times New Roman"/>
                <w:b w:val="0"/>
                <w:i w:val="0"/>
                <w:sz w:val="18"/>
              </w:rPr>
              <w:t>340</w:t>
            </w:r>
          </w:p>
        </w:tc>
        <w:tc>
          <w:tcPr>
            <w:tcW w:type="dxa" w:w="1254"/>
          </w:tcPr>
          <w:p>
            <w:r/>
            <w:r>
              <w:rPr>
                <w:rFonts w:ascii="Times New Roman" w:hAnsi="Times New Roman" w:eastAsia="Times New Roman"/>
                <w:b w:val="0"/>
                <w:i w:val="0"/>
                <w:sz w:val="18"/>
              </w:rPr>
              <w:t>−10</w:t>
            </w:r>
          </w:p>
        </w:tc>
        <w:tc>
          <w:tcPr>
            <w:tcW w:type="dxa" w:w="1254"/>
          </w:tcPr>
          <w:p>
            <w:r/>
            <w:r>
              <w:rPr>
                <w:rFonts w:ascii="Times New Roman" w:hAnsi="Times New Roman" w:eastAsia="Times New Roman"/>
                <w:b w:val="0"/>
                <w:i w:val="0"/>
                <w:sz w:val="18"/>
              </w:rPr>
              <w:t>−2,9</w:t>
            </w:r>
          </w:p>
        </w:tc>
        <w:tc>
          <w:tcPr>
            <w:tcW w:type="dxa" w:w="1254"/>
          </w:tcPr>
          <w:p>
            <w:r/>
            <w:r>
              <w:rPr>
                <w:rFonts w:ascii="Times New Roman" w:hAnsi="Times New Roman" w:eastAsia="Times New Roman"/>
                <w:b w:val="0"/>
                <w:i w:val="0"/>
                <w:sz w:val="18"/>
              </w:rPr>
              <w:t>0</w:t>
            </w:r>
          </w:p>
        </w:tc>
        <w:tc>
          <w:tcPr>
            <w:tcW w:type="dxa" w:w="1254"/>
          </w:tcPr>
          <w:p>
            <w:r/>
            <w:r>
              <w:rPr>
                <w:rFonts w:ascii="Times New Roman" w:hAnsi="Times New Roman" w:eastAsia="Times New Roman"/>
                <w:b w:val="0"/>
                <w:i w:val="0"/>
                <w:sz w:val="18"/>
              </w:rPr>
              <w:t>0</w:t>
            </w:r>
          </w:p>
        </w:tc>
        <w:tc>
          <w:tcPr>
            <w:tcW w:type="dxa" w:w="1254"/>
          </w:tcPr>
          <w:p>
            <w:r/>
            <w:r>
              <w:rPr>
                <w:rFonts w:ascii="Times New Roman" w:hAnsi="Times New Roman" w:eastAsia="Times New Roman"/>
                <w:b w:val="0"/>
                <w:i w:val="0"/>
                <w:sz w:val="18"/>
              </w:rPr>
              <w:t>−10</w:t>
            </w:r>
          </w:p>
        </w:tc>
      </w:tr>
      <w:tr>
        <w:tc>
          <w:tcPr>
            <w:tcW w:type="dxa" w:w="1254"/>
          </w:tcPr>
          <w:p>
            <w:r/>
            <w:r>
              <w:rPr>
                <w:rFonts w:ascii="Times New Roman" w:hAnsi="Times New Roman" w:eastAsia="Times New Roman"/>
                <w:b w:val="0"/>
                <w:i w:val="0"/>
                <w:sz w:val="18"/>
              </w:rPr>
              <w:t>06.03 Комиссии, гарантии, обязательные платежи</w:t>
            </w:r>
          </w:p>
        </w:tc>
        <w:tc>
          <w:tcPr>
            <w:tcW w:type="dxa" w:w="1254"/>
          </w:tcPr>
          <w:p>
            <w:r/>
            <w:r>
              <w:rPr>
                <w:rFonts w:ascii="Times New Roman" w:hAnsi="Times New Roman" w:eastAsia="Times New Roman"/>
                <w:b w:val="0"/>
                <w:i w:val="0"/>
                <w:sz w:val="18"/>
              </w:rPr>
              <w:t>100</w:t>
            </w:r>
          </w:p>
        </w:tc>
        <w:tc>
          <w:tcPr>
            <w:tcW w:type="dxa" w:w="1254"/>
          </w:tcPr>
          <w:p>
            <w:r/>
            <w:r>
              <w:rPr>
                <w:rFonts w:ascii="Times New Roman" w:hAnsi="Times New Roman" w:eastAsia="Times New Roman"/>
                <w:b w:val="0"/>
                <w:i w:val="0"/>
                <w:sz w:val="18"/>
              </w:rPr>
              <w:t>117</w:t>
            </w:r>
          </w:p>
        </w:tc>
        <w:tc>
          <w:tcPr>
            <w:tcW w:type="dxa" w:w="1254"/>
          </w:tcPr>
          <w:p>
            <w:r/>
            <w:r>
              <w:rPr>
                <w:rFonts w:ascii="Times New Roman" w:hAnsi="Times New Roman" w:eastAsia="Times New Roman"/>
                <w:b w:val="0"/>
                <w:i w:val="0"/>
                <w:sz w:val="18"/>
              </w:rPr>
              <w:t>17</w:t>
            </w:r>
          </w:p>
        </w:tc>
        <w:tc>
          <w:tcPr>
            <w:tcW w:type="dxa" w:w="1254"/>
          </w:tcPr>
          <w:p>
            <w:r/>
            <w:r>
              <w:rPr>
                <w:rFonts w:ascii="Times New Roman" w:hAnsi="Times New Roman" w:eastAsia="Times New Roman"/>
                <w:b w:val="0"/>
                <w:i w:val="0"/>
                <w:sz w:val="18"/>
              </w:rPr>
              <w:t>17,0</w:t>
            </w:r>
          </w:p>
        </w:tc>
        <w:tc>
          <w:tcPr>
            <w:tcW w:type="dxa" w:w="1254"/>
          </w:tcPr>
          <w:p>
            <w:r/>
            <w:r>
              <w:rPr>
                <w:rFonts w:ascii="Times New Roman" w:hAnsi="Times New Roman" w:eastAsia="Times New Roman"/>
                <w:b w:val="0"/>
                <w:i w:val="0"/>
                <w:sz w:val="18"/>
              </w:rPr>
              <w:t>2</w:t>
            </w:r>
          </w:p>
        </w:tc>
        <w:tc>
          <w:tcPr>
            <w:tcW w:type="dxa" w:w="1254"/>
          </w:tcPr>
          <w:p>
            <w:r/>
            <w:r>
              <w:rPr>
                <w:rFonts w:ascii="Times New Roman" w:hAnsi="Times New Roman" w:eastAsia="Times New Roman"/>
                <w:b w:val="0"/>
                <w:i w:val="0"/>
                <w:sz w:val="18"/>
              </w:rPr>
              <w:t>1</w:t>
            </w:r>
          </w:p>
        </w:tc>
        <w:tc>
          <w:tcPr>
            <w:tcW w:type="dxa" w:w="1254"/>
          </w:tcPr>
          <w:p>
            <w:r/>
            <w:r>
              <w:rPr>
                <w:rFonts w:ascii="Times New Roman" w:hAnsi="Times New Roman" w:eastAsia="Times New Roman"/>
                <w:b w:val="0"/>
                <w:i w:val="0"/>
                <w:sz w:val="18"/>
              </w:rPr>
              <w:t>14</w:t>
            </w:r>
          </w:p>
        </w:tc>
      </w:tr>
      <w:tr>
        <w:tc>
          <w:tcPr>
            <w:tcW w:type="dxa" w:w="1254"/>
          </w:tcPr>
          <w:p>
            <w:r/>
            <w:r>
              <w:rPr>
                <w:rFonts w:ascii="Times New Roman" w:hAnsi="Times New Roman" w:eastAsia="Times New Roman"/>
                <w:b w:val="0"/>
                <w:i w:val="0"/>
                <w:sz w:val="18"/>
              </w:rPr>
              <w:t>Итого</w:t>
            </w:r>
          </w:p>
        </w:tc>
        <w:tc>
          <w:tcPr>
            <w:tcW w:type="dxa" w:w="1254"/>
          </w:tcPr>
          <w:p>
            <w:r/>
            <w:r>
              <w:rPr>
                <w:rFonts w:ascii="Times New Roman" w:hAnsi="Times New Roman" w:eastAsia="Times New Roman"/>
                <w:b w:val="0"/>
                <w:i w:val="0"/>
                <w:sz w:val="18"/>
              </w:rPr>
              <w:t>7 020</w:t>
            </w:r>
          </w:p>
        </w:tc>
        <w:tc>
          <w:tcPr>
            <w:tcW w:type="dxa" w:w="1254"/>
          </w:tcPr>
          <w:p>
            <w:r/>
            <w:r>
              <w:rPr>
                <w:rFonts w:ascii="Times New Roman" w:hAnsi="Times New Roman" w:eastAsia="Times New Roman"/>
                <w:b w:val="0"/>
                <w:i w:val="0"/>
                <w:sz w:val="18"/>
              </w:rPr>
              <w:t>8 175</w:t>
            </w:r>
          </w:p>
        </w:tc>
        <w:tc>
          <w:tcPr>
            <w:tcW w:type="dxa" w:w="1254"/>
          </w:tcPr>
          <w:p>
            <w:r/>
            <w:r>
              <w:rPr>
                <w:rFonts w:ascii="Times New Roman" w:hAnsi="Times New Roman" w:eastAsia="Times New Roman"/>
                <w:b w:val="0"/>
                <w:i w:val="0"/>
                <w:sz w:val="18"/>
              </w:rPr>
              <w:t>1 155</w:t>
            </w:r>
          </w:p>
        </w:tc>
        <w:tc>
          <w:tcPr>
            <w:tcW w:type="dxa" w:w="1254"/>
          </w:tcPr>
          <w:p>
            <w:r/>
            <w:r>
              <w:rPr>
                <w:rFonts w:ascii="Times New Roman" w:hAnsi="Times New Roman" w:eastAsia="Times New Roman"/>
                <w:b w:val="0"/>
                <w:i w:val="0"/>
                <w:sz w:val="18"/>
              </w:rPr>
              <w:t>16,5</w:t>
            </w:r>
          </w:p>
        </w:tc>
        <w:tc>
          <w:tcPr>
            <w:tcW w:type="dxa" w:w="1254"/>
          </w:tcPr>
          <w:p>
            <w:r/>
            <w:r>
              <w:rPr>
                <w:rFonts w:ascii="Times New Roman" w:hAnsi="Times New Roman" w:eastAsia="Times New Roman"/>
                <w:b w:val="0"/>
                <w:i w:val="0"/>
                <w:sz w:val="18"/>
              </w:rPr>
              <w:t>535</w:t>
            </w:r>
          </w:p>
        </w:tc>
        <w:tc>
          <w:tcPr>
            <w:tcW w:type="dxa" w:w="1254"/>
          </w:tcPr>
          <w:p>
            <w:r/>
            <w:r>
              <w:rPr>
                <w:rFonts w:ascii="Times New Roman" w:hAnsi="Times New Roman" w:eastAsia="Times New Roman"/>
                <w:b w:val="0"/>
                <w:i w:val="0"/>
                <w:sz w:val="18"/>
              </w:rPr>
              <w:t>446</w:t>
            </w:r>
          </w:p>
        </w:tc>
        <w:tc>
          <w:tcPr>
            <w:tcW w:type="dxa" w:w="1254"/>
          </w:tcPr>
          <w:p>
            <w:r/>
            <w:r>
              <w:rPr>
                <w:rFonts w:ascii="Times New Roman" w:hAnsi="Times New Roman" w:eastAsia="Times New Roman"/>
                <w:b w:val="0"/>
                <w:i w:val="0"/>
                <w:sz w:val="18"/>
              </w:rPr>
              <w:t>174</w:t>
            </w:r>
          </w:p>
        </w:tc>
      </w:tr>
    </w:tbl>
    <w:p/>
    <w:p>
      <w:r>
        <w:rPr>
          <w:rFonts w:ascii="Times New Roman" w:hAnsi="Times New Roman" w:eastAsia="Times New Roman"/>
          <w:b w:val="0"/>
          <w:i w:val="0"/>
          <w:sz w:val="24"/>
        </w:rPr>
        <w:t>Тождество итога: 535 + 446 + 174 = 1 155. Прирост 1 155 / 7 020 = 16,5%.</w:t>
      </w:r>
    </w:p>
    <w:p>
      <w:r>
        <w:rPr>
          <w:rFonts w:ascii="Times New Roman" w:hAnsi="Times New Roman" w:eastAsia="Times New Roman"/>
          <w:b w:val="0"/>
          <w:i w:val="0"/>
          <w:sz w:val="24"/>
        </w:rPr>
        <w:t>Упрощенные формулы сумм факторов, те же, что на листе «Условный пример»:</w:t>
      </w:r>
    </w:p>
    <w:p>
      <w:r>
        <w:rPr>
          <w:rFonts w:ascii="Consolas" w:hAnsi="Consolas" w:eastAsia="Consolas"/>
          <w:b w:val="0"/>
          <w:i w:val="0"/>
          <w:sz w:val="20"/>
        </w:rPr>
        <w:t>Сумма F1 = Σ v0 × p0 × (Iex − 1) = 535</w:t>
        <w:br/>
        <w:t>Сумма F2 = Σ (v1 × pref − v0 × p0 × Iex) = 446</w:t>
        <w:br/>
        <w:t>Сумма F3 = (B1 − B0) − F1 − F2 = 1 155 − 535 − 446 = 174</w:t>
      </w:r>
    </w:p>
    <w:p>
      <w:r>
        <w:rPr>
          <w:rFonts w:ascii="Times New Roman" w:hAnsi="Times New Roman" w:eastAsia="Times New Roman"/>
          <w:b w:val="0"/>
          <w:i w:val="0"/>
          <w:sz w:val="24"/>
        </w:rPr>
        <w:t>Вклад в прирост: инфляция 46,3%, изменения ПСД 38,6%, иные причины 15,1%. К базе это 7,6, 6,4 и 2,5 процентного пункта.</w:t>
      </w:r>
    </w:p>
    <w:p>
      <w:r>
        <w:rPr>
          <w:rFonts w:ascii="Times New Roman" w:hAnsi="Times New Roman" w:eastAsia="Times New Roman"/>
          <w:b w:val="0"/>
          <w:i w:val="0"/>
          <w:sz w:val="24"/>
        </w:rPr>
        <w:t>Мост читается так:</w:t>
      </w:r>
    </w:p>
    <w:p>
      <w:r>
        <w:rPr>
          <w:rFonts w:ascii="Consolas" w:hAnsi="Consolas" w:eastAsia="Consolas"/>
          <w:b w:val="0"/>
          <w:i w:val="0"/>
          <w:sz w:val="20"/>
        </w:rPr>
        <w:t>Базовый бюджет                         7 020</w:t>
        <w:br/>
        <w:t>Инфляция исходного объема и решений     +535</w:t>
        <w:br/>
        <w:t>Изменения ПСД                           +446</w:t>
        <w:br/>
        <w:t>Иные причины, свертка                    +174</w:t>
        <w:br/>
        <w:t>Откорректированный бюджет               8 175</w:t>
      </w:r>
    </w:p>
    <w:p>
      <w:r>
        <w:rPr>
          <w:rFonts w:ascii="Times New Roman" w:hAnsi="Times New Roman" w:eastAsia="Times New Roman"/>
          <w:b w:val="0"/>
          <w:i w:val="0"/>
          <w:sz w:val="24"/>
        </w:rPr>
        <w:t>Свернутые иные причины включают использование резерва на 10. До свертки положительное крыло F3 равно 184, отрицательное крыло равно 10. В комментарии итога показываются оба крыла.</w:t>
      </w:r>
    </w:p>
    <w:p>
      <w:r>
        <w:rPr>
          <w:rFonts w:ascii="Times New Roman" w:hAnsi="Times New Roman" w:eastAsia="Times New Roman"/>
          <w:b w:val="0"/>
          <w:i w:val="0"/>
          <w:sz w:val="24"/>
        </w:rPr>
        <w:t>Содержательное чтение условного примера, которым следует пользоваться как образцом формулировок.</w:t>
      </w:r>
    </w:p>
    <w:p>
      <w:pPr>
        <w:pStyle w:val="ListBullet"/>
      </w:pPr>
      <w:r>
        <w:rPr>
          <w:rFonts w:ascii="Times New Roman" w:hAnsi="Times New Roman" w:eastAsia="Times New Roman"/>
          <w:b w:val="0"/>
          <w:i w:val="0"/>
          <w:sz w:val="24"/>
        </w:rPr>
        <w:t>Подготовка площадки выросла прежде всего из-за объемов переноса сетей и котлована (F2) и индекса топлива и машинистов (F1). Непредвиденный водоприток оставлен в F3.</w:t>
      </w:r>
    </w:p>
    <w:p>
      <w:pPr>
        <w:pStyle w:val="ListBullet"/>
      </w:pPr>
      <w:r>
        <w:rPr>
          <w:rFonts w:ascii="Times New Roman" w:hAnsi="Times New Roman" w:eastAsia="Times New Roman"/>
          <w:b w:val="0"/>
          <w:i w:val="0"/>
          <w:sz w:val="24"/>
        </w:rPr>
        <w:t>По ПИР главный носитель — рабочая документация новых разделов, а не индекс ставок проектировщиков.</w:t>
      </w:r>
    </w:p>
    <w:p>
      <w:pPr>
        <w:pStyle w:val="ListBullet"/>
      </w:pPr>
      <w:r>
        <w:rPr>
          <w:rFonts w:ascii="Times New Roman" w:hAnsi="Times New Roman" w:eastAsia="Times New Roman"/>
          <w:b w:val="0"/>
          <w:i w:val="0"/>
          <w:sz w:val="24"/>
        </w:rPr>
        <w:t>По общестроительным работам инфляция исходного каркаса и подземной части больше, чем их проектный прирост. По фасаду наоборот: замена типа фасада больше индекса.</w:t>
      </w:r>
    </w:p>
    <w:p>
      <w:pPr>
        <w:pStyle w:val="ListBullet"/>
      </w:pPr>
      <w:r>
        <w:rPr>
          <w:rFonts w:ascii="Times New Roman" w:hAnsi="Times New Roman" w:eastAsia="Times New Roman"/>
          <w:b w:val="0"/>
          <w:i w:val="0"/>
          <w:sz w:val="24"/>
        </w:rPr>
        <w:t>По внутренним системам F2 концентрируется в ОВ, ЭОМ и слаботочных системах, где изменились производительность и состав, а не только цены.</w:t>
      </w:r>
    </w:p>
    <w:p>
      <w:pPr>
        <w:pStyle w:val="ListBullet"/>
      </w:pPr>
      <w:r>
        <w:rPr>
          <w:rFonts w:ascii="Times New Roman" w:hAnsi="Times New Roman" w:eastAsia="Times New Roman"/>
          <w:b w:val="0"/>
          <w:i w:val="0"/>
          <w:sz w:val="24"/>
        </w:rPr>
        <w:t>По наружному электроснабжению в F2 сидит дополнительная мощность по новым ТЭП, в F1 — тарифный индекс исходной мощности, в F3 — трасса, навязанная сетевой организацией.</w:t>
      </w:r>
    </w:p>
    <w:p>
      <w:pPr>
        <w:pStyle w:val="ListBullet"/>
      </w:pPr>
      <w:r>
        <w:rPr>
          <w:rFonts w:ascii="Times New Roman" w:hAnsi="Times New Roman" w:eastAsia="Times New Roman"/>
          <w:b w:val="0"/>
          <w:i w:val="0"/>
          <w:sz w:val="24"/>
        </w:rPr>
        <w:t>Управление выросло в основном не из процента на СМР, а из месяцев содержания службы заказчика и стройконтроля. Поэтому у группы 04 фактор F3 больше F1.</w:t>
      </w:r>
    </w:p>
    <w:p>
      <w:pPr>
        <w:pStyle w:val="ListBullet"/>
      </w:pPr>
      <w:r>
        <w:rPr>
          <w:rFonts w:ascii="Times New Roman" w:hAnsi="Times New Roman" w:eastAsia="Times New Roman"/>
          <w:b w:val="0"/>
          <w:i w:val="0"/>
          <w:sz w:val="24"/>
        </w:rPr>
        <w:t>Коммерция не получила F2, потому что продаваемая площадь и продукт шоурума в примере не менялись. Весь прирост сверх медиаинфляции — срок кампании и ставка комиссии.</w:t>
      </w:r>
    </w:p>
    <w:p>
      <w:pPr>
        <w:pStyle w:val="ListBullet"/>
      </w:pPr>
      <w:r>
        <w:rPr>
          <w:rFonts w:ascii="Times New Roman" w:hAnsi="Times New Roman" w:eastAsia="Times New Roman"/>
          <w:b w:val="0"/>
          <w:i w:val="0"/>
          <w:sz w:val="24"/>
        </w:rPr>
        <w:t>Проценты по кредиту в примере отсутствуют.</w:t>
      </w:r>
    </w:p>
    <w:p>
      <w:pPr>
        <w:pStyle w:val="ListBullet"/>
      </w:pPr>
      <w:r>
        <w:rPr>
          <w:rFonts w:ascii="Times New Roman" w:hAnsi="Times New Roman" w:eastAsia="Times New Roman"/>
          <w:b w:val="0"/>
          <w:i w:val="0"/>
          <w:sz w:val="24"/>
        </w:rPr>
        <w:t>Снижение резерва не названо экономией инфляции.</w:t>
      </w:r>
    </w:p>
    <w:p>
      <w:r>
        <w:rPr>
          <w:rFonts w:ascii="Times New Roman" w:hAnsi="Times New Roman" w:eastAsia="Times New Roman"/>
          <w:b w:val="0"/>
          <w:i w:val="0"/>
          <w:sz w:val="24"/>
        </w:rPr>
        <w:t>Оценки риска для этого примера, по шкале раздела 9:</w:t>
      </w:r>
    </w:p>
    <w:tbl>
      <w:tblPr>
        <w:tblStyle w:val="TableGrid"/>
        <w:tblW w:type="auto" w:w="0"/>
        <w:tblLook w:firstColumn="1" w:firstRow="1" w:lastColumn="0" w:lastRow="0" w:noHBand="0" w:noVBand="1" w:val="04A0"/>
      </w:tblPr>
      <w:tblGrid>
        <w:gridCol w:w="3345"/>
        <w:gridCol w:w="3345"/>
        <w:gridCol w:w="3345"/>
      </w:tblGrid>
      <w:tr>
        <w:tc>
          <w:tcPr>
            <w:tcW w:type="dxa" w:w="3345"/>
            <w:shd w:fill="1F4E79" w:val="clear"/>
          </w:tcPr>
          <w:p>
            <w:r/>
            <w:r>
              <w:rPr>
                <w:rFonts w:ascii="Times New Roman" w:hAnsi="Times New Roman" w:eastAsia="Times New Roman"/>
                <w:b/>
                <w:i w:val="0"/>
                <w:color w:val="FFFFFF"/>
                <w:sz w:val="18"/>
              </w:rPr>
              <w:t>Статья</w:t>
            </w:r>
          </w:p>
        </w:tc>
        <w:tc>
          <w:tcPr>
            <w:tcW w:type="dxa" w:w="3345"/>
            <w:shd w:fill="1F4E79" w:val="clear"/>
          </w:tcPr>
          <w:p>
            <w:r/>
            <w:r>
              <w:rPr>
                <w:rFonts w:ascii="Times New Roman" w:hAnsi="Times New Roman" w:eastAsia="Times New Roman"/>
                <w:b/>
                <w:i w:val="0"/>
                <w:color w:val="FFFFFF"/>
                <w:sz w:val="18"/>
              </w:rPr>
              <w:t>Риск</w:t>
            </w:r>
          </w:p>
        </w:tc>
        <w:tc>
          <w:tcPr>
            <w:tcW w:type="dxa" w:w="3345"/>
            <w:shd w:fill="1F4E79" w:val="clear"/>
          </w:tcPr>
          <w:p>
            <w:r/>
            <w:r>
              <w:rPr>
                <w:rFonts w:ascii="Times New Roman" w:hAnsi="Times New Roman" w:eastAsia="Times New Roman"/>
                <w:b/>
                <w:i w:val="0"/>
                <w:color w:val="FFFFFF"/>
                <w:sz w:val="18"/>
              </w:rPr>
              <w:t>Комментарий</w:t>
            </w:r>
          </w:p>
        </w:tc>
      </w:tr>
      <w:tr>
        <w:tc>
          <w:tcPr>
            <w:tcW w:type="dxa" w:w="3345"/>
          </w:tcPr>
          <w:p>
            <w:r/>
            <w:r>
              <w:rPr>
                <w:rFonts w:ascii="Times New Roman" w:hAnsi="Times New Roman" w:eastAsia="Times New Roman"/>
                <w:b w:val="0"/>
                <w:i w:val="0"/>
                <w:sz w:val="18"/>
              </w:rPr>
              <w:t>01.02, 01.03</w:t>
            </w:r>
          </w:p>
        </w:tc>
        <w:tc>
          <w:tcPr>
            <w:tcW w:type="dxa" w:w="3345"/>
          </w:tcPr>
          <w:p>
            <w:r/>
            <w:r>
              <w:rPr>
                <w:rFonts w:ascii="Times New Roman" w:hAnsi="Times New Roman" w:eastAsia="Times New Roman"/>
                <w:b w:val="0"/>
                <w:i w:val="0"/>
                <w:sz w:val="18"/>
              </w:rPr>
              <w:t>Средний</w:t>
            </w:r>
          </w:p>
        </w:tc>
        <w:tc>
          <w:tcPr>
            <w:tcW w:type="dxa" w:w="3345"/>
          </w:tcPr>
          <w:p>
            <w:r/>
            <w:r>
              <w:rPr>
                <w:rFonts w:ascii="Times New Roman" w:hAnsi="Times New Roman" w:eastAsia="Times New Roman"/>
                <w:b w:val="0"/>
                <w:i w:val="0"/>
                <w:sz w:val="18"/>
              </w:rPr>
              <w:t>Часть переносов и водопонижения не закрыта договорами</w:t>
            </w:r>
          </w:p>
        </w:tc>
      </w:tr>
      <w:tr>
        <w:tc>
          <w:tcPr>
            <w:tcW w:type="dxa" w:w="3345"/>
          </w:tcPr>
          <w:p>
            <w:r/>
            <w:r>
              <w:rPr>
                <w:rFonts w:ascii="Times New Roman" w:hAnsi="Times New Roman" w:eastAsia="Times New Roman"/>
                <w:b w:val="0"/>
                <w:i w:val="0"/>
                <w:sz w:val="18"/>
              </w:rPr>
              <w:t>02.03</w:t>
            </w:r>
          </w:p>
        </w:tc>
        <w:tc>
          <w:tcPr>
            <w:tcW w:type="dxa" w:w="3345"/>
          </w:tcPr>
          <w:p>
            <w:r/>
            <w:r>
              <w:rPr>
                <w:rFonts w:ascii="Times New Roman" w:hAnsi="Times New Roman" w:eastAsia="Times New Roman"/>
                <w:b w:val="0"/>
                <w:i w:val="0"/>
                <w:sz w:val="18"/>
              </w:rPr>
              <w:t>Средний</w:t>
            </w:r>
          </w:p>
        </w:tc>
        <w:tc>
          <w:tcPr>
            <w:tcW w:type="dxa" w:w="3345"/>
          </w:tcPr>
          <w:p>
            <w:r/>
            <w:r>
              <w:rPr>
                <w:rFonts w:ascii="Times New Roman" w:hAnsi="Times New Roman" w:eastAsia="Times New Roman"/>
                <w:b w:val="0"/>
                <w:i w:val="0"/>
                <w:sz w:val="18"/>
              </w:rPr>
              <w:t>Комплект рабочей документации не завершен, вероятны измы</w:t>
            </w:r>
          </w:p>
        </w:tc>
      </w:tr>
      <w:tr>
        <w:tc>
          <w:tcPr>
            <w:tcW w:type="dxa" w:w="3345"/>
          </w:tcPr>
          <w:p>
            <w:r/>
            <w:r>
              <w:rPr>
                <w:rFonts w:ascii="Times New Roman" w:hAnsi="Times New Roman" w:eastAsia="Times New Roman"/>
                <w:b w:val="0"/>
                <w:i w:val="0"/>
                <w:sz w:val="18"/>
              </w:rPr>
              <w:t>02.05</w:t>
            </w:r>
          </w:p>
        </w:tc>
        <w:tc>
          <w:tcPr>
            <w:tcW w:type="dxa" w:w="3345"/>
          </w:tcPr>
          <w:p>
            <w:r/>
            <w:r>
              <w:rPr>
                <w:rFonts w:ascii="Times New Roman" w:hAnsi="Times New Roman" w:eastAsia="Times New Roman"/>
                <w:b w:val="0"/>
                <w:i w:val="0"/>
                <w:sz w:val="18"/>
              </w:rPr>
              <w:t>Средний</w:t>
            </w:r>
          </w:p>
        </w:tc>
        <w:tc>
          <w:tcPr>
            <w:tcW w:type="dxa" w:w="3345"/>
          </w:tcPr>
          <w:p>
            <w:r/>
            <w:r>
              <w:rPr>
                <w:rFonts w:ascii="Times New Roman" w:hAnsi="Times New Roman" w:eastAsia="Times New Roman"/>
                <w:b w:val="0"/>
                <w:i w:val="0"/>
                <w:sz w:val="18"/>
              </w:rPr>
              <w:t>Пролонгация авторского надзора в бюджет T1 еще не включена</w:t>
            </w:r>
          </w:p>
        </w:tc>
      </w:tr>
      <w:tr>
        <w:tc>
          <w:tcPr>
            <w:tcW w:type="dxa" w:w="3345"/>
          </w:tcPr>
          <w:p>
            <w:r/>
            <w:r>
              <w:rPr>
                <w:rFonts w:ascii="Times New Roman" w:hAnsi="Times New Roman" w:eastAsia="Times New Roman"/>
                <w:b w:val="0"/>
                <w:i w:val="0"/>
                <w:sz w:val="18"/>
              </w:rPr>
              <w:t>03.01.04</w:t>
            </w:r>
          </w:p>
        </w:tc>
        <w:tc>
          <w:tcPr>
            <w:tcW w:type="dxa" w:w="3345"/>
          </w:tcPr>
          <w:p>
            <w:r/>
            <w:r>
              <w:rPr>
                <w:rFonts w:ascii="Times New Roman" w:hAnsi="Times New Roman" w:eastAsia="Times New Roman"/>
                <w:b w:val="0"/>
                <w:i w:val="0"/>
                <w:sz w:val="18"/>
              </w:rPr>
              <w:t>Высокий</w:t>
            </w:r>
          </w:p>
        </w:tc>
        <w:tc>
          <w:tcPr>
            <w:tcW w:type="dxa" w:w="3345"/>
          </w:tcPr>
          <w:p>
            <w:r/>
            <w:r>
              <w:rPr>
                <w:rFonts w:ascii="Times New Roman" w:hAnsi="Times New Roman" w:eastAsia="Times New Roman"/>
                <w:b w:val="0"/>
                <w:i w:val="0"/>
                <w:sz w:val="18"/>
              </w:rPr>
              <w:t>Фасадный договор не подписан, узлы не утверждены</w:t>
            </w:r>
          </w:p>
        </w:tc>
      </w:tr>
      <w:tr>
        <w:tc>
          <w:tcPr>
            <w:tcW w:type="dxa" w:w="3345"/>
          </w:tcPr>
          <w:p>
            <w:r/>
            <w:r>
              <w:rPr>
                <w:rFonts w:ascii="Times New Roman" w:hAnsi="Times New Roman" w:eastAsia="Times New Roman"/>
                <w:b w:val="0"/>
                <w:i w:val="0"/>
                <w:sz w:val="18"/>
              </w:rPr>
              <w:t>03.02.01, 03.02.03, 03.02.04</w:t>
            </w:r>
          </w:p>
        </w:tc>
        <w:tc>
          <w:tcPr>
            <w:tcW w:type="dxa" w:w="3345"/>
          </w:tcPr>
          <w:p>
            <w:r/>
            <w:r>
              <w:rPr>
                <w:rFonts w:ascii="Times New Roman" w:hAnsi="Times New Roman" w:eastAsia="Times New Roman"/>
                <w:b w:val="0"/>
                <w:i w:val="0"/>
                <w:sz w:val="18"/>
              </w:rPr>
              <w:t>Высокий</w:t>
            </w:r>
          </w:p>
        </w:tc>
        <w:tc>
          <w:tcPr>
            <w:tcW w:type="dxa" w:w="3345"/>
          </w:tcPr>
          <w:p>
            <w:r/>
            <w:r>
              <w:rPr>
                <w:rFonts w:ascii="Times New Roman" w:hAnsi="Times New Roman" w:eastAsia="Times New Roman"/>
                <w:b w:val="0"/>
                <w:i w:val="0"/>
                <w:sz w:val="18"/>
              </w:rPr>
              <w:t>Документация и закупки оборудования открыты</w:t>
            </w:r>
          </w:p>
        </w:tc>
      </w:tr>
      <w:tr>
        <w:tc>
          <w:tcPr>
            <w:tcW w:type="dxa" w:w="3345"/>
          </w:tcPr>
          <w:p>
            <w:r/>
            <w:r>
              <w:rPr>
                <w:rFonts w:ascii="Times New Roman" w:hAnsi="Times New Roman" w:eastAsia="Times New Roman"/>
                <w:b w:val="0"/>
                <w:i w:val="0"/>
                <w:sz w:val="18"/>
              </w:rPr>
              <w:t>03.03.03</w:t>
            </w:r>
          </w:p>
        </w:tc>
        <w:tc>
          <w:tcPr>
            <w:tcW w:type="dxa" w:w="3345"/>
          </w:tcPr>
          <w:p>
            <w:r/>
            <w:r>
              <w:rPr>
                <w:rFonts w:ascii="Times New Roman" w:hAnsi="Times New Roman" w:eastAsia="Times New Roman"/>
                <w:b w:val="0"/>
                <w:i w:val="0"/>
                <w:sz w:val="18"/>
              </w:rPr>
              <w:t>Высокий</w:t>
            </w:r>
          </w:p>
        </w:tc>
        <w:tc>
          <w:tcPr>
            <w:tcW w:type="dxa" w:w="3345"/>
          </w:tcPr>
          <w:p>
            <w:r/>
            <w:r>
              <w:rPr>
                <w:rFonts w:ascii="Times New Roman" w:hAnsi="Times New Roman" w:eastAsia="Times New Roman"/>
                <w:b w:val="0"/>
                <w:i w:val="0"/>
                <w:sz w:val="18"/>
              </w:rPr>
              <w:t>Договор присоединения в редакции T1 не подписан</w:t>
            </w:r>
          </w:p>
        </w:tc>
      </w:tr>
      <w:tr>
        <w:tc>
          <w:tcPr>
            <w:tcW w:type="dxa" w:w="3345"/>
          </w:tcPr>
          <w:p>
            <w:r/>
            <w:r>
              <w:rPr>
                <w:rFonts w:ascii="Times New Roman" w:hAnsi="Times New Roman" w:eastAsia="Times New Roman"/>
                <w:b w:val="0"/>
                <w:i w:val="0"/>
                <w:sz w:val="18"/>
              </w:rPr>
              <w:t>03.03.05</w:t>
            </w:r>
          </w:p>
        </w:tc>
        <w:tc>
          <w:tcPr>
            <w:tcW w:type="dxa" w:w="3345"/>
          </w:tcPr>
          <w:p>
            <w:r/>
            <w:r>
              <w:rPr>
                <w:rFonts w:ascii="Times New Roman" w:hAnsi="Times New Roman" w:eastAsia="Times New Roman"/>
                <w:b w:val="0"/>
                <w:i w:val="0"/>
                <w:sz w:val="18"/>
              </w:rPr>
              <w:t>Высокий</w:t>
            </w:r>
          </w:p>
        </w:tc>
        <w:tc>
          <w:tcPr>
            <w:tcW w:type="dxa" w:w="3345"/>
          </w:tcPr>
          <w:p>
            <w:r/>
            <w:r>
              <w:rPr>
                <w:rFonts w:ascii="Times New Roman" w:hAnsi="Times New Roman" w:eastAsia="Times New Roman"/>
                <w:b w:val="0"/>
                <w:i w:val="0"/>
                <w:sz w:val="18"/>
              </w:rPr>
              <w:t>Благоустройство в конце графика, сезонный сдвиг вероятен</w:t>
            </w:r>
          </w:p>
        </w:tc>
      </w:tr>
      <w:tr>
        <w:tc>
          <w:tcPr>
            <w:tcW w:type="dxa" w:w="3345"/>
          </w:tcPr>
          <w:p>
            <w:r/>
            <w:r>
              <w:rPr>
                <w:rFonts w:ascii="Times New Roman" w:hAnsi="Times New Roman" w:eastAsia="Times New Roman"/>
                <w:b w:val="0"/>
                <w:i w:val="0"/>
                <w:sz w:val="18"/>
              </w:rPr>
              <w:t>04.01, 04.03</w:t>
            </w:r>
          </w:p>
        </w:tc>
        <w:tc>
          <w:tcPr>
            <w:tcW w:type="dxa" w:w="3345"/>
          </w:tcPr>
          <w:p>
            <w:r/>
            <w:r>
              <w:rPr>
                <w:rFonts w:ascii="Times New Roman" w:hAnsi="Times New Roman" w:eastAsia="Times New Roman"/>
                <w:b w:val="0"/>
                <w:i w:val="0"/>
                <w:sz w:val="18"/>
              </w:rPr>
              <w:t>Высокий</w:t>
            </w:r>
          </w:p>
        </w:tc>
        <w:tc>
          <w:tcPr>
            <w:tcW w:type="dxa" w:w="3345"/>
          </w:tcPr>
          <w:p>
            <w:r/>
            <w:r>
              <w:rPr>
                <w:rFonts w:ascii="Times New Roman" w:hAnsi="Times New Roman" w:eastAsia="Times New Roman"/>
                <w:b w:val="0"/>
                <w:i w:val="0"/>
                <w:sz w:val="18"/>
              </w:rPr>
              <w:t>Затраты длятся до фактического ввода</w:t>
            </w:r>
          </w:p>
        </w:tc>
      </w:tr>
      <w:tr>
        <w:tc>
          <w:tcPr>
            <w:tcW w:type="dxa" w:w="3345"/>
          </w:tcPr>
          <w:p>
            <w:r/>
            <w:r>
              <w:rPr>
                <w:rFonts w:ascii="Times New Roman" w:hAnsi="Times New Roman" w:eastAsia="Times New Roman"/>
                <w:b w:val="0"/>
                <w:i w:val="0"/>
                <w:sz w:val="18"/>
              </w:rPr>
              <w:t>06.02</w:t>
            </w:r>
          </w:p>
        </w:tc>
        <w:tc>
          <w:tcPr>
            <w:tcW w:type="dxa" w:w="3345"/>
          </w:tcPr>
          <w:p>
            <w:r/>
            <w:r>
              <w:rPr>
                <w:rFonts w:ascii="Times New Roman" w:hAnsi="Times New Roman" w:eastAsia="Times New Roman"/>
                <w:b w:val="0"/>
                <w:i w:val="0"/>
                <w:sz w:val="18"/>
              </w:rPr>
              <w:t>Высокий</w:t>
            </w:r>
          </w:p>
        </w:tc>
        <w:tc>
          <w:tcPr>
            <w:tcW w:type="dxa" w:w="3345"/>
          </w:tcPr>
          <w:p>
            <w:r/>
            <w:r>
              <w:rPr>
                <w:rFonts w:ascii="Times New Roman" w:hAnsi="Times New Roman" w:eastAsia="Times New Roman"/>
                <w:b w:val="0"/>
                <w:i w:val="0"/>
                <w:sz w:val="18"/>
              </w:rPr>
              <w:t>Остаток резерва ниже уже названных открытых пакетов</w:t>
            </w:r>
          </w:p>
        </w:tc>
      </w:tr>
      <w:tr>
        <w:tc>
          <w:tcPr>
            <w:tcW w:type="dxa" w:w="3345"/>
          </w:tcPr>
          <w:p>
            <w:r/>
            <w:r>
              <w:rPr>
                <w:rFonts w:ascii="Times New Roman" w:hAnsi="Times New Roman" w:eastAsia="Times New Roman"/>
                <w:b w:val="0"/>
                <w:i w:val="0"/>
                <w:sz w:val="18"/>
              </w:rPr>
              <w:t>03.01.03, 03.03.02, 05.02</w:t>
            </w:r>
          </w:p>
        </w:tc>
        <w:tc>
          <w:tcPr>
            <w:tcW w:type="dxa" w:w="3345"/>
          </w:tcPr>
          <w:p>
            <w:r/>
            <w:r>
              <w:rPr>
                <w:rFonts w:ascii="Times New Roman" w:hAnsi="Times New Roman" w:eastAsia="Times New Roman"/>
                <w:b w:val="0"/>
                <w:i w:val="0"/>
                <w:sz w:val="18"/>
              </w:rPr>
              <w:t>Низкий</w:t>
            </w:r>
          </w:p>
        </w:tc>
        <w:tc>
          <w:tcPr>
            <w:tcW w:type="dxa" w:w="3345"/>
          </w:tcPr>
          <w:p>
            <w:r/>
            <w:r>
              <w:rPr>
                <w:rFonts w:ascii="Times New Roman" w:hAnsi="Times New Roman" w:eastAsia="Times New Roman"/>
                <w:b w:val="0"/>
                <w:i w:val="0"/>
                <w:sz w:val="18"/>
              </w:rPr>
              <w:t>Объем закрыт договором или работой, решения стабильны</w:t>
            </w:r>
          </w:p>
        </w:tc>
      </w:tr>
      <w:tr>
        <w:tc>
          <w:tcPr>
            <w:tcW w:type="dxa" w:w="3345"/>
          </w:tcPr>
          <w:p>
            <w:r/>
            <w:r>
              <w:rPr>
                <w:rFonts w:ascii="Times New Roman" w:hAnsi="Times New Roman" w:eastAsia="Times New Roman"/>
                <w:b w:val="0"/>
                <w:i w:val="0"/>
                <w:sz w:val="18"/>
              </w:rPr>
              <w:t>Прочие строки примера</w:t>
            </w:r>
          </w:p>
        </w:tc>
        <w:tc>
          <w:tcPr>
            <w:tcW w:type="dxa" w:w="3345"/>
          </w:tcPr>
          <w:p>
            <w:r/>
            <w:r>
              <w:rPr>
                <w:rFonts w:ascii="Times New Roman" w:hAnsi="Times New Roman" w:eastAsia="Times New Roman"/>
                <w:b w:val="0"/>
                <w:i w:val="0"/>
                <w:sz w:val="18"/>
              </w:rPr>
              <w:t>Средний</w:t>
            </w:r>
          </w:p>
        </w:tc>
        <w:tc>
          <w:tcPr>
            <w:tcW w:type="dxa" w:w="3345"/>
          </w:tcPr>
          <w:p>
            <w:r/>
            <w:r>
              <w:rPr>
                <w:rFonts w:ascii="Times New Roman" w:hAnsi="Times New Roman" w:eastAsia="Times New Roman"/>
                <w:b w:val="0"/>
                <w:i w:val="0"/>
                <w:sz w:val="18"/>
              </w:rPr>
              <w:t>Есть либо незакрытый остаток, либо зависимость от соседней высокой строки</w:t>
            </w:r>
          </w:p>
        </w:tc>
      </w:tr>
    </w:tbl>
    <w:p/>
    <w:p>
      <w:r>
        <w:rPr>
          <w:rFonts w:ascii="Times New Roman" w:hAnsi="Times New Roman" w:eastAsia="Times New Roman"/>
          <w:b w:val="0"/>
          <w:i w:val="0"/>
          <w:sz w:val="24"/>
        </w:rPr>
        <w:t>Полные тексты причин по каждой строке нижнего уровня и колонка «Сумма риска» внесены в расчетный файл на лист «Условный пример». Сумма риска по примеру — 444 млн руб. и в 1 155 млн руб. отклонения не входит.</w:t>
      </w:r>
    </w:p>
    <w:p>
      <w:pPr>
        <w:pStyle w:val="Heading3"/>
      </w:pPr>
      <w:r>
        <w:rPr>
          <w:rFonts w:ascii="Times New Roman" w:hAnsi="Times New Roman" w:eastAsia="Times New Roman"/>
          <w:b/>
          <w:i w:val="0"/>
          <w:color w:val="1F4E79"/>
          <w:sz w:val="24"/>
        </w:rPr>
        <w:t>10.3. Укрупненная таблица</w:t>
      </w:r>
    </w:p>
    <w:p>
      <w:r>
        <w:rPr>
          <w:rFonts w:ascii="Times New Roman" w:hAnsi="Times New Roman" w:eastAsia="Times New Roman"/>
          <w:b w:val="0"/>
          <w:i w:val="0"/>
          <w:sz w:val="24"/>
        </w:rPr>
        <w:t>Постатейный классификатор остается рабочей таблицей. Для свода по проекту те же строки, без повторного ввода, собираются на отдельном листе в пять групп.</w:t>
      </w:r>
    </w:p>
    <w:tbl>
      <w:tblPr>
        <w:tblStyle w:val="TableGrid"/>
        <w:tblW w:type="auto" w:w="0"/>
        <w:tblLook w:firstColumn="1" w:firstRow="1" w:lastColumn="0" w:lastRow="0" w:noHBand="0" w:noVBand="1" w:val="04A0"/>
      </w:tblPr>
      <w:tblGrid>
        <w:gridCol w:w="1115"/>
        <w:gridCol w:w="1115"/>
        <w:gridCol w:w="1115"/>
        <w:gridCol w:w="1115"/>
        <w:gridCol w:w="1115"/>
        <w:gridCol w:w="1115"/>
        <w:gridCol w:w="1115"/>
        <w:gridCol w:w="1115"/>
        <w:gridCol w:w="1115"/>
      </w:tblGrid>
      <w:tr>
        <w:tc>
          <w:tcPr>
            <w:tcW w:type="dxa" w:w="1115"/>
            <w:shd w:fill="1F4E79" w:val="clear"/>
          </w:tcPr>
          <w:p>
            <w:r/>
            <w:r>
              <w:rPr>
                <w:rFonts w:ascii="Times New Roman" w:hAnsi="Times New Roman" w:eastAsia="Times New Roman"/>
                <w:b/>
                <w:i w:val="0"/>
                <w:color w:val="FFFFFF"/>
                <w:sz w:val="18"/>
              </w:rPr>
              <w:t>Группа</w:t>
            </w:r>
          </w:p>
        </w:tc>
        <w:tc>
          <w:tcPr>
            <w:tcW w:type="dxa" w:w="1115"/>
            <w:shd w:fill="1F4E79" w:val="clear"/>
          </w:tcPr>
          <w:p>
            <w:r/>
            <w:r>
              <w:rPr>
                <w:rFonts w:ascii="Times New Roman" w:hAnsi="Times New Roman" w:eastAsia="Times New Roman"/>
                <w:b/>
                <w:i w:val="0"/>
                <w:color w:val="FFFFFF"/>
                <w:sz w:val="18"/>
              </w:rPr>
              <w:t>Что входит</w:t>
            </w:r>
          </w:p>
        </w:tc>
        <w:tc>
          <w:tcPr>
            <w:tcW w:type="dxa" w:w="1115"/>
            <w:shd w:fill="1F4E79" w:val="clear"/>
          </w:tcPr>
          <w:p>
            <w:r/>
            <w:r>
              <w:rPr>
                <w:rFonts w:ascii="Times New Roman" w:hAnsi="Times New Roman" w:eastAsia="Times New Roman"/>
                <w:b/>
                <w:i w:val="0"/>
                <w:color w:val="FFFFFF"/>
                <w:sz w:val="18"/>
              </w:rPr>
              <w:t>База</w:t>
            </w:r>
          </w:p>
        </w:tc>
        <w:tc>
          <w:tcPr>
            <w:tcW w:type="dxa" w:w="1115"/>
            <w:shd w:fill="1F4E79" w:val="clear"/>
          </w:tcPr>
          <w:p>
            <w:r/>
            <w:r>
              <w:rPr>
                <w:rFonts w:ascii="Times New Roman" w:hAnsi="Times New Roman" w:eastAsia="Times New Roman"/>
                <w:b/>
                <w:i w:val="0"/>
                <w:color w:val="FFFFFF"/>
                <w:sz w:val="18"/>
              </w:rPr>
              <w:t>Корректировка</w:t>
            </w:r>
          </w:p>
        </w:tc>
        <w:tc>
          <w:tcPr>
            <w:tcW w:type="dxa" w:w="1115"/>
            <w:shd w:fill="1F4E79" w:val="clear"/>
          </w:tcPr>
          <w:p>
            <w:r/>
            <w:r>
              <w:rPr>
                <w:rFonts w:ascii="Times New Roman" w:hAnsi="Times New Roman" w:eastAsia="Times New Roman"/>
                <w:b/>
                <w:i w:val="0"/>
                <w:color w:val="FFFFFF"/>
                <w:sz w:val="18"/>
              </w:rPr>
              <w:t>Отклонение</w:t>
            </w:r>
          </w:p>
        </w:tc>
        <w:tc>
          <w:tcPr>
            <w:tcW w:type="dxa" w:w="1115"/>
            <w:shd w:fill="1F4E79" w:val="clear"/>
          </w:tcPr>
          <w:p>
            <w:r/>
            <w:r>
              <w:rPr>
                <w:rFonts w:ascii="Times New Roman" w:hAnsi="Times New Roman" w:eastAsia="Times New Roman"/>
                <w:b/>
                <w:i w:val="0"/>
                <w:color w:val="FFFFFF"/>
                <w:sz w:val="18"/>
              </w:rPr>
              <w:t>F1</w:t>
            </w:r>
          </w:p>
        </w:tc>
        <w:tc>
          <w:tcPr>
            <w:tcW w:type="dxa" w:w="1115"/>
            <w:shd w:fill="1F4E79" w:val="clear"/>
          </w:tcPr>
          <w:p>
            <w:r/>
            <w:r>
              <w:rPr>
                <w:rFonts w:ascii="Times New Roman" w:hAnsi="Times New Roman" w:eastAsia="Times New Roman"/>
                <w:b/>
                <w:i w:val="0"/>
                <w:color w:val="FFFFFF"/>
                <w:sz w:val="18"/>
              </w:rPr>
              <w:t>F2</w:t>
            </w:r>
          </w:p>
        </w:tc>
        <w:tc>
          <w:tcPr>
            <w:tcW w:type="dxa" w:w="1115"/>
            <w:shd w:fill="1F4E79" w:val="clear"/>
          </w:tcPr>
          <w:p>
            <w:r/>
            <w:r>
              <w:rPr>
                <w:rFonts w:ascii="Times New Roman" w:hAnsi="Times New Roman" w:eastAsia="Times New Roman"/>
                <w:b/>
                <w:i w:val="0"/>
                <w:color w:val="FFFFFF"/>
                <w:sz w:val="18"/>
              </w:rPr>
              <w:t>F3</w:t>
            </w:r>
          </w:p>
        </w:tc>
        <w:tc>
          <w:tcPr>
            <w:tcW w:type="dxa" w:w="1115"/>
            <w:shd w:fill="1F4E79" w:val="clear"/>
          </w:tcPr>
          <w:p>
            <w:r/>
            <w:r>
              <w:rPr>
                <w:rFonts w:ascii="Times New Roman" w:hAnsi="Times New Roman" w:eastAsia="Times New Roman"/>
                <w:b/>
                <w:i w:val="0"/>
                <w:color w:val="FFFFFF"/>
                <w:sz w:val="18"/>
              </w:rPr>
              <w:t>Сумма риска</w:t>
            </w:r>
          </w:p>
        </w:tc>
      </w:tr>
      <w:tr>
        <w:tc>
          <w:tcPr>
            <w:tcW w:type="dxa" w:w="1115"/>
          </w:tcPr>
          <w:p>
            <w:r/>
            <w:r>
              <w:rPr>
                <w:rFonts w:ascii="Times New Roman" w:hAnsi="Times New Roman" w:eastAsia="Times New Roman"/>
                <w:b w:val="0"/>
                <w:i w:val="0"/>
                <w:sz w:val="18"/>
              </w:rPr>
              <w:t>СМР</w:t>
            </w:r>
          </w:p>
        </w:tc>
        <w:tc>
          <w:tcPr>
            <w:tcW w:type="dxa" w:w="1115"/>
          </w:tcPr>
          <w:p>
            <w:r/>
            <w:r>
              <w:rPr>
                <w:rFonts w:ascii="Times New Roman" w:hAnsi="Times New Roman" w:eastAsia="Times New Roman"/>
                <w:b w:val="0"/>
                <w:i w:val="0"/>
                <w:sz w:val="18"/>
              </w:rPr>
              <w:t>Подготовка площадки, общестроительные работы, внутренние системы, технологическое оборудование</w:t>
            </w:r>
          </w:p>
        </w:tc>
        <w:tc>
          <w:tcPr>
            <w:tcW w:type="dxa" w:w="1115"/>
          </w:tcPr>
          <w:p>
            <w:r/>
            <w:r>
              <w:rPr>
                <w:rFonts w:ascii="Times New Roman" w:hAnsi="Times New Roman" w:eastAsia="Times New Roman"/>
                <w:b w:val="0"/>
                <w:i w:val="0"/>
                <w:sz w:val="18"/>
              </w:rPr>
              <w:t>4 820</w:t>
            </w:r>
          </w:p>
        </w:tc>
        <w:tc>
          <w:tcPr>
            <w:tcW w:type="dxa" w:w="1115"/>
          </w:tcPr>
          <w:p>
            <w:r/>
            <w:r>
              <w:rPr>
                <w:rFonts w:ascii="Times New Roman" w:hAnsi="Times New Roman" w:eastAsia="Times New Roman"/>
                <w:b w:val="0"/>
                <w:i w:val="0"/>
                <w:sz w:val="18"/>
              </w:rPr>
              <w:t>5 600</w:t>
            </w:r>
          </w:p>
        </w:tc>
        <w:tc>
          <w:tcPr>
            <w:tcW w:type="dxa" w:w="1115"/>
          </w:tcPr>
          <w:p>
            <w:r/>
            <w:r>
              <w:rPr>
                <w:rFonts w:ascii="Times New Roman" w:hAnsi="Times New Roman" w:eastAsia="Times New Roman"/>
                <w:b w:val="0"/>
                <w:i w:val="0"/>
                <w:sz w:val="18"/>
              </w:rPr>
              <w:t>780</w:t>
            </w:r>
          </w:p>
        </w:tc>
        <w:tc>
          <w:tcPr>
            <w:tcW w:type="dxa" w:w="1115"/>
          </w:tcPr>
          <w:p>
            <w:r/>
            <w:r>
              <w:rPr>
                <w:rFonts w:ascii="Times New Roman" w:hAnsi="Times New Roman" w:eastAsia="Times New Roman"/>
                <w:b w:val="0"/>
                <w:i w:val="0"/>
                <w:sz w:val="18"/>
              </w:rPr>
              <w:t>415</w:t>
            </w:r>
          </w:p>
        </w:tc>
        <w:tc>
          <w:tcPr>
            <w:tcW w:type="dxa" w:w="1115"/>
          </w:tcPr>
          <w:p>
            <w:r/>
            <w:r>
              <w:rPr>
                <w:rFonts w:ascii="Times New Roman" w:hAnsi="Times New Roman" w:eastAsia="Times New Roman"/>
                <w:b w:val="0"/>
                <w:i w:val="0"/>
                <w:sz w:val="18"/>
              </w:rPr>
              <w:t>313</w:t>
            </w:r>
          </w:p>
        </w:tc>
        <w:tc>
          <w:tcPr>
            <w:tcW w:type="dxa" w:w="1115"/>
          </w:tcPr>
          <w:p>
            <w:r/>
            <w:r>
              <w:rPr>
                <w:rFonts w:ascii="Times New Roman" w:hAnsi="Times New Roman" w:eastAsia="Times New Roman"/>
                <w:b w:val="0"/>
                <w:i w:val="0"/>
                <w:sz w:val="18"/>
              </w:rPr>
              <w:t>52</w:t>
            </w:r>
          </w:p>
        </w:tc>
        <w:tc>
          <w:tcPr>
            <w:tcW w:type="dxa" w:w="1115"/>
          </w:tcPr>
          <w:p>
            <w:r/>
            <w:r>
              <w:rPr>
                <w:rFonts w:ascii="Times New Roman" w:hAnsi="Times New Roman" w:eastAsia="Times New Roman"/>
                <w:b w:val="0"/>
                <w:i w:val="0"/>
                <w:sz w:val="18"/>
              </w:rPr>
              <w:t>259</w:t>
            </w:r>
          </w:p>
        </w:tc>
      </w:tr>
      <w:tr>
        <w:tc>
          <w:tcPr>
            <w:tcW w:type="dxa" w:w="1115"/>
          </w:tcPr>
          <w:p>
            <w:r/>
            <w:r>
              <w:rPr>
                <w:rFonts w:ascii="Times New Roman" w:hAnsi="Times New Roman" w:eastAsia="Times New Roman"/>
                <w:b w:val="0"/>
                <w:i w:val="0"/>
                <w:sz w:val="18"/>
              </w:rPr>
              <w:t>ПИР</w:t>
            </w:r>
          </w:p>
        </w:tc>
        <w:tc>
          <w:tcPr>
            <w:tcW w:type="dxa" w:w="1115"/>
          </w:tcPr>
          <w:p>
            <w:r/>
            <w:r>
              <w:rPr>
                <w:rFonts w:ascii="Times New Roman" w:hAnsi="Times New Roman" w:eastAsia="Times New Roman"/>
                <w:b w:val="0"/>
                <w:i w:val="0"/>
                <w:sz w:val="18"/>
              </w:rPr>
              <w:t>Изыскания, проект, рабочая документация, экспертиза, авторский надзор</w:t>
            </w:r>
          </w:p>
        </w:tc>
        <w:tc>
          <w:tcPr>
            <w:tcW w:type="dxa" w:w="1115"/>
          </w:tcPr>
          <w:p>
            <w:r/>
            <w:r>
              <w:rPr>
                <w:rFonts w:ascii="Times New Roman" w:hAnsi="Times New Roman" w:eastAsia="Times New Roman"/>
                <w:b w:val="0"/>
                <w:i w:val="0"/>
                <w:sz w:val="18"/>
              </w:rPr>
              <w:t>280</w:t>
            </w:r>
          </w:p>
        </w:tc>
        <w:tc>
          <w:tcPr>
            <w:tcW w:type="dxa" w:w="1115"/>
          </w:tcPr>
          <w:p>
            <w:r/>
            <w:r>
              <w:rPr>
                <w:rFonts w:ascii="Times New Roman" w:hAnsi="Times New Roman" w:eastAsia="Times New Roman"/>
                <w:b w:val="0"/>
                <w:i w:val="0"/>
                <w:sz w:val="18"/>
              </w:rPr>
              <w:t>340</w:t>
            </w:r>
          </w:p>
        </w:tc>
        <w:tc>
          <w:tcPr>
            <w:tcW w:type="dxa" w:w="1115"/>
          </w:tcPr>
          <w:p>
            <w:r/>
            <w:r>
              <w:rPr>
                <w:rFonts w:ascii="Times New Roman" w:hAnsi="Times New Roman" w:eastAsia="Times New Roman"/>
                <w:b w:val="0"/>
                <w:i w:val="0"/>
                <w:sz w:val="18"/>
              </w:rPr>
              <w:t>60</w:t>
            </w:r>
          </w:p>
        </w:tc>
        <w:tc>
          <w:tcPr>
            <w:tcW w:type="dxa" w:w="1115"/>
          </w:tcPr>
          <w:p>
            <w:r/>
            <w:r>
              <w:rPr>
                <w:rFonts w:ascii="Times New Roman" w:hAnsi="Times New Roman" w:eastAsia="Times New Roman"/>
                <w:b w:val="0"/>
                <w:i w:val="0"/>
                <w:sz w:val="18"/>
              </w:rPr>
              <w:t>18</w:t>
            </w:r>
          </w:p>
        </w:tc>
        <w:tc>
          <w:tcPr>
            <w:tcW w:type="dxa" w:w="1115"/>
          </w:tcPr>
          <w:p>
            <w:r/>
            <w:r>
              <w:rPr>
                <w:rFonts w:ascii="Times New Roman" w:hAnsi="Times New Roman" w:eastAsia="Times New Roman"/>
                <w:b w:val="0"/>
                <w:i w:val="0"/>
                <w:sz w:val="18"/>
              </w:rPr>
              <w:t>35</w:t>
            </w:r>
          </w:p>
        </w:tc>
        <w:tc>
          <w:tcPr>
            <w:tcW w:type="dxa" w:w="1115"/>
          </w:tcPr>
          <w:p>
            <w:r/>
            <w:r>
              <w:rPr>
                <w:rFonts w:ascii="Times New Roman" w:hAnsi="Times New Roman" w:eastAsia="Times New Roman"/>
                <w:b w:val="0"/>
                <w:i w:val="0"/>
                <w:sz w:val="18"/>
              </w:rPr>
              <w:t>7</w:t>
            </w:r>
          </w:p>
        </w:tc>
        <w:tc>
          <w:tcPr>
            <w:tcW w:type="dxa" w:w="1115"/>
          </w:tcPr>
          <w:p>
            <w:r/>
            <w:r>
              <w:rPr>
                <w:rFonts w:ascii="Times New Roman" w:hAnsi="Times New Roman" w:eastAsia="Times New Roman"/>
                <w:b w:val="0"/>
                <w:i w:val="0"/>
                <w:sz w:val="18"/>
              </w:rPr>
              <w:t>16</w:t>
            </w:r>
          </w:p>
        </w:tc>
      </w:tr>
      <w:tr>
        <w:tc>
          <w:tcPr>
            <w:tcW w:type="dxa" w:w="1115"/>
          </w:tcPr>
          <w:p>
            <w:r/>
            <w:r>
              <w:rPr>
                <w:rFonts w:ascii="Times New Roman" w:hAnsi="Times New Roman" w:eastAsia="Times New Roman"/>
                <w:b w:val="0"/>
                <w:i w:val="0"/>
                <w:sz w:val="18"/>
              </w:rPr>
              <w:t>Наружные сети и ТУ</w:t>
            </w:r>
          </w:p>
        </w:tc>
        <w:tc>
          <w:tcPr>
            <w:tcW w:type="dxa" w:w="1115"/>
          </w:tcPr>
          <w:p>
            <w:r/>
            <w:r>
              <w:rPr>
                <w:rFonts w:ascii="Times New Roman" w:hAnsi="Times New Roman" w:eastAsia="Times New Roman"/>
                <w:b w:val="0"/>
                <w:i w:val="0"/>
                <w:sz w:val="18"/>
              </w:rPr>
              <w:t>Наружные сети, присоединение, благоустройство</w:t>
            </w:r>
          </w:p>
        </w:tc>
        <w:tc>
          <w:tcPr>
            <w:tcW w:type="dxa" w:w="1115"/>
          </w:tcPr>
          <w:p>
            <w:r/>
            <w:r>
              <w:rPr>
                <w:rFonts w:ascii="Times New Roman" w:hAnsi="Times New Roman" w:eastAsia="Times New Roman"/>
                <w:b w:val="0"/>
                <w:i w:val="0"/>
                <w:sz w:val="18"/>
              </w:rPr>
              <w:t>700</w:t>
            </w:r>
          </w:p>
        </w:tc>
        <w:tc>
          <w:tcPr>
            <w:tcW w:type="dxa" w:w="1115"/>
          </w:tcPr>
          <w:p>
            <w:r/>
            <w:r>
              <w:rPr>
                <w:rFonts w:ascii="Times New Roman" w:hAnsi="Times New Roman" w:eastAsia="Times New Roman"/>
                <w:b w:val="0"/>
                <w:i w:val="0"/>
                <w:sz w:val="18"/>
              </w:rPr>
              <w:t>860</w:t>
            </w:r>
          </w:p>
        </w:tc>
        <w:tc>
          <w:tcPr>
            <w:tcW w:type="dxa" w:w="1115"/>
          </w:tcPr>
          <w:p>
            <w:r/>
            <w:r>
              <w:rPr>
                <w:rFonts w:ascii="Times New Roman" w:hAnsi="Times New Roman" w:eastAsia="Times New Roman"/>
                <w:b w:val="0"/>
                <w:i w:val="0"/>
                <w:sz w:val="18"/>
              </w:rPr>
              <w:t>160</w:t>
            </w:r>
          </w:p>
        </w:tc>
        <w:tc>
          <w:tcPr>
            <w:tcW w:type="dxa" w:w="1115"/>
          </w:tcPr>
          <w:p>
            <w:r/>
            <w:r>
              <w:rPr>
                <w:rFonts w:ascii="Times New Roman" w:hAnsi="Times New Roman" w:eastAsia="Times New Roman"/>
                <w:b w:val="0"/>
                <w:i w:val="0"/>
                <w:sz w:val="18"/>
              </w:rPr>
              <w:t>55</w:t>
            </w:r>
          </w:p>
        </w:tc>
        <w:tc>
          <w:tcPr>
            <w:tcW w:type="dxa" w:w="1115"/>
          </w:tcPr>
          <w:p>
            <w:r/>
            <w:r>
              <w:rPr>
                <w:rFonts w:ascii="Times New Roman" w:hAnsi="Times New Roman" w:eastAsia="Times New Roman"/>
                <w:b w:val="0"/>
                <w:i w:val="0"/>
                <w:sz w:val="18"/>
              </w:rPr>
              <w:t>70</w:t>
            </w:r>
          </w:p>
        </w:tc>
        <w:tc>
          <w:tcPr>
            <w:tcW w:type="dxa" w:w="1115"/>
          </w:tcPr>
          <w:p>
            <w:r/>
            <w:r>
              <w:rPr>
                <w:rFonts w:ascii="Times New Roman" w:hAnsi="Times New Roman" w:eastAsia="Times New Roman"/>
                <w:b w:val="0"/>
                <w:i w:val="0"/>
                <w:sz w:val="18"/>
              </w:rPr>
              <w:t>35</w:t>
            </w:r>
          </w:p>
        </w:tc>
        <w:tc>
          <w:tcPr>
            <w:tcW w:type="dxa" w:w="1115"/>
          </w:tcPr>
          <w:p>
            <w:r/>
            <w:r>
              <w:rPr>
                <w:rFonts w:ascii="Times New Roman" w:hAnsi="Times New Roman" w:eastAsia="Times New Roman"/>
                <w:b w:val="0"/>
                <w:i w:val="0"/>
                <w:sz w:val="18"/>
              </w:rPr>
              <w:t>74</w:t>
            </w:r>
          </w:p>
        </w:tc>
      </w:tr>
      <w:tr>
        <w:tc>
          <w:tcPr>
            <w:tcW w:type="dxa" w:w="1115"/>
          </w:tcPr>
          <w:p>
            <w:r/>
            <w:r>
              <w:rPr>
                <w:rFonts w:ascii="Times New Roman" w:hAnsi="Times New Roman" w:eastAsia="Times New Roman"/>
                <w:b w:val="0"/>
                <w:i w:val="0"/>
                <w:sz w:val="18"/>
              </w:rPr>
              <w:t>Коммерческие</w:t>
            </w:r>
          </w:p>
        </w:tc>
        <w:tc>
          <w:tcPr>
            <w:tcW w:type="dxa" w:w="1115"/>
          </w:tcPr>
          <w:p>
            <w:r/>
            <w:r>
              <w:rPr>
                <w:rFonts w:ascii="Times New Roman" w:hAnsi="Times New Roman" w:eastAsia="Times New Roman"/>
                <w:b w:val="0"/>
                <w:i w:val="0"/>
                <w:sz w:val="18"/>
              </w:rPr>
              <w:t>Продвижение, офис продаж, брокеры</w:t>
            </w:r>
          </w:p>
        </w:tc>
        <w:tc>
          <w:tcPr>
            <w:tcW w:type="dxa" w:w="1115"/>
          </w:tcPr>
          <w:p>
            <w:r/>
            <w:r>
              <w:rPr>
                <w:rFonts w:ascii="Times New Roman" w:hAnsi="Times New Roman" w:eastAsia="Times New Roman"/>
                <w:b w:val="0"/>
                <w:i w:val="0"/>
                <w:sz w:val="18"/>
              </w:rPr>
              <w:t>220</w:t>
            </w:r>
          </w:p>
        </w:tc>
        <w:tc>
          <w:tcPr>
            <w:tcW w:type="dxa" w:w="1115"/>
          </w:tcPr>
          <w:p>
            <w:r/>
            <w:r>
              <w:rPr>
                <w:rFonts w:ascii="Times New Roman" w:hAnsi="Times New Roman" w:eastAsia="Times New Roman"/>
                <w:b w:val="0"/>
                <w:i w:val="0"/>
                <w:sz w:val="18"/>
              </w:rPr>
              <w:t>250</w:t>
            </w:r>
          </w:p>
        </w:tc>
        <w:tc>
          <w:tcPr>
            <w:tcW w:type="dxa" w:w="1115"/>
          </w:tcPr>
          <w:p>
            <w:r/>
            <w:r>
              <w:rPr>
                <w:rFonts w:ascii="Times New Roman" w:hAnsi="Times New Roman" w:eastAsia="Times New Roman"/>
                <w:b w:val="0"/>
                <w:i w:val="0"/>
                <w:sz w:val="18"/>
              </w:rPr>
              <w:t>30</w:t>
            </w:r>
          </w:p>
        </w:tc>
        <w:tc>
          <w:tcPr>
            <w:tcW w:type="dxa" w:w="1115"/>
          </w:tcPr>
          <w:p>
            <w:r/>
            <w:r>
              <w:rPr>
                <w:rFonts w:ascii="Times New Roman" w:hAnsi="Times New Roman" w:eastAsia="Times New Roman"/>
                <w:b w:val="0"/>
                <w:i w:val="0"/>
                <w:sz w:val="18"/>
              </w:rPr>
              <w:t>12</w:t>
            </w:r>
          </w:p>
        </w:tc>
        <w:tc>
          <w:tcPr>
            <w:tcW w:type="dxa" w:w="1115"/>
          </w:tcPr>
          <w:p>
            <w:r/>
            <w:r>
              <w:rPr>
                <w:rFonts w:ascii="Times New Roman" w:hAnsi="Times New Roman" w:eastAsia="Times New Roman"/>
                <w:b w:val="0"/>
                <w:i w:val="0"/>
                <w:sz w:val="18"/>
              </w:rPr>
              <w:t>0</w:t>
            </w:r>
          </w:p>
        </w:tc>
        <w:tc>
          <w:tcPr>
            <w:tcW w:type="dxa" w:w="1115"/>
          </w:tcPr>
          <w:p>
            <w:r/>
            <w:r>
              <w:rPr>
                <w:rFonts w:ascii="Times New Roman" w:hAnsi="Times New Roman" w:eastAsia="Times New Roman"/>
                <w:b w:val="0"/>
                <w:i w:val="0"/>
                <w:sz w:val="18"/>
              </w:rPr>
              <w:t>18</w:t>
            </w:r>
          </w:p>
        </w:tc>
        <w:tc>
          <w:tcPr>
            <w:tcW w:type="dxa" w:w="1115"/>
          </w:tcPr>
          <w:p>
            <w:r/>
            <w:r>
              <w:rPr>
                <w:rFonts w:ascii="Times New Roman" w:hAnsi="Times New Roman" w:eastAsia="Times New Roman"/>
                <w:b w:val="0"/>
                <w:i w:val="0"/>
                <w:sz w:val="18"/>
              </w:rPr>
              <w:t>11</w:t>
            </w:r>
          </w:p>
        </w:tc>
      </w:tr>
      <w:tr>
        <w:tc>
          <w:tcPr>
            <w:tcW w:type="dxa" w:w="1115"/>
          </w:tcPr>
          <w:p>
            <w:r/>
            <w:r>
              <w:rPr>
                <w:rFonts w:ascii="Times New Roman" w:hAnsi="Times New Roman" w:eastAsia="Times New Roman"/>
                <w:b w:val="0"/>
                <w:i w:val="0"/>
                <w:sz w:val="18"/>
              </w:rPr>
              <w:t>Административные</w:t>
            </w:r>
          </w:p>
        </w:tc>
        <w:tc>
          <w:tcPr>
            <w:tcW w:type="dxa" w:w="1115"/>
          </w:tcPr>
          <w:p>
            <w:r/>
            <w:r>
              <w:rPr>
                <w:rFonts w:ascii="Times New Roman" w:hAnsi="Times New Roman" w:eastAsia="Times New Roman"/>
                <w:b w:val="0"/>
                <w:i w:val="0"/>
                <w:sz w:val="18"/>
              </w:rPr>
              <w:t>Управление, страхование, резерв, гарантии и обязательные платежи</w:t>
            </w:r>
          </w:p>
        </w:tc>
        <w:tc>
          <w:tcPr>
            <w:tcW w:type="dxa" w:w="1115"/>
          </w:tcPr>
          <w:p>
            <w:r/>
            <w:r>
              <w:rPr>
                <w:rFonts w:ascii="Times New Roman" w:hAnsi="Times New Roman" w:eastAsia="Times New Roman"/>
                <w:b w:val="0"/>
                <w:i w:val="0"/>
                <w:sz w:val="18"/>
              </w:rPr>
              <w:t>1 000</w:t>
            </w:r>
          </w:p>
        </w:tc>
        <w:tc>
          <w:tcPr>
            <w:tcW w:type="dxa" w:w="1115"/>
          </w:tcPr>
          <w:p>
            <w:r/>
            <w:r>
              <w:rPr>
                <w:rFonts w:ascii="Times New Roman" w:hAnsi="Times New Roman" w:eastAsia="Times New Roman"/>
                <w:b w:val="0"/>
                <w:i w:val="0"/>
                <w:sz w:val="18"/>
              </w:rPr>
              <w:t>1 125</w:t>
            </w:r>
          </w:p>
        </w:tc>
        <w:tc>
          <w:tcPr>
            <w:tcW w:type="dxa" w:w="1115"/>
          </w:tcPr>
          <w:p>
            <w:r/>
            <w:r>
              <w:rPr>
                <w:rFonts w:ascii="Times New Roman" w:hAnsi="Times New Roman" w:eastAsia="Times New Roman"/>
                <w:b w:val="0"/>
                <w:i w:val="0"/>
                <w:sz w:val="18"/>
              </w:rPr>
              <w:t>125</w:t>
            </w:r>
          </w:p>
        </w:tc>
        <w:tc>
          <w:tcPr>
            <w:tcW w:type="dxa" w:w="1115"/>
          </w:tcPr>
          <w:p>
            <w:r/>
            <w:r>
              <w:rPr>
                <w:rFonts w:ascii="Times New Roman" w:hAnsi="Times New Roman" w:eastAsia="Times New Roman"/>
                <w:b w:val="0"/>
                <w:i w:val="0"/>
                <w:sz w:val="18"/>
              </w:rPr>
              <w:t>35</w:t>
            </w:r>
          </w:p>
        </w:tc>
        <w:tc>
          <w:tcPr>
            <w:tcW w:type="dxa" w:w="1115"/>
          </w:tcPr>
          <w:p>
            <w:r/>
            <w:r>
              <w:rPr>
                <w:rFonts w:ascii="Times New Roman" w:hAnsi="Times New Roman" w:eastAsia="Times New Roman"/>
                <w:b w:val="0"/>
                <w:i w:val="0"/>
                <w:sz w:val="18"/>
              </w:rPr>
              <w:t>28</w:t>
            </w:r>
          </w:p>
        </w:tc>
        <w:tc>
          <w:tcPr>
            <w:tcW w:type="dxa" w:w="1115"/>
          </w:tcPr>
          <w:p>
            <w:r/>
            <w:r>
              <w:rPr>
                <w:rFonts w:ascii="Times New Roman" w:hAnsi="Times New Roman" w:eastAsia="Times New Roman"/>
                <w:b w:val="0"/>
                <w:i w:val="0"/>
                <w:sz w:val="18"/>
              </w:rPr>
              <w:t>62</w:t>
            </w:r>
          </w:p>
        </w:tc>
        <w:tc>
          <w:tcPr>
            <w:tcW w:type="dxa" w:w="1115"/>
          </w:tcPr>
          <w:p>
            <w:r/>
            <w:r>
              <w:rPr>
                <w:rFonts w:ascii="Times New Roman" w:hAnsi="Times New Roman" w:eastAsia="Times New Roman"/>
                <w:b w:val="0"/>
                <w:i w:val="0"/>
                <w:sz w:val="18"/>
              </w:rPr>
              <w:t>84</w:t>
            </w:r>
          </w:p>
        </w:tc>
      </w:tr>
      <w:tr>
        <w:tc>
          <w:tcPr>
            <w:tcW w:type="dxa" w:w="1115"/>
          </w:tcPr>
          <w:p>
            <w:r/>
            <w:r>
              <w:rPr>
                <w:rFonts w:ascii="Times New Roman" w:hAnsi="Times New Roman" w:eastAsia="Times New Roman"/>
                <w:b w:val="0"/>
                <w:i w:val="0"/>
                <w:sz w:val="18"/>
              </w:rPr>
              <w:t>Итого</w:t>
            </w:r>
          </w:p>
        </w:tc>
        <w:tc>
          <w:tcPr>
            <w:tcW w:type="dxa" w:w="1115"/>
          </w:tcPr>
          <w:p>
            <w:r/>
          </w:p>
        </w:tc>
        <w:tc>
          <w:tcPr>
            <w:tcW w:type="dxa" w:w="1115"/>
          </w:tcPr>
          <w:p>
            <w:r/>
            <w:r>
              <w:rPr>
                <w:rFonts w:ascii="Times New Roman" w:hAnsi="Times New Roman" w:eastAsia="Times New Roman"/>
                <w:b w:val="0"/>
                <w:i w:val="0"/>
                <w:sz w:val="18"/>
              </w:rPr>
              <w:t>7 020</w:t>
            </w:r>
          </w:p>
        </w:tc>
        <w:tc>
          <w:tcPr>
            <w:tcW w:type="dxa" w:w="1115"/>
          </w:tcPr>
          <w:p>
            <w:r/>
            <w:r>
              <w:rPr>
                <w:rFonts w:ascii="Times New Roman" w:hAnsi="Times New Roman" w:eastAsia="Times New Roman"/>
                <w:b w:val="0"/>
                <w:i w:val="0"/>
                <w:sz w:val="18"/>
              </w:rPr>
              <w:t>8 175</w:t>
            </w:r>
          </w:p>
        </w:tc>
        <w:tc>
          <w:tcPr>
            <w:tcW w:type="dxa" w:w="1115"/>
          </w:tcPr>
          <w:p>
            <w:r/>
            <w:r>
              <w:rPr>
                <w:rFonts w:ascii="Times New Roman" w:hAnsi="Times New Roman" w:eastAsia="Times New Roman"/>
                <w:b w:val="0"/>
                <w:i w:val="0"/>
                <w:sz w:val="18"/>
              </w:rPr>
              <w:t>1 155</w:t>
            </w:r>
          </w:p>
        </w:tc>
        <w:tc>
          <w:tcPr>
            <w:tcW w:type="dxa" w:w="1115"/>
          </w:tcPr>
          <w:p>
            <w:r/>
            <w:r>
              <w:rPr>
                <w:rFonts w:ascii="Times New Roman" w:hAnsi="Times New Roman" w:eastAsia="Times New Roman"/>
                <w:b w:val="0"/>
                <w:i w:val="0"/>
                <w:sz w:val="18"/>
              </w:rPr>
              <w:t>535</w:t>
            </w:r>
          </w:p>
        </w:tc>
        <w:tc>
          <w:tcPr>
            <w:tcW w:type="dxa" w:w="1115"/>
          </w:tcPr>
          <w:p>
            <w:r/>
            <w:r>
              <w:rPr>
                <w:rFonts w:ascii="Times New Roman" w:hAnsi="Times New Roman" w:eastAsia="Times New Roman"/>
                <w:b w:val="0"/>
                <w:i w:val="0"/>
                <w:sz w:val="18"/>
              </w:rPr>
              <w:t>446</w:t>
            </w:r>
          </w:p>
        </w:tc>
        <w:tc>
          <w:tcPr>
            <w:tcW w:type="dxa" w:w="1115"/>
          </w:tcPr>
          <w:p>
            <w:r/>
            <w:r>
              <w:rPr>
                <w:rFonts w:ascii="Times New Roman" w:hAnsi="Times New Roman" w:eastAsia="Times New Roman"/>
                <w:b w:val="0"/>
                <w:i w:val="0"/>
                <w:sz w:val="18"/>
              </w:rPr>
              <w:t>174</w:t>
            </w:r>
          </w:p>
        </w:tc>
        <w:tc>
          <w:tcPr>
            <w:tcW w:type="dxa" w:w="1115"/>
          </w:tcPr>
          <w:p>
            <w:r/>
            <w:r>
              <w:rPr>
                <w:rFonts w:ascii="Times New Roman" w:hAnsi="Times New Roman" w:eastAsia="Times New Roman"/>
                <w:b w:val="0"/>
                <w:i w:val="0"/>
                <w:sz w:val="18"/>
              </w:rPr>
              <w:t>444</w:t>
            </w:r>
          </w:p>
        </w:tc>
      </w:tr>
    </w:tbl>
    <w:p/>
    <w:p>
      <w:r>
        <w:rPr>
          <w:rFonts w:ascii="Times New Roman" w:hAnsi="Times New Roman" w:eastAsia="Times New Roman"/>
          <w:b w:val="0"/>
          <w:i w:val="0"/>
          <w:sz w:val="24"/>
        </w:rPr>
        <w:t>Наружные сети в группу СМР второй раз не входят. Проценты по кредиту в административные затраты не входят. Тождество каждой группы совпадает с суммой ее постатейных строк.</w:t>
      </w:r>
    </w:p>
    <w:p>
      <w:pPr>
        <w:pStyle w:val="Heading2"/>
      </w:pPr>
      <w:r>
        <w:rPr>
          <w:rFonts w:ascii="Times New Roman" w:hAnsi="Times New Roman" w:eastAsia="Times New Roman"/>
          <w:b/>
          <w:i w:val="0"/>
          <w:color w:val="1F4E79"/>
          <w:sz w:val="28"/>
        </w:rPr>
        <w:t>11. Реестр документов</w:t>
      </w:r>
    </w:p>
    <w:p>
      <w:r>
        <w:rPr>
          <w:rFonts w:ascii="Times New Roman" w:hAnsi="Times New Roman" w:eastAsia="Times New Roman"/>
          <w:b w:val="0"/>
          <w:i w:val="0"/>
          <w:sz w:val="24"/>
        </w:rPr>
        <w:t>Запрос заказчику содержит только документы, без которых увеличение бюджета нельзя разложить по факторам. Класс А по объяснительной записке не присваивается. Кредитный договор и расчет процентов не запрашиваются.</w:t>
      </w:r>
    </w:p>
    <w:p>
      <w:pPr>
        <w:pStyle w:val="Heading3"/>
      </w:pPr>
      <w:r>
        <w:rPr>
          <w:rFonts w:ascii="Times New Roman" w:hAnsi="Times New Roman" w:eastAsia="Times New Roman"/>
          <w:b/>
          <w:i w:val="0"/>
          <w:color w:val="1F4E79"/>
          <w:sz w:val="24"/>
        </w:rPr>
        <w:t>11.1. Общий комплект</w:t>
      </w:r>
    </w:p>
    <w:tbl>
      <w:tblPr>
        <w:tblStyle w:val="TableGrid"/>
        <w:tblW w:type="auto" w:w="0"/>
        <w:tblLook w:firstColumn="1" w:firstRow="1" w:lastColumn="0" w:lastRow="0" w:noHBand="0" w:noVBand="1" w:val="04A0"/>
      </w:tblPr>
      <w:tblGrid>
        <w:gridCol w:w="5018"/>
        <w:gridCol w:w="5018"/>
      </w:tblGrid>
      <w:tr>
        <w:tc>
          <w:tcPr>
            <w:tcW w:type="dxa" w:w="5018"/>
            <w:shd w:fill="1F4E79" w:val="clear"/>
          </w:tcPr>
          <w:p>
            <w:r/>
            <w:r>
              <w:rPr>
                <w:rFonts w:ascii="Times New Roman" w:hAnsi="Times New Roman" w:eastAsia="Times New Roman"/>
                <w:b/>
                <w:i w:val="0"/>
                <w:color w:val="FFFFFF"/>
                <w:sz w:val="18"/>
              </w:rPr>
              <w:t>Документ</w:t>
            </w:r>
          </w:p>
        </w:tc>
        <w:tc>
          <w:tcPr>
            <w:tcW w:type="dxa" w:w="5018"/>
            <w:shd w:fill="1F4E79" w:val="clear"/>
          </w:tcPr>
          <w:p>
            <w:r/>
            <w:r>
              <w:rPr>
                <w:rFonts w:ascii="Times New Roman" w:hAnsi="Times New Roman" w:eastAsia="Times New Roman"/>
                <w:b/>
                <w:i w:val="0"/>
                <w:color w:val="FFFFFF"/>
                <w:sz w:val="18"/>
              </w:rPr>
              <w:t>Что подтверждает</w:t>
            </w:r>
          </w:p>
        </w:tc>
      </w:tr>
      <w:tr>
        <w:tc>
          <w:tcPr>
            <w:tcW w:type="dxa" w:w="5018"/>
          </w:tcPr>
          <w:p>
            <w:r/>
            <w:r>
              <w:rPr>
                <w:rFonts w:ascii="Times New Roman" w:hAnsi="Times New Roman" w:eastAsia="Times New Roman"/>
                <w:b w:val="0"/>
                <w:i w:val="0"/>
                <w:sz w:val="18"/>
              </w:rPr>
              <w:t>Протокол базового бюджета, модель и макродопущения</w:t>
            </w:r>
          </w:p>
        </w:tc>
        <w:tc>
          <w:tcPr>
            <w:tcW w:type="dxa" w:w="5018"/>
          </w:tcPr>
          <w:p>
            <w:r/>
            <w:r>
              <w:rPr>
                <w:rFonts w:ascii="Times New Roman" w:hAnsi="Times New Roman" w:eastAsia="Times New Roman"/>
                <w:b w:val="0"/>
                <w:i w:val="0"/>
                <w:sz w:val="18"/>
              </w:rPr>
              <w:t>Какой файл является B0 и какой дефлятор утвержден</w:t>
            </w:r>
          </w:p>
        </w:tc>
      </w:tr>
      <w:tr>
        <w:tc>
          <w:tcPr>
            <w:tcW w:type="dxa" w:w="5018"/>
          </w:tcPr>
          <w:p>
            <w:r/>
            <w:r>
              <w:rPr>
                <w:rFonts w:ascii="Times New Roman" w:hAnsi="Times New Roman" w:eastAsia="Times New Roman"/>
                <w:b w:val="0"/>
                <w:i w:val="0"/>
                <w:sz w:val="18"/>
              </w:rPr>
              <w:t>Файл откорректированного бюджета и пояснения застройщика</w:t>
            </w:r>
          </w:p>
        </w:tc>
        <w:tc>
          <w:tcPr>
            <w:tcW w:type="dxa" w:w="5018"/>
          </w:tcPr>
          <w:p>
            <w:r/>
            <w:r>
              <w:rPr>
                <w:rFonts w:ascii="Times New Roman" w:hAnsi="Times New Roman" w:eastAsia="Times New Roman"/>
                <w:b w:val="0"/>
                <w:i w:val="0"/>
                <w:sz w:val="18"/>
              </w:rPr>
              <w:t>Какой файл является B1</w:t>
            </w:r>
          </w:p>
        </w:tc>
      </w:tr>
      <w:tr>
        <w:tc>
          <w:tcPr>
            <w:tcW w:type="dxa" w:w="5018"/>
          </w:tcPr>
          <w:p>
            <w:r/>
            <w:r>
              <w:rPr>
                <w:rFonts w:ascii="Times New Roman" w:hAnsi="Times New Roman" w:eastAsia="Times New Roman"/>
                <w:b w:val="0"/>
                <w:i w:val="0"/>
                <w:sz w:val="18"/>
              </w:rPr>
              <w:t>Публикация индексов: письма Минстроя и ФГИС ЦС либо Росстат</w:t>
            </w:r>
          </w:p>
        </w:tc>
        <w:tc>
          <w:tcPr>
            <w:tcW w:type="dxa" w:w="5018"/>
          </w:tcPr>
          <w:p>
            <w:r/>
            <w:r>
              <w:rPr>
                <w:rFonts w:ascii="Times New Roman" w:hAnsi="Times New Roman" w:eastAsia="Times New Roman"/>
                <w:b w:val="0"/>
                <w:i w:val="0"/>
                <w:sz w:val="18"/>
              </w:rPr>
              <w:t>Числитель Iex, отношение индексов, а не индекс к базе 2001 года</w:t>
            </w:r>
          </w:p>
        </w:tc>
      </w:tr>
      <w:tr>
        <w:tc>
          <w:tcPr>
            <w:tcW w:type="dxa" w:w="5018"/>
          </w:tcPr>
          <w:p>
            <w:r/>
            <w:r>
              <w:rPr>
                <w:rFonts w:ascii="Times New Roman" w:hAnsi="Times New Roman" w:eastAsia="Times New Roman"/>
                <w:b w:val="0"/>
                <w:i w:val="0"/>
                <w:sz w:val="18"/>
              </w:rPr>
              <w:t>Графики T0 и T1 и справка о причинах сдвига</w:t>
            </w:r>
          </w:p>
        </w:tc>
        <w:tc>
          <w:tcPr>
            <w:tcW w:type="dxa" w:w="5018"/>
          </w:tcPr>
          <w:p>
            <w:r/>
            <w:r>
              <w:rPr>
                <w:rFonts w:ascii="Times New Roman" w:hAnsi="Times New Roman" w:eastAsia="Times New Roman"/>
                <w:b w:val="0"/>
                <w:i w:val="0"/>
                <w:sz w:val="18"/>
              </w:rPr>
              <w:t>Отделение инфляции от эффекта срока</w:t>
            </w:r>
          </w:p>
        </w:tc>
      </w:tr>
      <w:tr>
        <w:tc>
          <w:tcPr>
            <w:tcW w:type="dxa" w:w="5018"/>
          </w:tcPr>
          <w:p>
            <w:r/>
            <w:r>
              <w:rPr>
                <w:rFonts w:ascii="Times New Roman" w:hAnsi="Times New Roman" w:eastAsia="Times New Roman"/>
                <w:b w:val="0"/>
                <w:i w:val="0"/>
                <w:sz w:val="18"/>
              </w:rPr>
              <w:t>Справка о периметре: очереди, выбытия, затраты вне бюджета</w:t>
            </w:r>
          </w:p>
        </w:tc>
        <w:tc>
          <w:tcPr>
            <w:tcW w:type="dxa" w:w="5018"/>
          </w:tcPr>
          <w:p>
            <w:r/>
            <w:r>
              <w:rPr>
                <w:rFonts w:ascii="Times New Roman" w:hAnsi="Times New Roman" w:eastAsia="Times New Roman"/>
                <w:b w:val="0"/>
                <w:i w:val="0"/>
                <w:sz w:val="18"/>
              </w:rPr>
              <w:t>Сопоставимость итогов</w:t>
            </w:r>
          </w:p>
        </w:tc>
      </w:tr>
      <w:tr>
        <w:tc>
          <w:tcPr>
            <w:tcW w:type="dxa" w:w="5018"/>
          </w:tcPr>
          <w:p>
            <w:r/>
            <w:r>
              <w:rPr>
                <w:rFonts w:ascii="Times New Roman" w:hAnsi="Times New Roman" w:eastAsia="Times New Roman"/>
                <w:b w:val="0"/>
                <w:i w:val="0"/>
                <w:sz w:val="18"/>
              </w:rPr>
              <w:t>Регистр фактических затрат на дату T1</w:t>
            </w:r>
          </w:p>
        </w:tc>
        <w:tc>
          <w:tcPr>
            <w:tcW w:type="dxa" w:w="5018"/>
          </w:tcPr>
          <w:p>
            <w:r/>
            <w:r>
              <w:rPr>
                <w:rFonts w:ascii="Times New Roman" w:hAnsi="Times New Roman" w:eastAsia="Times New Roman"/>
                <w:b w:val="0"/>
                <w:i w:val="0"/>
                <w:sz w:val="18"/>
              </w:rPr>
              <w:t>Связь бюджета с фактом</w:t>
            </w:r>
          </w:p>
        </w:tc>
      </w:tr>
    </w:tbl>
    <w:p/>
    <w:p>
      <w:pPr>
        <w:pStyle w:val="Heading3"/>
      </w:pPr>
      <w:r>
        <w:rPr>
          <w:rFonts w:ascii="Times New Roman" w:hAnsi="Times New Roman" w:eastAsia="Times New Roman"/>
          <w:b/>
          <w:i w:val="0"/>
          <w:color w:val="1F4E79"/>
          <w:sz w:val="24"/>
        </w:rPr>
        <w:t>11.2. Строительство, сети и проектирование</w:t>
      </w:r>
    </w:p>
    <w:p>
      <w:pPr>
        <w:pStyle w:val="ListBullet"/>
      </w:pPr>
      <w:r>
        <w:rPr>
          <w:rFonts w:ascii="Times New Roman" w:hAnsi="Times New Roman" w:eastAsia="Times New Roman"/>
          <w:b w:val="0"/>
          <w:i w:val="0"/>
          <w:sz w:val="24"/>
        </w:rPr>
        <w:t>Договоры, дополнительные соглашения и ведомости расценок обеих дат.</w:t>
      </w:r>
    </w:p>
    <w:p>
      <w:pPr>
        <w:pStyle w:val="ListBullet"/>
      </w:pPr>
      <w:r>
        <w:rPr>
          <w:rFonts w:ascii="Times New Roman" w:hAnsi="Times New Roman" w:eastAsia="Times New Roman"/>
          <w:b w:val="0"/>
          <w:i w:val="0"/>
          <w:sz w:val="24"/>
        </w:rPr>
        <w:t>Калькуляция существенных расценок или веса материалов, машин и оплаты труда.</w:t>
      </w:r>
    </w:p>
    <w:p>
      <w:pPr>
        <w:pStyle w:val="ListBullet"/>
      </w:pPr>
      <w:r>
        <w:rPr>
          <w:rFonts w:ascii="Times New Roman" w:hAnsi="Times New Roman" w:eastAsia="Times New Roman"/>
          <w:b w:val="0"/>
          <w:i w:val="0"/>
          <w:sz w:val="24"/>
        </w:rPr>
        <w:t>Проект и рабочая документация обеих ревизий, реестр измов и сопоставительная ведомость объемов.</w:t>
      </w:r>
    </w:p>
    <w:p>
      <w:pPr>
        <w:pStyle w:val="ListBullet"/>
      </w:pPr>
      <w:r>
        <w:rPr>
          <w:rFonts w:ascii="Times New Roman" w:hAnsi="Times New Roman" w:eastAsia="Times New Roman"/>
          <w:b w:val="0"/>
          <w:i w:val="0"/>
          <w:sz w:val="24"/>
        </w:rPr>
        <w:t>Спецификации оборудования и ведомости отделки, если менялся класс.</w:t>
      </w:r>
    </w:p>
    <w:p>
      <w:pPr>
        <w:pStyle w:val="ListBullet"/>
      </w:pPr>
      <w:r>
        <w:rPr>
          <w:rFonts w:ascii="Times New Roman" w:hAnsi="Times New Roman" w:eastAsia="Times New Roman"/>
          <w:b w:val="0"/>
          <w:i w:val="0"/>
          <w:sz w:val="24"/>
        </w:rPr>
        <w:t>Технические условия и расчет платы за присоединение обеих редакций.</w:t>
      </w:r>
    </w:p>
    <w:p>
      <w:pPr>
        <w:pStyle w:val="ListBullet"/>
      </w:pPr>
      <w:r>
        <w:rPr>
          <w:rFonts w:ascii="Times New Roman" w:hAnsi="Times New Roman" w:eastAsia="Times New Roman"/>
          <w:b w:val="0"/>
          <w:i w:val="0"/>
          <w:sz w:val="24"/>
        </w:rPr>
        <w:t>Акты и накопительные ведомости по закрытому объему.</w:t>
      </w:r>
    </w:p>
    <w:p>
      <w:pPr>
        <w:pStyle w:val="ListBullet"/>
      </w:pPr>
      <w:r>
        <w:rPr>
          <w:rFonts w:ascii="Times New Roman" w:hAnsi="Times New Roman" w:eastAsia="Times New Roman"/>
          <w:b w:val="0"/>
          <w:i w:val="0"/>
          <w:sz w:val="24"/>
        </w:rPr>
        <w:t>Реестр претензий, простоев и форс-мажора по существенным суммам иных причин.</w:t>
      </w:r>
    </w:p>
    <w:p>
      <w:pPr>
        <w:pStyle w:val="ListBullet"/>
      </w:pPr>
      <w:r>
        <w:rPr>
          <w:rFonts w:ascii="Times New Roman" w:hAnsi="Times New Roman" w:eastAsia="Times New Roman"/>
          <w:b w:val="0"/>
          <w:i w:val="0"/>
          <w:sz w:val="24"/>
        </w:rPr>
        <w:t>Если генподряда нет — реестр прямых договоров и матрица разграничения.</w:t>
      </w:r>
    </w:p>
    <w:p>
      <w:pPr>
        <w:pStyle w:val="ListBullet"/>
      </w:pPr>
      <w:r>
        <w:rPr>
          <w:rFonts w:ascii="Times New Roman" w:hAnsi="Times New Roman" w:eastAsia="Times New Roman"/>
          <w:b w:val="0"/>
          <w:i w:val="0"/>
          <w:sz w:val="24"/>
        </w:rPr>
        <w:t>Договоры на изыскания, проект, рабочую документацию и авторский надзор, оба задания на проектирование и ведомость переработанных разделов с причиной.</w:t>
      </w:r>
    </w:p>
    <w:p>
      <w:pPr>
        <w:pStyle w:val="Heading3"/>
      </w:pPr>
      <w:r>
        <w:rPr>
          <w:rFonts w:ascii="Times New Roman" w:hAnsi="Times New Roman" w:eastAsia="Times New Roman"/>
          <w:b/>
          <w:i w:val="0"/>
          <w:color w:val="1F4E79"/>
          <w:sz w:val="24"/>
        </w:rPr>
        <w:t>11.3. Ориентировочный бюджет</w:t>
      </w:r>
    </w:p>
    <w:p>
      <w:r>
        <w:rPr>
          <w:rFonts w:ascii="Times New Roman" w:hAnsi="Times New Roman" w:eastAsia="Times New Roman"/>
          <w:b w:val="0"/>
          <w:i w:val="0"/>
          <w:sz w:val="24"/>
        </w:rPr>
        <w:t>Вместо исходной ведомости объемов: модель T0 со ставкой, составом, датой цен, дефлятором, ТЭП и заданием; перечень исключений из ставки; рабочая документация и сметы T1 с таблицей отступлений, исключенных из стоимости той же программы.</w:t>
      </w:r>
    </w:p>
    <w:p>
      <w:pPr>
        <w:pStyle w:val="Heading3"/>
      </w:pPr>
      <w:r>
        <w:rPr>
          <w:rFonts w:ascii="Times New Roman" w:hAnsi="Times New Roman" w:eastAsia="Times New Roman"/>
          <w:b/>
          <w:i w:val="0"/>
          <w:color w:val="1F4E79"/>
          <w:sz w:val="24"/>
        </w:rPr>
        <w:t>11.4. Управление, коммерция, страхование и резерв</w:t>
      </w:r>
    </w:p>
    <w:p>
      <w:pPr>
        <w:pStyle w:val="ListBullet"/>
      </w:pPr>
      <w:r>
        <w:rPr>
          <w:rFonts w:ascii="Times New Roman" w:hAnsi="Times New Roman" w:eastAsia="Times New Roman"/>
          <w:b w:val="0"/>
          <w:i w:val="0"/>
          <w:sz w:val="24"/>
        </w:rPr>
        <w:t>Договоры заказчика, генподряда или управляющего и строительного контроля, с базой процента.</w:t>
      </w:r>
    </w:p>
    <w:p>
      <w:pPr>
        <w:pStyle w:val="ListBullet"/>
      </w:pPr>
      <w:r>
        <w:rPr>
          <w:rFonts w:ascii="Times New Roman" w:hAnsi="Times New Roman" w:eastAsia="Times New Roman"/>
          <w:b w:val="0"/>
          <w:i w:val="0"/>
          <w:sz w:val="24"/>
        </w:rPr>
        <w:t>Численность, месяцы и помесячная стоимость команды на оба срока.</w:t>
      </w:r>
    </w:p>
    <w:p>
      <w:pPr>
        <w:pStyle w:val="ListBullet"/>
      </w:pPr>
      <w:r>
        <w:rPr>
          <w:rFonts w:ascii="Times New Roman" w:hAnsi="Times New Roman" w:eastAsia="Times New Roman"/>
          <w:b w:val="0"/>
          <w:i w:val="0"/>
          <w:sz w:val="24"/>
        </w:rPr>
        <w:t>Медиаплан, договор брокера и отчет о площади, цене и канале. Для шоурума — смета с подтверждением, что стройка не повторена в СМР.</w:t>
      </w:r>
    </w:p>
    <w:p>
      <w:pPr>
        <w:pStyle w:val="ListBullet"/>
      </w:pPr>
      <w:r>
        <w:rPr>
          <w:rFonts w:ascii="Times New Roman" w:hAnsi="Times New Roman" w:eastAsia="Times New Roman"/>
          <w:b w:val="0"/>
          <w:i w:val="0"/>
          <w:sz w:val="24"/>
        </w:rPr>
        <w:t>Полисы и расчет премии.</w:t>
      </w:r>
    </w:p>
    <w:p>
      <w:pPr>
        <w:pStyle w:val="ListBullet"/>
      </w:pPr>
      <w:r>
        <w:rPr>
          <w:rFonts w:ascii="Times New Roman" w:hAnsi="Times New Roman" w:eastAsia="Times New Roman"/>
          <w:b w:val="0"/>
          <w:i w:val="0"/>
          <w:sz w:val="24"/>
        </w:rPr>
        <w:t>Положение о резерве и регистр использования.</w:t>
      </w:r>
    </w:p>
    <w:p>
      <w:pPr>
        <w:pStyle w:val="ListBullet"/>
      </w:pPr>
      <w:r>
        <w:rPr>
          <w:rFonts w:ascii="Times New Roman" w:hAnsi="Times New Roman" w:eastAsia="Times New Roman"/>
          <w:b w:val="0"/>
          <w:i w:val="0"/>
          <w:sz w:val="24"/>
        </w:rPr>
        <w:t>Договоры гарантий и расчет обязательных платежей периода строительства.</w:t>
      </w:r>
    </w:p>
    <w:p>
      <w:pPr>
        <w:pStyle w:val="Heading3"/>
      </w:pPr>
      <w:r>
        <w:rPr>
          <w:rFonts w:ascii="Times New Roman" w:hAnsi="Times New Roman" w:eastAsia="Times New Roman"/>
          <w:b/>
          <w:i w:val="0"/>
          <w:color w:val="1F4E79"/>
          <w:sz w:val="24"/>
        </w:rPr>
        <w:t>11.5. Минимум, без которого фактор не подтверждается</w:t>
      </w:r>
    </w:p>
    <w:tbl>
      <w:tblPr>
        <w:tblStyle w:val="TableGrid"/>
        <w:tblW w:type="auto" w:w="0"/>
        <w:tblLook w:firstColumn="1" w:firstRow="1" w:lastColumn="0" w:lastRow="0" w:noHBand="0" w:noVBand="1" w:val="04A0"/>
      </w:tblPr>
      <w:tblGrid>
        <w:gridCol w:w="3345"/>
        <w:gridCol w:w="3345"/>
        <w:gridCol w:w="3345"/>
      </w:tblGrid>
      <w:tr>
        <w:tc>
          <w:tcPr>
            <w:tcW w:type="dxa" w:w="3345"/>
            <w:shd w:fill="1F4E79" w:val="clear"/>
          </w:tcPr>
          <w:p>
            <w:r/>
            <w:r>
              <w:rPr>
                <w:rFonts w:ascii="Times New Roman" w:hAnsi="Times New Roman" w:eastAsia="Times New Roman"/>
                <w:b/>
                <w:i w:val="0"/>
                <w:color w:val="FFFFFF"/>
                <w:sz w:val="18"/>
              </w:rPr>
              <w:t>Фактор</w:t>
            </w:r>
          </w:p>
        </w:tc>
        <w:tc>
          <w:tcPr>
            <w:tcW w:type="dxa" w:w="3345"/>
            <w:shd w:fill="1F4E79" w:val="clear"/>
          </w:tcPr>
          <w:p>
            <w:r/>
            <w:r>
              <w:rPr>
                <w:rFonts w:ascii="Times New Roman" w:hAnsi="Times New Roman" w:eastAsia="Times New Roman"/>
                <w:b/>
                <w:i w:val="0"/>
                <w:color w:val="FFFFFF"/>
                <w:sz w:val="18"/>
              </w:rPr>
              <w:t>Минимум</w:t>
            </w:r>
          </w:p>
        </w:tc>
        <w:tc>
          <w:tcPr>
            <w:tcW w:type="dxa" w:w="3345"/>
            <w:shd w:fill="1F4E79" w:val="clear"/>
          </w:tcPr>
          <w:p>
            <w:r/>
            <w:r>
              <w:rPr>
                <w:rFonts w:ascii="Times New Roman" w:hAnsi="Times New Roman" w:eastAsia="Times New Roman"/>
                <w:b/>
                <w:i w:val="0"/>
                <w:color w:val="FFFFFF"/>
                <w:sz w:val="18"/>
              </w:rPr>
              <w:t>Если минимума нет</w:t>
            </w:r>
          </w:p>
        </w:tc>
      </w:tr>
      <w:tr>
        <w:tc>
          <w:tcPr>
            <w:tcW w:type="dxa" w:w="3345"/>
          </w:tcPr>
          <w:p>
            <w:r/>
            <w:r>
              <w:rPr>
                <w:rFonts w:ascii="Times New Roman" w:hAnsi="Times New Roman" w:eastAsia="Times New Roman"/>
                <w:b w:val="0"/>
                <w:i w:val="0"/>
                <w:sz w:val="18"/>
              </w:rPr>
              <w:t>F1</w:t>
            </w:r>
          </w:p>
        </w:tc>
        <w:tc>
          <w:tcPr>
            <w:tcW w:type="dxa" w:w="3345"/>
          </w:tcPr>
          <w:p>
            <w:r/>
            <w:r>
              <w:rPr>
                <w:rFonts w:ascii="Times New Roman" w:hAnsi="Times New Roman" w:eastAsia="Times New Roman"/>
                <w:b w:val="0"/>
                <w:i w:val="0"/>
                <w:sz w:val="18"/>
              </w:rPr>
              <w:t>Дефлятор T0, публикация индекса, исходный объем и исходная цена. В ориентировочном режиме достаточно Q0 и a0 из паспорта</w:t>
            </w:r>
          </w:p>
        </w:tc>
        <w:tc>
          <w:tcPr>
            <w:tcW w:type="dxa" w:w="3345"/>
          </w:tcPr>
          <w:p>
            <w:r/>
            <w:r>
              <w:rPr>
                <w:rFonts w:ascii="Times New Roman" w:hAnsi="Times New Roman" w:eastAsia="Times New Roman"/>
                <w:b w:val="0"/>
                <w:i w:val="0"/>
                <w:sz w:val="18"/>
              </w:rPr>
              <w:t>Сумма не называется инфляцией и остается в F3, класс В</w:t>
            </w:r>
          </w:p>
        </w:tc>
      </w:tr>
      <w:tr>
        <w:tc>
          <w:tcPr>
            <w:tcW w:type="dxa" w:w="3345"/>
          </w:tcPr>
          <w:p>
            <w:r/>
            <w:r>
              <w:rPr>
                <w:rFonts w:ascii="Times New Roman" w:hAnsi="Times New Roman" w:eastAsia="Times New Roman"/>
                <w:b w:val="0"/>
                <w:i w:val="0"/>
                <w:sz w:val="18"/>
              </w:rPr>
              <w:t>F2</w:t>
            </w:r>
          </w:p>
        </w:tc>
        <w:tc>
          <w:tcPr>
            <w:tcW w:type="dxa" w:w="3345"/>
          </w:tcPr>
          <w:p>
            <w:r/>
            <w:r>
              <w:rPr>
                <w:rFonts w:ascii="Times New Roman" w:hAnsi="Times New Roman" w:eastAsia="Times New Roman"/>
                <w:b w:val="0"/>
                <w:i w:val="0"/>
                <w:sz w:val="18"/>
              </w:rPr>
              <w:t>Две ревизии документации либо паспорт и отступление от него, плюс текущая цена нового объема</w:t>
            </w:r>
          </w:p>
        </w:tc>
        <w:tc>
          <w:tcPr>
            <w:tcW w:type="dxa" w:w="3345"/>
          </w:tcPr>
          <w:p>
            <w:r/>
            <w:r>
              <w:rPr>
                <w:rFonts w:ascii="Times New Roman" w:hAnsi="Times New Roman" w:eastAsia="Times New Roman"/>
                <w:b w:val="0"/>
                <w:i w:val="0"/>
                <w:sz w:val="18"/>
              </w:rPr>
              <w:t>Сумма не называется изменением ПСД. Первый обсчет неизменного задания к F2 не относится</w:t>
            </w:r>
          </w:p>
        </w:tc>
      </w:tr>
      <w:tr>
        <w:tc>
          <w:tcPr>
            <w:tcW w:type="dxa" w:w="3345"/>
          </w:tcPr>
          <w:p>
            <w:r/>
            <w:r>
              <w:rPr>
                <w:rFonts w:ascii="Times New Roman" w:hAnsi="Times New Roman" w:eastAsia="Times New Roman"/>
                <w:b w:val="0"/>
                <w:i w:val="0"/>
                <w:sz w:val="18"/>
              </w:rPr>
              <w:t>F3</w:t>
            </w:r>
          </w:p>
        </w:tc>
        <w:tc>
          <w:tcPr>
            <w:tcW w:type="dxa" w:w="3345"/>
          </w:tcPr>
          <w:p>
            <w:r/>
            <w:r>
              <w:rPr>
                <w:rFonts w:ascii="Times New Roman" w:hAnsi="Times New Roman" w:eastAsia="Times New Roman"/>
                <w:b w:val="0"/>
                <w:i w:val="0"/>
                <w:sz w:val="18"/>
              </w:rPr>
              <w:t>Уже посчитанные F1 и F2 и первичный документ на существенную часть остатка: график, акт простоя, претензия, регистр резерва или расчет НДС</w:t>
            </w:r>
          </w:p>
        </w:tc>
        <w:tc>
          <w:tcPr>
            <w:tcW w:type="dxa" w:w="3345"/>
          </w:tcPr>
          <w:p>
            <w:r/>
            <w:r>
              <w:rPr>
                <w:rFonts w:ascii="Times New Roman" w:hAnsi="Times New Roman" w:eastAsia="Times New Roman"/>
                <w:b w:val="0"/>
                <w:i w:val="0"/>
                <w:sz w:val="18"/>
              </w:rPr>
              <w:t>Неразъясненный остаток показывается отдельно</w:t>
            </w:r>
          </w:p>
        </w:tc>
      </w:tr>
    </w:tbl>
    <w:p/>
    <w:p>
      <w:r>
        <w:rPr>
          <w:rFonts w:ascii="Times New Roman" w:hAnsi="Times New Roman" w:eastAsia="Times New Roman"/>
          <w:b w:val="0"/>
          <w:i w:val="0"/>
          <w:sz w:val="24"/>
        </w:rPr>
        <w:t>Сумма риска подтверждается тем же комментарием, что и оценка до ввода: какое событие и на какую сумму может увеличить бюджет сверх T1. Отдельного кредитного досье для нее не требуется.</w:t>
      </w:r>
    </w:p>
    <w:p>
      <w:pPr>
        <w:pStyle w:val="Heading2"/>
      </w:pPr>
      <w:r>
        <w:rPr>
          <w:rFonts w:ascii="Times New Roman" w:hAnsi="Times New Roman" w:eastAsia="Times New Roman"/>
          <w:b/>
          <w:i w:val="0"/>
          <w:color w:val="1F4E79"/>
          <w:sz w:val="28"/>
        </w:rPr>
        <w:t>12. Формат вывода</w:t>
      </w:r>
    </w:p>
    <w:p>
      <w:r>
        <w:rPr>
          <w:rFonts w:ascii="Times New Roman" w:hAnsi="Times New Roman" w:eastAsia="Times New Roman"/>
          <w:b w:val="0"/>
          <w:i w:val="0"/>
          <w:sz w:val="24"/>
        </w:rPr>
        <w:t>Вывод аудитора или раздел методологии в заключении специалиста содержит в одном месте:</w:t>
      </w:r>
    </w:p>
    <w:p>
      <w:pPr>
        <w:pStyle w:val="ListNumber"/>
      </w:pPr>
      <w:r>
        <w:rPr>
          <w:rFonts w:ascii="Times New Roman" w:hAnsi="Times New Roman" w:eastAsia="Times New Roman"/>
          <w:b w:val="0"/>
          <w:i w:val="0"/>
          <w:sz w:val="24"/>
        </w:rPr>
        <w:t>Идентификацию B0 и B1: орган, дата, имя файла, включен ли НДС, что выведено за периметр.</w:t>
      </w:r>
    </w:p>
    <w:p>
      <w:pPr>
        <w:pStyle w:val="ListNumber"/>
      </w:pPr>
      <w:r>
        <w:rPr>
          <w:rFonts w:ascii="Times New Roman" w:hAnsi="Times New Roman" w:eastAsia="Times New Roman"/>
          <w:b w:val="0"/>
          <w:i w:val="0"/>
          <w:sz w:val="24"/>
        </w:rPr>
        <w:t>Мост: база → F1 → F2 → F3 → откорректированный бюджет, в рублях и в процентах к базе. В ориентировочном режиме внутри F3 отдельно называется сумма уточнения по рабочей документации F3d.</w:t>
      </w:r>
    </w:p>
    <w:p>
      <w:pPr>
        <w:pStyle w:val="ListNumber"/>
      </w:pPr>
      <w:r>
        <w:rPr>
          <w:rFonts w:ascii="Times New Roman" w:hAnsi="Times New Roman" w:eastAsia="Times New Roman"/>
          <w:b w:val="0"/>
          <w:i w:val="0"/>
          <w:sz w:val="24"/>
        </w:rPr>
        <w:t>Долю прироста, закрытую классами А, Б и В.</w:t>
      </w:r>
    </w:p>
    <w:p>
      <w:pPr>
        <w:pStyle w:val="ListNumber"/>
      </w:pPr>
      <w:r>
        <w:rPr>
          <w:rFonts w:ascii="Times New Roman" w:hAnsi="Times New Roman" w:eastAsia="Times New Roman"/>
          <w:b w:val="0"/>
          <w:i w:val="0"/>
          <w:sz w:val="24"/>
        </w:rPr>
        <w:t>Три-пять статей, которые дают основную часть каждого фактора, с одной конкретной причиной на статью.</w:t>
      </w:r>
    </w:p>
    <w:p>
      <w:pPr>
        <w:pStyle w:val="ListNumber"/>
      </w:pPr>
      <w:r>
        <w:rPr>
          <w:rFonts w:ascii="Times New Roman" w:hAnsi="Times New Roman" w:eastAsia="Times New Roman"/>
          <w:b w:val="0"/>
          <w:i w:val="0"/>
          <w:sz w:val="24"/>
        </w:rPr>
        <w:t>Корректировку аудитора относительно бюджета, как он представлен, если договор не подтверждает включенную сумму.</w:t>
      </w:r>
    </w:p>
    <w:p>
      <w:pPr>
        <w:pStyle w:val="ListNumber"/>
      </w:pPr>
      <w:r>
        <w:rPr>
          <w:rFonts w:ascii="Times New Roman" w:hAnsi="Times New Roman" w:eastAsia="Times New Roman"/>
          <w:b w:val="0"/>
          <w:i w:val="0"/>
          <w:sz w:val="24"/>
        </w:rPr>
        <w:t>Статьи с высоким риском до ввода и порядок величины этого риска.</w:t>
      </w:r>
    </w:p>
    <w:p>
      <w:pPr>
        <w:pStyle w:val="ListNumber"/>
      </w:pPr>
      <w:r>
        <w:rPr>
          <w:rFonts w:ascii="Times New Roman" w:hAnsi="Times New Roman" w:eastAsia="Times New Roman"/>
          <w:b w:val="0"/>
          <w:i w:val="0"/>
          <w:sz w:val="24"/>
        </w:rPr>
        <w:t>Перечень существенных сумм, оставшихся неподтвержденными из-за отсутствия документа.</w:t>
      </w:r>
    </w:p>
    <w:p>
      <w:r>
        <w:rPr>
          <w:rFonts w:ascii="Times New Roman" w:hAnsi="Times New Roman" w:eastAsia="Times New Roman"/>
          <w:b w:val="0"/>
          <w:i w:val="0"/>
          <w:sz w:val="24"/>
        </w:rPr>
        <w:t>Формулировка привязывается к расчету. Для условного примера она звучала бы так: сопоставимый бюджет без процентов по кредиту вырос на 1 155 млн руб., или на 16,5%, из них 535 млн руб. — инфляция исходного объема относительно дефляторов T0, 446 млн руб. — изменения ПСД, 174 млн руб. — иные причины после свертки использования резерва. Отдельно называется сумма риска дальнейшего удорожания, 444 млн руб. в этом примере. Такая фраза в реальном отчете ставится только после тождества, класса надежности и списка оговорок.</w:t>
      </w:r>
    </w:p>
    <w:p>
      <w:r>
        <w:rPr>
          <w:rFonts w:ascii="Times New Roman" w:hAnsi="Times New Roman" w:eastAsia="Times New Roman"/>
          <w:b w:val="0"/>
          <w:i w:val="0"/>
          <w:sz w:val="24"/>
        </w:rPr>
        <w:t>Факторы не объявляются виной стороны. F2 — изменение документации, а не автоматически «вина проектировщика» или «вина заказчика». Причинная ответственность требует отдельного анализа обязательств и вины, которого настоящая методика не подменяет.</w:t>
      </w:r>
    </w:p>
    <w:p>
      <w:pPr>
        <w:pStyle w:val="Heading2"/>
      </w:pPr>
      <w:r>
        <w:rPr>
          <w:rFonts w:ascii="Times New Roman" w:hAnsi="Times New Roman" w:eastAsia="Times New Roman"/>
          <w:b/>
          <w:i w:val="0"/>
          <w:color w:val="1F4E79"/>
          <w:sz w:val="28"/>
        </w:rPr>
        <w:t>13. Порядок отнесения рубля отклонения</w:t>
      </w:r>
    </w:p>
    <w:p>
      <w:r>
        <w:rPr>
          <w:rFonts w:ascii="Times New Roman" w:hAnsi="Times New Roman" w:eastAsia="Times New Roman"/>
          <w:b w:val="0"/>
          <w:i w:val="0"/>
          <w:sz w:val="24"/>
        </w:rPr>
        <w:t>Рубль относится только в один фактор.</w:t>
      </w:r>
    </w:p>
    <w:p>
      <w:pPr>
        <w:pStyle w:val="ListNumber"/>
      </w:pPr>
      <w:r>
        <w:rPr>
          <w:rFonts w:ascii="Times New Roman" w:hAnsi="Times New Roman" w:eastAsia="Times New Roman"/>
          <w:b w:val="0"/>
          <w:i w:val="0"/>
          <w:sz w:val="24"/>
        </w:rPr>
        <w:t>Если рубль возник из новой очереди или выбытия объекта, он не входит в факторы. Он остается в мосте периметра.</w:t>
      </w:r>
    </w:p>
    <w:p>
      <w:pPr>
        <w:pStyle w:val="ListNumber"/>
      </w:pPr>
      <w:r>
        <w:rPr>
          <w:rFonts w:ascii="Times New Roman" w:hAnsi="Times New Roman" w:eastAsia="Times New Roman"/>
          <w:b w:val="0"/>
          <w:i w:val="0"/>
          <w:sz w:val="24"/>
        </w:rPr>
        <w:t>Если рубль — резерв инфляции, дублирующий индексацию статей, он исключается из базы факторов.</w:t>
      </w:r>
    </w:p>
    <w:p>
      <w:pPr>
        <w:pStyle w:val="ListNumber"/>
      </w:pPr>
      <w:r>
        <w:rPr>
          <w:rFonts w:ascii="Times New Roman" w:hAnsi="Times New Roman" w:eastAsia="Times New Roman"/>
          <w:b w:val="0"/>
          <w:i w:val="0"/>
          <w:sz w:val="24"/>
        </w:rPr>
        <w:t>Если рубль — разница ставки НДС, он относится в F3.</w:t>
      </w:r>
    </w:p>
    <w:p>
      <w:pPr>
        <w:pStyle w:val="ListNumber"/>
      </w:pPr>
      <w:r>
        <w:rPr>
          <w:rFonts w:ascii="Times New Roman" w:hAnsi="Times New Roman" w:eastAsia="Times New Roman"/>
          <w:b w:val="0"/>
          <w:i w:val="0"/>
          <w:sz w:val="24"/>
        </w:rPr>
        <w:t>Если рубль — страхование, процент генподряда или иная производная статья, кроме процентов по кредиту, он наследует фактор своей базы по разделам 5.4 и 5.6. Наследование не является вторым счетом: в базе лежит капитальная затрата, в производной статье лежит плата от нее. Рубль процентов по кредиту в факторы не входит и выводится из периметра.</w:t>
      </w:r>
    </w:p>
    <w:p>
      <w:pPr>
        <w:pStyle w:val="ListNumber"/>
      </w:pPr>
      <w:r>
        <w:rPr>
          <w:rFonts w:ascii="Times New Roman" w:hAnsi="Times New Roman" w:eastAsia="Times New Roman"/>
          <w:b w:val="0"/>
          <w:i w:val="0"/>
          <w:sz w:val="24"/>
        </w:rPr>
        <w:t>Если рубль относится к исходному объему и исходному решению и равен отклонению утвержденного дефлятора, он относится в F1, в том числе когда договорная цена ниже. Тогда экономия садится в F3 со знаком минус.</w:t>
      </w:r>
    </w:p>
    <w:p>
      <w:pPr>
        <w:pStyle w:val="ListNumber"/>
      </w:pPr>
      <w:r>
        <w:rPr>
          <w:rFonts w:ascii="Times New Roman" w:hAnsi="Times New Roman" w:eastAsia="Times New Roman"/>
          <w:b w:val="0"/>
          <w:i w:val="0"/>
          <w:sz w:val="24"/>
        </w:rPr>
        <w:t>В сметном режиме рубль другого количества, другой конструкции, другой мощности, другого класса материала или работы, которой не было в ПСД T0, относится в F2 и оценивается в текущей цене нового решения. Инфляция этого нового количества в F1 не копируется.</w:t>
      </w:r>
    </w:p>
    <w:p>
      <w:pPr>
        <w:pStyle w:val="ListNumber"/>
      </w:pPr>
      <w:r>
        <w:rPr>
          <w:rFonts w:ascii="Times New Roman" w:hAnsi="Times New Roman" w:eastAsia="Times New Roman"/>
          <w:b w:val="0"/>
          <w:i w:val="0"/>
          <w:sz w:val="24"/>
        </w:rPr>
        <w:t>В ориентировочном режиме рубль относится в F2 только при отступлении от паспорта основания: другие ТЭП, другой класс, другое названное решение, работа вне задания. Первый обсчет рабочей документации при том же паспорте относится в F3 и раскрывается как F3d.</w:t>
      </w:r>
    </w:p>
    <w:p>
      <w:pPr>
        <w:pStyle w:val="ListNumber"/>
      </w:pPr>
      <w:r>
        <w:rPr>
          <w:rFonts w:ascii="Times New Roman" w:hAnsi="Times New Roman" w:eastAsia="Times New Roman"/>
          <w:b w:val="0"/>
          <w:i w:val="0"/>
          <w:sz w:val="24"/>
        </w:rPr>
        <w:t>Если чертеж сметного режима не менялся, а в бюджете T0 работы не было, рубль относится в F3 как пропуск бюджета.</w:t>
      </w:r>
    </w:p>
    <w:p>
      <w:pPr>
        <w:pStyle w:val="ListNumber"/>
      </w:pPr>
      <w:r>
        <w:rPr>
          <w:rFonts w:ascii="Times New Roman" w:hAnsi="Times New Roman" w:eastAsia="Times New Roman"/>
          <w:b w:val="0"/>
          <w:i w:val="0"/>
          <w:sz w:val="24"/>
        </w:rPr>
        <w:t>Если рубль порожден месяцами за графиком T0, простоем, форс-мажором, претензией или ценой выше рынка, он относится в F3.</w:t>
      </w:r>
    </w:p>
    <w:p>
      <w:pPr>
        <w:pStyle w:val="ListNumber"/>
      </w:pPr>
      <w:r>
        <w:rPr>
          <w:rFonts w:ascii="Times New Roman" w:hAnsi="Times New Roman" w:eastAsia="Times New Roman"/>
          <w:b w:val="0"/>
          <w:i w:val="0"/>
          <w:sz w:val="24"/>
        </w:rPr>
        <w:t>Если анализ критического пути доказал, что часть месяцев вызвана изменением документации или отступлением от паспорта, соответствующая часть F3 переносится в F2 реверсом и новой записью на ту же сумму. Уточнение F3d таким переносом не становится.</w:t>
      </w:r>
    </w:p>
    <w:p>
      <w:pPr>
        <w:pStyle w:val="ListNumber"/>
      </w:pPr>
      <w:r>
        <w:rPr>
          <w:rFonts w:ascii="Times New Roman" w:hAnsi="Times New Roman" w:eastAsia="Times New Roman"/>
          <w:b w:val="0"/>
          <w:i w:val="0"/>
          <w:sz w:val="24"/>
        </w:rPr>
        <w:t>Если после этих шагов тождество не сошлось, расчет останавливается. Несходящийся остаток не называется непредвиденными затратами. В ориентировочном режиме расчет статьи также останавливается, когда паспорт основания не собран.</w:t>
      </w:r>
    </w:p>
    <w:p>
      <w:pPr>
        <w:pStyle w:val="Heading2"/>
      </w:pPr>
      <w:r>
        <w:rPr>
          <w:rFonts w:ascii="Times New Roman" w:hAnsi="Times New Roman" w:eastAsia="Times New Roman"/>
          <w:b/>
          <w:i w:val="0"/>
          <w:color w:val="1F4E79"/>
          <w:sz w:val="28"/>
        </w:rPr>
        <w:t>14. Состав рабочего файла</w:t>
      </w:r>
    </w:p>
    <w:p>
      <w:r>
        <w:rPr>
          <w:rFonts w:ascii="Times New Roman" w:hAnsi="Times New Roman" w:eastAsia="Times New Roman"/>
          <w:b w:val="0"/>
          <w:i w:val="0"/>
          <w:sz w:val="24"/>
        </w:rPr>
        <w:t xml:space="preserve">Файл </w:t>
      </w:r>
      <w:r>
        <w:rPr>
          <w:rFonts w:ascii="Consolas" w:hAnsi="Consolas" w:eastAsia="Consolas"/>
          <w:b w:val="0"/>
          <w:i w:val="0"/>
          <w:sz w:val="24"/>
        </w:rPr>
        <w:t>templates/postateynyy-faktornyy-analiz.xlsx</w:t>
      </w:r>
      <w:r>
        <w:rPr>
          <w:rFonts w:ascii="Times New Roman" w:hAnsi="Times New Roman" w:eastAsia="Times New Roman"/>
          <w:b w:val="0"/>
          <w:i w:val="0"/>
          <w:sz w:val="24"/>
        </w:rPr>
        <w:t xml:space="preserve"> повторяет методику в расчетном виде.</w:t>
      </w:r>
    </w:p>
    <w:tbl>
      <w:tblPr>
        <w:tblStyle w:val="TableGrid"/>
        <w:tblW w:type="auto" w:w="0"/>
        <w:tblLook w:firstColumn="1" w:firstRow="1" w:lastColumn="0" w:lastRow="0" w:noHBand="0" w:noVBand="1" w:val="04A0"/>
      </w:tblPr>
      <w:tblGrid>
        <w:gridCol w:w="5018"/>
        <w:gridCol w:w="5018"/>
      </w:tblGrid>
      <w:tr>
        <w:tc>
          <w:tcPr>
            <w:tcW w:type="dxa" w:w="5018"/>
            <w:shd w:fill="1F4E79" w:val="clear"/>
          </w:tcPr>
          <w:p>
            <w:r/>
            <w:r>
              <w:rPr>
                <w:rFonts w:ascii="Times New Roman" w:hAnsi="Times New Roman" w:eastAsia="Times New Roman"/>
                <w:b/>
                <w:i w:val="0"/>
                <w:color w:val="FFFFFF"/>
                <w:sz w:val="18"/>
              </w:rPr>
              <w:t>Лист</w:t>
            </w:r>
          </w:p>
        </w:tc>
        <w:tc>
          <w:tcPr>
            <w:tcW w:type="dxa" w:w="5018"/>
            <w:shd w:fill="1F4E79" w:val="clear"/>
          </w:tcPr>
          <w:p>
            <w:r/>
            <w:r>
              <w:rPr>
                <w:rFonts w:ascii="Times New Roman" w:hAnsi="Times New Roman" w:eastAsia="Times New Roman"/>
                <w:b/>
                <w:i w:val="0"/>
                <w:color w:val="FFFFFF"/>
                <w:sz w:val="18"/>
              </w:rPr>
              <w:t>Содержание</w:t>
            </w:r>
          </w:p>
        </w:tc>
      </w:tr>
      <w:tr>
        <w:tc>
          <w:tcPr>
            <w:tcW w:type="dxa" w:w="5018"/>
          </w:tcPr>
          <w:p>
            <w:r/>
            <w:r>
              <w:rPr>
                <w:rFonts w:ascii="Times New Roman" w:hAnsi="Times New Roman" w:eastAsia="Times New Roman"/>
                <w:b w:val="0"/>
                <w:i w:val="0"/>
                <w:sz w:val="18"/>
              </w:rPr>
              <w:t>Как пользоваться</w:t>
            </w:r>
          </w:p>
        </w:tc>
        <w:tc>
          <w:tcPr>
            <w:tcW w:type="dxa" w:w="5018"/>
          </w:tcPr>
          <w:p>
            <w:r/>
            <w:r>
              <w:rPr>
                <w:rFonts w:ascii="Times New Roman" w:hAnsi="Times New Roman" w:eastAsia="Times New Roman"/>
                <w:b w:val="0"/>
                <w:i w:val="0"/>
                <w:sz w:val="18"/>
              </w:rPr>
              <w:t>Порядок ввода, единица измерения, запрет ручного ввода агрегатов</w:t>
            </w:r>
          </w:p>
        </w:tc>
      </w:tr>
      <w:tr>
        <w:tc>
          <w:tcPr>
            <w:tcW w:type="dxa" w:w="5018"/>
          </w:tcPr>
          <w:p>
            <w:r/>
            <w:r>
              <w:rPr>
                <w:rFonts w:ascii="Times New Roman" w:hAnsi="Times New Roman" w:eastAsia="Times New Roman"/>
                <w:b w:val="0"/>
                <w:i w:val="0"/>
                <w:sz w:val="18"/>
              </w:rPr>
              <w:t>Классификатор</w:t>
            </w:r>
          </w:p>
        </w:tc>
        <w:tc>
          <w:tcPr>
            <w:tcW w:type="dxa" w:w="5018"/>
          </w:tcPr>
          <w:p>
            <w:r/>
            <w:r>
              <w:rPr>
                <w:rFonts w:ascii="Times New Roman" w:hAnsi="Times New Roman" w:eastAsia="Times New Roman"/>
                <w:b w:val="0"/>
                <w:i w:val="0"/>
                <w:sz w:val="18"/>
              </w:rPr>
              <w:t>Коды раздела 4</w:t>
            </w:r>
          </w:p>
        </w:tc>
      </w:tr>
      <w:tr>
        <w:tc>
          <w:tcPr>
            <w:tcW w:type="dxa" w:w="5018"/>
          </w:tcPr>
          <w:p>
            <w:r/>
            <w:r>
              <w:rPr>
                <w:rFonts w:ascii="Times New Roman" w:hAnsi="Times New Roman" w:eastAsia="Times New Roman"/>
                <w:b w:val="0"/>
                <w:i w:val="0"/>
                <w:sz w:val="18"/>
              </w:rPr>
              <w:t>Шаблон</w:t>
            </w:r>
          </w:p>
        </w:tc>
        <w:tc>
          <w:tcPr>
            <w:tcW w:type="dxa" w:w="5018"/>
          </w:tcPr>
          <w:p>
            <w:r/>
            <w:r>
              <w:rPr>
                <w:rFonts w:ascii="Times New Roman" w:hAnsi="Times New Roman" w:eastAsia="Times New Roman"/>
                <w:b w:val="0"/>
                <w:i w:val="0"/>
                <w:sz w:val="18"/>
              </w:rPr>
              <w:t>Пустая постатейная таблица колонок раздела 10, включая сумму риска</w:t>
            </w:r>
          </w:p>
        </w:tc>
      </w:tr>
      <w:tr>
        <w:tc>
          <w:tcPr>
            <w:tcW w:type="dxa" w:w="5018"/>
          </w:tcPr>
          <w:p>
            <w:r/>
            <w:r>
              <w:rPr>
                <w:rFonts w:ascii="Times New Roman" w:hAnsi="Times New Roman" w:eastAsia="Times New Roman"/>
                <w:b w:val="0"/>
                <w:i w:val="0"/>
                <w:sz w:val="18"/>
              </w:rPr>
              <w:t>Условный пример</w:t>
            </w:r>
          </w:p>
        </w:tc>
        <w:tc>
          <w:tcPr>
            <w:tcW w:type="dxa" w:w="5018"/>
          </w:tcPr>
          <w:p>
            <w:r/>
            <w:r>
              <w:rPr>
                <w:rFonts w:ascii="Times New Roman" w:hAnsi="Times New Roman" w:eastAsia="Times New Roman"/>
                <w:b w:val="0"/>
                <w:i w:val="0"/>
                <w:sz w:val="18"/>
              </w:rPr>
              <w:t>Пример раздела 10.2 в рублях и упрощенные формулы сумм факторов</w:t>
            </w:r>
          </w:p>
        </w:tc>
      </w:tr>
      <w:tr>
        <w:tc>
          <w:tcPr>
            <w:tcW w:type="dxa" w:w="5018"/>
          </w:tcPr>
          <w:p>
            <w:r/>
            <w:r>
              <w:rPr>
                <w:rFonts w:ascii="Times New Roman" w:hAnsi="Times New Roman" w:eastAsia="Times New Roman"/>
                <w:b w:val="0"/>
                <w:i w:val="0"/>
                <w:sz w:val="18"/>
              </w:rPr>
              <w:t>Укрупненный анализ</w:t>
            </w:r>
          </w:p>
        </w:tc>
        <w:tc>
          <w:tcPr>
            <w:tcW w:type="dxa" w:w="5018"/>
          </w:tcPr>
          <w:p>
            <w:r/>
            <w:r>
              <w:rPr>
                <w:rFonts w:ascii="Times New Roman" w:hAnsi="Times New Roman" w:eastAsia="Times New Roman"/>
                <w:b w:val="0"/>
                <w:i w:val="0"/>
                <w:sz w:val="18"/>
              </w:rPr>
              <w:t>Пять групп раздела 10.3, формулы со ссылкой на постатейные строки</w:t>
            </w:r>
          </w:p>
        </w:tc>
      </w:tr>
      <w:tr>
        <w:tc>
          <w:tcPr>
            <w:tcW w:type="dxa" w:w="5018"/>
          </w:tcPr>
          <w:p>
            <w:r/>
            <w:r>
              <w:rPr>
                <w:rFonts w:ascii="Times New Roman" w:hAnsi="Times New Roman" w:eastAsia="Times New Roman"/>
                <w:b w:val="0"/>
                <w:i w:val="0"/>
                <w:sz w:val="18"/>
              </w:rPr>
              <w:t>Калькулятор позиции</w:t>
            </w:r>
          </w:p>
        </w:tc>
        <w:tc>
          <w:tcPr>
            <w:tcW w:type="dxa" w:w="5018"/>
          </w:tcPr>
          <w:p>
            <w:r/>
            <w:r>
              <w:rPr>
                <w:rFonts w:ascii="Times New Roman" w:hAnsi="Times New Roman" w:eastAsia="Times New Roman"/>
                <w:b w:val="0"/>
                <w:i w:val="0"/>
                <w:sz w:val="18"/>
              </w:rPr>
              <w:t>Формула раздела 5.1 для одной работы, включая оба числовых примера</w:t>
            </w:r>
          </w:p>
        </w:tc>
      </w:tr>
      <w:tr>
        <w:tc>
          <w:tcPr>
            <w:tcW w:type="dxa" w:w="5018"/>
          </w:tcPr>
          <w:p>
            <w:r/>
            <w:r>
              <w:rPr>
                <w:rFonts w:ascii="Times New Roman" w:hAnsi="Times New Roman" w:eastAsia="Times New Roman"/>
                <w:b w:val="0"/>
                <w:i w:val="0"/>
                <w:sz w:val="18"/>
              </w:rPr>
              <w:t>Ориентировочный бюджет</w:t>
            </w:r>
          </w:p>
        </w:tc>
        <w:tc>
          <w:tcPr>
            <w:tcW w:type="dxa" w:w="5018"/>
          </w:tcPr>
          <w:p>
            <w:r/>
            <w:r>
              <w:rPr>
                <w:rFonts w:ascii="Times New Roman" w:hAnsi="Times New Roman" w:eastAsia="Times New Roman"/>
                <w:b w:val="0"/>
                <w:i w:val="0"/>
                <w:sz w:val="18"/>
              </w:rPr>
              <w:t>Формулы раздела 5.10 и числовой пример удельной ставки до рабочей документации</w:t>
            </w:r>
          </w:p>
        </w:tc>
      </w:tr>
      <w:tr>
        <w:tc>
          <w:tcPr>
            <w:tcW w:type="dxa" w:w="5018"/>
          </w:tcPr>
          <w:p>
            <w:r/>
            <w:r>
              <w:rPr>
                <w:rFonts w:ascii="Times New Roman" w:hAnsi="Times New Roman" w:eastAsia="Times New Roman"/>
                <w:b w:val="0"/>
                <w:i w:val="0"/>
                <w:sz w:val="18"/>
              </w:rPr>
              <w:t>Индекс</w:t>
            </w:r>
          </w:p>
        </w:tc>
        <w:tc>
          <w:tcPr>
            <w:tcW w:type="dxa" w:w="5018"/>
          </w:tcPr>
          <w:p>
            <w:r/>
            <w:r>
              <w:rPr>
                <w:rFonts w:ascii="Times New Roman" w:hAnsi="Times New Roman" w:eastAsia="Times New Roman"/>
                <w:b w:val="0"/>
                <w:i w:val="0"/>
                <w:sz w:val="18"/>
              </w:rPr>
              <w:t>Сборка Iex из весов материалов, машин, оплаты труда и транспорта</w:t>
            </w:r>
          </w:p>
        </w:tc>
      </w:tr>
      <w:tr>
        <w:tc>
          <w:tcPr>
            <w:tcW w:type="dxa" w:w="5018"/>
          </w:tcPr>
          <w:p>
            <w:r/>
            <w:r>
              <w:rPr>
                <w:rFonts w:ascii="Times New Roman" w:hAnsi="Times New Roman" w:eastAsia="Times New Roman"/>
                <w:b w:val="0"/>
                <w:i w:val="0"/>
                <w:sz w:val="18"/>
              </w:rPr>
              <w:t>Производные затраты</w:t>
            </w:r>
          </w:p>
        </w:tc>
        <w:tc>
          <w:tcPr>
            <w:tcW w:type="dxa" w:w="5018"/>
          </w:tcPr>
          <w:p>
            <w:r/>
            <w:r>
              <w:rPr>
                <w:rFonts w:ascii="Times New Roman" w:hAnsi="Times New Roman" w:eastAsia="Times New Roman"/>
                <w:b w:val="0"/>
                <w:i w:val="0"/>
                <w:sz w:val="18"/>
              </w:rPr>
              <w:t>Процент генподряда и помесячное содержание. Процентов по кредиту на листе нет</w:t>
            </w:r>
          </w:p>
        </w:tc>
      </w:tr>
      <w:tr>
        <w:tc>
          <w:tcPr>
            <w:tcW w:type="dxa" w:w="5018"/>
          </w:tcPr>
          <w:p>
            <w:r/>
            <w:r>
              <w:rPr>
                <w:rFonts w:ascii="Times New Roman" w:hAnsi="Times New Roman" w:eastAsia="Times New Roman"/>
                <w:b w:val="0"/>
                <w:i w:val="0"/>
                <w:sz w:val="18"/>
              </w:rPr>
              <w:t>Риск</w:t>
            </w:r>
          </w:p>
        </w:tc>
        <w:tc>
          <w:tcPr>
            <w:tcW w:type="dxa" w:w="5018"/>
          </w:tcPr>
          <w:p>
            <w:r/>
            <w:r>
              <w:rPr>
                <w:rFonts w:ascii="Times New Roman" w:hAnsi="Times New Roman" w:eastAsia="Times New Roman"/>
                <w:b w:val="0"/>
                <w:i w:val="0"/>
                <w:sz w:val="18"/>
              </w:rPr>
              <w:t>Шкала баллов раздела 9</w:t>
            </w:r>
          </w:p>
        </w:tc>
      </w:tr>
      <w:tr>
        <w:tc>
          <w:tcPr>
            <w:tcW w:type="dxa" w:w="5018"/>
          </w:tcPr>
          <w:p>
            <w:r/>
            <w:r>
              <w:rPr>
                <w:rFonts w:ascii="Times New Roman" w:hAnsi="Times New Roman" w:eastAsia="Times New Roman"/>
                <w:b w:val="0"/>
                <w:i w:val="0"/>
                <w:sz w:val="18"/>
              </w:rPr>
              <w:t>Реестр документов</w:t>
            </w:r>
          </w:p>
        </w:tc>
        <w:tc>
          <w:tcPr>
            <w:tcW w:type="dxa" w:w="5018"/>
          </w:tcPr>
          <w:p>
            <w:r/>
            <w:r>
              <w:rPr>
                <w:rFonts w:ascii="Times New Roman" w:hAnsi="Times New Roman" w:eastAsia="Times New Roman"/>
                <w:b w:val="0"/>
                <w:i w:val="0"/>
                <w:sz w:val="18"/>
              </w:rPr>
              <w:t>Минимальный список раздела 11</w:t>
            </w:r>
          </w:p>
        </w:tc>
      </w:tr>
      <w:tr>
        <w:tc>
          <w:tcPr>
            <w:tcW w:type="dxa" w:w="5018"/>
          </w:tcPr>
          <w:p>
            <w:r/>
            <w:r>
              <w:rPr>
                <w:rFonts w:ascii="Times New Roman" w:hAnsi="Times New Roman" w:eastAsia="Times New Roman"/>
                <w:b w:val="0"/>
                <w:i w:val="0"/>
                <w:sz w:val="18"/>
              </w:rPr>
              <w:t>Контроль</w:t>
            </w:r>
          </w:p>
        </w:tc>
        <w:tc>
          <w:tcPr>
            <w:tcW w:type="dxa" w:w="5018"/>
          </w:tcPr>
          <w:p>
            <w:r/>
            <w:r>
              <w:rPr>
                <w:rFonts w:ascii="Times New Roman" w:hAnsi="Times New Roman" w:eastAsia="Times New Roman"/>
                <w:b w:val="0"/>
                <w:i w:val="0"/>
                <w:sz w:val="18"/>
              </w:rPr>
              <w:t>Свертка тождества условного примера</w:t>
            </w:r>
          </w:p>
        </w:tc>
      </w:tr>
    </w:tbl>
    <w:p/>
    <w:p>
      <w:r>
        <w:rPr>
          <w:rFonts w:ascii="Times New Roman" w:hAnsi="Times New Roman" w:eastAsia="Times New Roman"/>
          <w:b w:val="0"/>
          <w:i w:val="0"/>
          <w:sz w:val="24"/>
        </w:rPr>
        <w:t>Желтые ячейки — ввод. Остальные суммы на листах анализа считаются формулами. Итог выпускается только при нулевом контрольном отклонении.</w:t>
      </w:r>
    </w:p>
    <w:sectPr w:rsidR="00FC693F" w:rsidRPr="0006063C" w:rsidSect="00034616">
      <w:pgSz w:w="11906" w:h="16838"/>
      <w:pgMar w:top="907" w:right="85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