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 xml:space="preserve">Задание 1.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Составление плана культурно-просветительской работы с детьми по вопросам формирования информационной, экологической и экономической грамотности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 xml:space="preserve">Каждому студенту необходимо предложить план культурно-просветительской работы с несовершеннолетними по вопросам информационной / экологической / экономической грамотности (один на выбор студента). 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 xml:space="preserve">Данный план необходимо составить по заданным преподавателем параметрам. В данном случае, от студента не требуется демонстрации педагогических умений и составления подробного конспекта мероприятий (так как курс «Методики обучения (по областям предметных знаний)» и «Педагогики» будет изучаться им на старших курсах), однако предложенные мероприятия должны отвечать: 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возрастным особенностям группу обучаемых;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быть реальными для воплощения в ГОУ СОШ (доступными по финансовой составляющей и открытым для посещения местом);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адекватными по содержанию и соответствующим выбранной теме.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 xml:space="preserve">Задание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2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. Составить схему защиты личности от экономических / экологических и информационных угроз</w:t>
      </w: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>В ходе выполнения данного задания Вам необходимо проанализировать собственный образ жизни, отобрать по 2 опасные ситуации экологического / экономического / информационного характера (всего 6), а также разработать краткий алгоритм собственных действий, которые необходимо предпринять с целью предотвращения негативных последствий влияния этих ситуаций на вашу жизнь.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40"/>
        <w:gridCol w:w="6984"/>
      </w:tblGrid>
      <w:tr w:rsidR="001007AD" w:rsidRPr="00B60F9F" w:rsidTr="00F8561A">
        <w:tc>
          <w:tcPr>
            <w:tcW w:w="2384" w:type="dxa"/>
          </w:tcPr>
          <w:p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Опасные ситуации</w:t>
            </w:r>
          </w:p>
        </w:tc>
        <w:tc>
          <w:tcPr>
            <w:tcW w:w="7187" w:type="dxa"/>
          </w:tcPr>
          <w:p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Алгоритм по предотвращению</w:t>
            </w: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  <w:tr w:rsidR="001007AD" w:rsidTr="00F8561A">
        <w:tc>
          <w:tcPr>
            <w:tcW w:w="2384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</w:tr>
    </w:tbl>
    <w:p w:rsidR="001007AD" w:rsidRDefault="001007AD" w:rsidP="001007AD">
      <w:pPr>
        <w:rPr>
          <w:rFonts w:ascii="Times New Roman" w:hAnsi="Times New Roman"/>
          <w:b/>
          <w:color w:val="262626" w:themeColor="text1" w:themeTint="D9"/>
          <w:sz w:val="24"/>
          <w:highlight w:val="yellow"/>
          <w:lang w:val="ru-RU"/>
        </w:rPr>
      </w:pPr>
    </w:p>
    <w:p w:rsidR="001100A5" w:rsidRDefault="001100A5"/>
    <w:sectPr w:rsidR="001100A5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34"/>
    <w:rsid w:val="001007AD"/>
    <w:rsid w:val="001100A5"/>
    <w:rsid w:val="004F0434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A3C4"/>
  <w15:chartTrackingRefBased/>
  <w15:docId w15:val="{F8C81AC5-40CB-4E83-ABC6-77C155B2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07AD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1007A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07A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2020-09-22T07:27:00Z</dcterms:created>
  <dcterms:modified xsi:type="dcterms:W3CDTF">2020-09-22T07:30:00Z</dcterms:modified>
</cp:coreProperties>
</file>