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6D3222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1E56FE" w:rsidRPr="00987107" w:rsidRDefault="00D5736C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))=1-(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987107" w:rsidRPr="00987107" w:rsidRDefault="00987107" w:rsidP="00987107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</m:t>
          </m:r>
        </m:oMath>
      </m:oMathPara>
      <w:bookmarkStart w:id="0" w:name="_GoBack"/>
      <w:bookmarkEnd w:id="0"/>
    </w:p>
    <w:p w:rsidR="00DD0BAE" w:rsidRDefault="00DD0BAE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2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0942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094214">
        <w:rPr>
          <w:rFonts w:ascii="Times New Roman" w:hAnsi="Times New Roman" w:cs="Times New Roman"/>
          <w:b/>
          <w:sz w:val="28"/>
          <w:szCs w:val="28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6D3222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6pt">
            <v:imagedata r:id="rId9" o:title="Схема для второй лабы"/>
          </v:shape>
        </w:pict>
      </w:r>
    </w:p>
    <w:p w:rsidR="006D0814" w:rsidRPr="00085537" w:rsidRDefault="006D3222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CD751E" w:rsidRPr="00D4001E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6D3222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6D3222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6D3222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6D3222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="00094214" w:rsidRPr="00835BF3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="00094214" w:rsidRPr="00835BF3">
        <w:rPr>
          <w:rFonts w:ascii="Times New Roman" w:hAnsi="Times New Roman" w:cs="Times New Roman"/>
          <w:sz w:val="28"/>
          <w:szCs w:val="28"/>
        </w:rPr>
        <w:t xml:space="preserve"> бы один станок потребует наладки.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094214" w:rsidRDefault="0009421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Pr="00D73FAA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D73FAA" w:rsidRPr="00D73FAA" w:rsidRDefault="006D3222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винтовку</m:t>
          </m:r>
        </m:oMath>
      </m:oMathPara>
    </w:p>
    <w:p w:rsidR="00D73FAA" w:rsidRPr="00D73FAA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</w:t>
      </w:r>
      <w:proofErr w:type="gramEnd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попадёт в мишень из наугад взятой винтовки.</w:t>
      </w:r>
    </w:p>
    <w:p w:rsidR="00E94B6B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t xml:space="preserve">Выбор любой винтовки </w:t>
      </w:r>
      <w:proofErr w:type="spellStart"/>
      <w:r w:rsidRPr="00E94B6B">
        <w:rPr>
          <w:rFonts w:ascii="Times New Roman" w:hAnsi="Times New Roman" w:cs="Times New Roman"/>
          <w:sz w:val="28"/>
          <w:szCs w:val="28"/>
        </w:rPr>
        <w:t>равновозможен</w:t>
      </w:r>
      <w:proofErr w:type="spellEnd"/>
      <w:r w:rsidRPr="00E94B6B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6D3222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=0,2*0,5+0,2*0,55 +0,2*0,7+0,2*0,75+0,2*0,4=</m:t>
          </m:r>
        </m:oMath>
      </m:oMathPara>
    </w:p>
    <w:p w:rsidR="00D20AD9" w:rsidRPr="00E94B6B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E94B6B" w:rsidRPr="00D73FAA" w:rsidRDefault="00D73FAA" w:rsidP="00D73FAA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D73F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башне</w:t>
      </w:r>
      <w:r w:rsidRPr="00D73FAA">
        <w:rPr>
          <w:rFonts w:ascii="Times New Roman" w:hAnsi="Times New Roman" w:cs="Times New Roman"/>
          <w:sz w:val="28"/>
          <w:szCs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:rsidR="00E94B6B" w:rsidRPr="00D73FAA" w:rsidRDefault="006D3222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D73FAA" w:rsidRPr="00D73FAA" w:rsidRDefault="006D3222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E94B6B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F40C41" w:rsidRPr="00F40C41" w:rsidRDefault="00F40C41" w:rsidP="00F40C41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F40C41"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C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41">
        <w:rPr>
          <w:rFonts w:ascii="Times New Roman" w:hAnsi="Times New Roman" w:cs="Times New Roman"/>
          <w:sz w:val="28"/>
          <w:szCs w:val="28"/>
        </w:rPr>
        <w:t>стрелок</w:t>
      </w:r>
      <w:proofErr w:type="gramEnd"/>
      <w:r w:rsidRPr="00F40C41">
        <w:rPr>
          <w:rFonts w:ascii="Times New Roman" w:hAnsi="Times New Roman" w:cs="Times New Roman"/>
          <w:sz w:val="28"/>
          <w:szCs w:val="28"/>
        </w:rPr>
        <w:t xml:space="preserve"> поразит мишень из наугад взятой винтовки.</w:t>
      </w:r>
    </w:p>
    <w:p w:rsidR="00E94B6B" w:rsidRPr="00494A46" w:rsidRDefault="006D3222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=0,95</m:t>
        </m:r>
      </m:oMath>
      <w:r w:rsidR="00F40C41" w:rsidRPr="00494A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=0,7</m:t>
        </m:r>
      </m:oMath>
    </w:p>
    <w:p w:rsidR="00F40C41" w:rsidRPr="00094214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=0,6*0,95+0,4*0,7=0,85</m:t>
        </m:r>
      </m:oMath>
      <w:r w:rsidRPr="004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46" w:rsidRPr="00494A46" w:rsidRDefault="00494A46" w:rsidP="00494A46">
      <w:pPr>
        <w:spacing w:before="58" w:after="58"/>
        <w:ind w:left="-198" w:firstLine="1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Байеса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Рассмотрим две гипотезы:</w:t>
      </w:r>
    </w:p>
    <w:p w:rsidR="00494A46" w:rsidRPr="00D73FAA" w:rsidRDefault="006D3222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494A46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494A46" w:rsidRPr="00D73FAA" w:rsidRDefault="006D3222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494A46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494A46" w:rsidRPr="00494A46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=0,4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</w:p>
    <w:p w:rsidR="00494A46" w:rsidRPr="00094214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 xml:space="preserve">Рассмотрим зависимое событие: </w:t>
      </w:r>
      <w:r w:rsidR="00FA07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4A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94A46">
        <w:rPr>
          <w:rFonts w:ascii="Times New Roman" w:hAnsi="Times New Roman" w:cs="Times New Roman"/>
          <w:sz w:val="28"/>
          <w:szCs w:val="28"/>
        </w:rPr>
        <w:t>наудачу</w:t>
      </w:r>
      <w:proofErr w:type="gramEnd"/>
      <w:r w:rsidRPr="00494A46">
        <w:rPr>
          <w:rFonts w:ascii="Times New Roman" w:hAnsi="Times New Roman" w:cs="Times New Roman"/>
          <w:sz w:val="28"/>
          <w:szCs w:val="28"/>
        </w:rPr>
        <w:t xml:space="preserve"> взятое со склада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В первой партии 100% – 20% = 80% стандартных изделий, поэтому:</w:t>
      </w:r>
    </w:p>
    <w:p w:rsidR="00FA0718" w:rsidRPr="00094214" w:rsidRDefault="006D3222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</m:t>
        </m:r>
      </m:oMath>
      <w:r w:rsidR="00FA0718"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Аналогично, во второй партии 100% – 10% = 90% стандартных изделий и</w:t>
      </w:r>
    </w:p>
    <w:p w:rsidR="00FA0718" w:rsidRPr="00094214" w:rsidRDefault="006D3222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  <w:r w:rsidR="00FA0718" w:rsidRPr="00FA07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0718" w:rsidRPr="00FA0718">
        <w:rPr>
          <w:rFonts w:ascii="Times New Roman" w:hAnsi="Times New Roman" w:cs="Times New Roman"/>
          <w:sz w:val="28"/>
          <w:szCs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=0,4*0,8+0,6*0,9=0,86</m:t>
        </m:r>
      </m:oMath>
      <w:r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По формулам Байеса: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≈0,37</m:t>
        </m:r>
      </m:oMath>
      <w:r w:rsidR="00E94776"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E94776">
        <w:rPr>
          <w:rFonts w:ascii="Times New Roman" w:hAnsi="Times New Roman" w:cs="Times New Roman"/>
          <w:sz w:val="28"/>
          <w:szCs w:val="28"/>
        </w:rPr>
        <w:t>–</w:t>
      </w:r>
      <w:r w:rsidR="00E94776"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1-й партии;</w:t>
      </w:r>
    </w:p>
    <w:p w:rsidR="00E94776" w:rsidRDefault="00E9477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≈0,63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2-й партии.</w:t>
      </w:r>
    </w:p>
    <w:p w:rsid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695493">
        <w:rPr>
          <w:rFonts w:ascii="Times New Roman" w:hAnsi="Times New Roman" w:cs="Times New Roman"/>
          <w:sz w:val="28"/>
          <w:szCs w:val="28"/>
        </w:rPr>
        <w:t>Электролампы изготавливаются на трех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трех заводов. Купленная лампа оказалась с браком. Какова вероятность того, что она произведена 2-м заводом?</w:t>
      </w:r>
    </w:p>
    <w:p w:rsidR="00695493" w:rsidRPr="00094214" w:rsidRDefault="006D3222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=0,55;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(100-30-55)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=0,15;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того, что лампа произведена 1-м, 2-м и 3-м заводами соответственно.</w:t>
      </w:r>
    </w:p>
    <w:p w:rsidR="00695493" w:rsidRPr="00094214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Аналогично:</w:t>
      </w:r>
    </w:p>
    <w:p w:rsidR="00695493" w:rsidRPr="00695493" w:rsidRDefault="006D3222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=0,015;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=0,02;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изготовления бракованной лампы для соответствующих заводов.</w:t>
      </w:r>
    </w:p>
    <w:p w:rsidR="00695493" w:rsidRPr="002821C8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=0,3*0,01+0,55*0,015+0,15*0,02=0,01425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– вероятность того, что купленная лампа окажется с браком.</w:t>
      </w:r>
    </w:p>
    <w:p w:rsidR="00695493" w:rsidRPr="00C6751E" w:rsidRDefault="006D3222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≈0,5789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</w:t>
      </w:r>
      <w:r w:rsidR="002821C8">
        <w:rPr>
          <w:rFonts w:ascii="Times New Roman" w:hAnsi="Times New Roman" w:cs="Times New Roman"/>
          <w:sz w:val="28"/>
          <w:szCs w:val="28"/>
        </w:rPr>
        <w:t>–</w:t>
      </w:r>
      <w:r w:rsidR="002821C8" w:rsidRPr="002821C8">
        <w:rPr>
          <w:rFonts w:ascii="Times New Roman" w:hAnsi="Times New Roman" w:cs="Times New Roman"/>
          <w:sz w:val="28"/>
          <w:szCs w:val="28"/>
        </w:rPr>
        <w:t>вероятность того, что купленная бракованная лампа изготовлена вторым заводом</w:t>
      </w:r>
      <w:r w:rsidR="00C6751E" w:rsidRPr="00C6751E">
        <w:rPr>
          <w:rFonts w:ascii="Times New Roman" w:hAnsi="Times New Roman" w:cs="Times New Roman"/>
          <w:sz w:val="28"/>
          <w:szCs w:val="28"/>
        </w:rPr>
        <w:t>.</w:t>
      </w:r>
    </w:p>
    <w:p w:rsidR="00C6751E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Роли в лабораторной работе: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Павел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Битюцкий</w:t>
      </w:r>
      <w:proofErr w:type="spellEnd"/>
      <w:r w:rsidRPr="00C66D65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Pr="00C6751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Нежурина</w:t>
      </w:r>
      <w:proofErr w:type="spellEnd"/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 Таисия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программирование.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>Дмитрий Челядинов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- составление творческих задач и протокола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C6751E" w:rsidRPr="00C6751E" w:rsidRDefault="00C6751E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E94776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sectPr w:rsidR="00695493" w:rsidRPr="0069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21B" w:rsidRDefault="008D121B" w:rsidP="00FA0718">
      <w:r>
        <w:separator/>
      </w:r>
    </w:p>
  </w:endnote>
  <w:endnote w:type="continuationSeparator" w:id="0">
    <w:p w:rsidR="008D121B" w:rsidRDefault="008D121B" w:rsidP="00F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21B" w:rsidRDefault="008D121B" w:rsidP="00FA0718">
      <w:r>
        <w:separator/>
      </w:r>
    </w:p>
  </w:footnote>
  <w:footnote w:type="continuationSeparator" w:id="0">
    <w:p w:rsidR="008D121B" w:rsidRDefault="008D121B" w:rsidP="00FA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094214"/>
    <w:rsid w:val="00117FA8"/>
    <w:rsid w:val="001E56FE"/>
    <w:rsid w:val="00206E10"/>
    <w:rsid w:val="002821C8"/>
    <w:rsid w:val="002C4252"/>
    <w:rsid w:val="00306D85"/>
    <w:rsid w:val="003B0949"/>
    <w:rsid w:val="003D1834"/>
    <w:rsid w:val="003F28E7"/>
    <w:rsid w:val="00402440"/>
    <w:rsid w:val="004261EA"/>
    <w:rsid w:val="0045191A"/>
    <w:rsid w:val="00494A46"/>
    <w:rsid w:val="004964E6"/>
    <w:rsid w:val="00614DD2"/>
    <w:rsid w:val="00654A27"/>
    <w:rsid w:val="00695493"/>
    <w:rsid w:val="006C39B5"/>
    <w:rsid w:val="006D0814"/>
    <w:rsid w:val="006D3222"/>
    <w:rsid w:val="00711D96"/>
    <w:rsid w:val="007314BB"/>
    <w:rsid w:val="00796144"/>
    <w:rsid w:val="007A5111"/>
    <w:rsid w:val="00835BF3"/>
    <w:rsid w:val="008D121B"/>
    <w:rsid w:val="009710B7"/>
    <w:rsid w:val="00987107"/>
    <w:rsid w:val="00C526CE"/>
    <w:rsid w:val="00C6751E"/>
    <w:rsid w:val="00CD751E"/>
    <w:rsid w:val="00D20AD9"/>
    <w:rsid w:val="00D378B5"/>
    <w:rsid w:val="00D4001E"/>
    <w:rsid w:val="00D5736C"/>
    <w:rsid w:val="00D668B8"/>
    <w:rsid w:val="00D73FAA"/>
    <w:rsid w:val="00DD0BAE"/>
    <w:rsid w:val="00E204C1"/>
    <w:rsid w:val="00E51670"/>
    <w:rsid w:val="00E56D11"/>
    <w:rsid w:val="00E94776"/>
    <w:rsid w:val="00E94B6B"/>
    <w:rsid w:val="00EE147F"/>
    <w:rsid w:val="00F1265C"/>
    <w:rsid w:val="00F40C41"/>
    <w:rsid w:val="00FA0718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31C6-4F7C-439E-9A6D-2B1BDA79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22</cp:revision>
  <dcterms:created xsi:type="dcterms:W3CDTF">2022-10-16T11:24:00Z</dcterms:created>
  <dcterms:modified xsi:type="dcterms:W3CDTF">2022-11-05T17:17:00Z</dcterms:modified>
</cp:coreProperties>
</file>