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rFonts w:ascii="Calibri" w:hAnsi="Calibri"/>
          <w:b/>
          <w:i w:val="0"/>
          <w:color w:val="1A1A1A"/>
          <w:sz w:val="19"/>
        </w:rPr>
        <w:t>Proyecto:</w:t>
      </w:r>
      <w:r>
        <w:rPr>
          <w:rFonts w:ascii="Calibri" w:hAnsi="Calibri"/>
          <w:b w:val="0"/>
          <w:i w:val="0"/>
          <w:color w:val="1A1A1A"/>
          <w:sz w:val="19"/>
        </w:rPr>
        <w:t xml:space="preserve"> SalaAbierta   ·   </w:t>
      </w:r>
      <w:r>
        <w:rPr>
          <w:rFonts w:ascii="Calibri" w:hAnsi="Calibri"/>
          <w:b/>
          <w:i w:val="0"/>
          <w:color w:val="1A1A1A"/>
          <w:sz w:val="19"/>
        </w:rPr>
        <w:t>Integrantes:</w:t>
      </w:r>
      <w:r>
        <w:rPr>
          <w:rFonts w:ascii="Calibri" w:hAnsi="Calibri"/>
          <w:b w:val="0"/>
          <w:i w:val="0"/>
          <w:color w:val="1A1A1A"/>
          <w:sz w:val="19"/>
        </w:rPr>
        <w:t xml:space="preserve"> Fernando Pavez, Catalina Aguilar   ·   </w:t>
      </w:r>
      <w:r>
        <w:rPr>
          <w:rFonts w:ascii="Calibri" w:hAnsi="Calibri"/>
          <w:b/>
          <w:i w:val="0"/>
          <w:color w:val="1A1A1A"/>
          <w:sz w:val="19"/>
        </w:rPr>
        <w:t>Asignatura:</w:t>
      </w:r>
      <w:r>
        <w:rPr>
          <w:rFonts w:ascii="Calibri" w:hAnsi="Calibri"/>
          <w:b w:val="0"/>
          <w:i w:val="0"/>
          <w:color w:val="1A1A1A"/>
          <w:sz w:val="19"/>
        </w:rPr>
        <w:t xml:space="preserve"> Capstone (PTY4614)   ·   </w:t>
      </w:r>
      <w:r>
        <w:rPr>
          <w:rFonts w:ascii="Calibri" w:hAnsi="Calibri"/>
          <w:b/>
          <w:i w:val="0"/>
          <w:color w:val="1A1A1A"/>
          <w:sz w:val="19"/>
        </w:rPr>
        <w:t>Docente:</w:t>
      </w:r>
      <w:r>
        <w:rPr>
          <w:rFonts w:ascii="Calibri" w:hAnsi="Calibri"/>
          <w:b w:val="0"/>
          <w:i w:val="0"/>
          <w:color w:val="1A1A1A"/>
          <w:sz w:val="19"/>
        </w:rPr>
        <w:t xml:space="preserve"> Felipe Krauss   ·   </w:t>
      </w:r>
      <w:r>
        <w:rPr>
          <w:rFonts w:ascii="Calibri" w:hAnsi="Calibri"/>
          <w:b/>
          <w:i w:val="0"/>
          <w:color w:val="1A1A1A"/>
          <w:sz w:val="19"/>
        </w:rPr>
        <w:t>Fecha:</w:t>
      </w:r>
      <w:r>
        <w:rPr>
          <w:rFonts w:ascii="Calibri" w:hAnsi="Calibri"/>
          <w:b w:val="0"/>
          <w:i w:val="0"/>
          <w:color w:val="1A1A1A"/>
          <w:sz w:val="19"/>
        </w:rPr>
        <w:t xml:space="preserve"> 19-10-2026</w:t>
      </w: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A la fecha de este informe, el equipo completó la funcionalidad de las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Épicas 001 (Gestión Académica, Evaluativa y Auditoría) y 002 (Muro de Comunicación)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: 8 de las 10 historias de usuario del Product Backlog están implementadas (6 completas y 2 con un criterio pendiente), lo que equivale a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24 de 37 puntos de esfuerzo (65 %)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. La Épica 003 (agente IA y alertas tempranas) comienza en la semana 11, según lo planificado, y ya cuenta con su diseño técnico.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Actividades realizadas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Backend (API REST en Node.js + Express):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autenticación con contraseñas cifradas (bcrypt) y sesiones JWT de 12 horas, control de acceso por rol y filtros que impiden que un profesor acceda a cursos ajenos o que un apoderado vea estudiantes que no son sus pupilos.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Base de datos PostgreSQL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con 13 tablas, restricciones de integridad (nota entre 1,0 y 7,0, una asistencia por alumno y día) y datos de prueba sintéticos (Mock Data). En desarrollo se usa PostgreSQL embebido (PGlite) para no depender de un servidor.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Registro de auditoría: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cada creación o edición de asistencia, notas, anotaciones y anuncios guarda quién, cuándo y los datos antes y después; el Administrador lo consulta en una pantalla con filtros.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Aplicación móvil y web (Expo + React Native):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10 pantallas segmentadas por rol. El profesor pasa asistencia de todo el curso en una operación, registra y edita notas, registra anotaciones y publica anuncios; el apoderado ve notas, promedio, asistencia, anotaciones y el muro, donde confirma la recepción y comenta.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Documentación ágil: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Product Vision, Product Backlog priorizado, Definition of Done y Documento de Diseño, alineados con el código del repositorio.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Reunión de control con el docente (07-10-2026):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validó que las actividades comprometidas estaban completadas a esa semana.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OE1 – Arquitectura backend segura con auditoría: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cumplido (JWT, roles, filtros de seguridad y auditoría operativos).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OE2 – Interfaces segmentadas para Profesor y Apoderado: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cumplido en lo esencial; queda mostrar al profesor quiénes confirmaron cada anuncio.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OE3 – Alertas tempranas (Inteligencia de Negocios):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iniciado; planificado para la semana 13, con reglas ya diseñadas.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OE4 – Agente IA conversacional (RAG):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iniciado; planificado para las semanas 11 y 12, con arquitectura ya diseñada.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Sin ajustes.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mantienen el objetivo general y los cuatro objetivos específicos de la Propuesta Capstone (Revisión 02). Lo que se ajustó fue el alcance del producto (ver sección 3), no los objetivos.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Se mantiene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Scrum con sprints semanales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con los siguientes ajustes: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Se incorporaron los artefactos ágiles exigidos por el docente: Product Vision, Product Backlog con historias estimadas en puntos (37 PF), Definition of Done con criterios generales y por historia, y Documento de Diseño.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Cada historia tiene ahora un estado verificable contra el código, y las brechas detectadas se convirtieron en tareas técnicas del backlog (T1 a T11).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El Sprint 10 (semana 14) queda reservado para pruebas integrales, corrección de defectos y preparación de la demo.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La evidencia de avance se presenta en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video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según lo acordado con el docente en la reunión del 07-10-2026.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Desde el próximo sprint, el código se integrará con ramas por historia y Pull Requests revisados por el otro integrante, como exige el Definition of Done.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Se presentan cuatro tipos de evidencia, que en conjunto muestran el producto funcionando, el código que lo respalda y la planificación técnica: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Videos de funcionamiento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(repositorio, carpeta Fase 2/Evidencia Audiovisual): Evidencia_1 (1:20), apoderado en la versión web: inicio de sesión, anotaciones, muro con confirmación de recepción y comentarios. Evidencia_2 (1:04), puesta en marcha del backend y de la app. Evidencia_3 (2:17), profesor en un iPhone: error con credenciales incorrectas, asistencia masiva, registro y edición de notas con promedio, anotaciones y publicación en el muro.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Repositorio GitHub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(github.com/Koryyy1/SalaAbierta): código del frontend y del backend, esquema SQL, datos semilla e instrucciones de ejecución en el README.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Documentos 01 a 04: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Product Vision, Product Backlog, Documento de Diseño (arquitectura, modelo de datos, API, diagramas de secuencia y de casos de uso) y Definition of Done.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Acta de control de avance del 07-10-2026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validada por el docente.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Resguardo de la calidad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Historias de usuario con criterios de aceptación medibles y un Definition of Done que define cuándo una historia está terminada.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Seguridad aplicada desde el diseño: contraseñas cifradas, sesiones con expiración, control de acceso en el servidor (no solo en la interfaz), consultas SQL parametrizadas y validación de datos en el backend.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Trazabilidad mediante el registro de auditoría y uso exclusivo de datos sintéticos, en línea con la Ley 19.628 de protección de la vida privada.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Revisión cruzada de la documentación contra el código: se detectaron 11 brechas, cada una con una corrección propuesta, prioridad y plazo (Documento de Diseño, sección 14).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Capturas de la aplicación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5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5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6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9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38946" cy="187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_52_cro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946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38946" cy="187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_33_cro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946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</w:p>
          <w:p>
            <w:pPr>
              <w:jc w:val="center"/>
            </w:pPr>
            <w:r>
              <w:rPr>
                <w:rFonts w:ascii="Calibri" w:hAnsi="Calibri"/>
                <w:i/>
                <w:color w:val="595959"/>
                <w:sz w:val="16"/>
              </w:rPr>
              <w:t>Profesor: menú, asistencia masiva, notas con promedio y publicación en el muro. Apoderado: menú y muro con recepción confirmada y comentarios.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1450"/>
        <w:gridCol w:w="1000"/>
        <w:gridCol w:w="720"/>
        <w:gridCol w:w="1050"/>
        <w:gridCol w:w="1600"/>
        <w:gridCol w:w="1180"/>
        <w:gridCol w:w="1956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820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450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000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720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050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60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180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956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Documentación ágil y de diseño: Product Vision, Product Backlog, Definition of Done y Documento de Diseño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Plantillas DUOC, Word, repositorio GitHub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S7–S9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requisitos mínimos claros del docente. Dificultó: se incorporaron a mitad de fase y obligaron a alinear los documentos con el código.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Actividad agregada al plan por los requisitos mínimos del docente.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HU001 Inicio de sesión por rol (JWT y control de acceso por rol)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Express, PostgreSQL, bcrypt, JWT,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S5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Dificultó: curva de aprendizaje del control de acceso por roles.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sumará un límite de intentos fallidos (T6).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HU002 Registro masivo de asistencia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S5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la restricción única alumno–fecha simplificó la corrección de registros.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En curso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Falta guardar en una sola transacción y bloquear fechas futuras (T1, T2).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HU003 Registro y edición de calificaciones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S6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Validación de la escala 1,0–7,0 en la base de datos, el backend y la app.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HU004 Registro de anotaciones conductuales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S7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HU005 Consulta del registro de auditoría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PostgreSQL (JSONB), Node.js,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S7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un único servicio de auditoría reutilizado por todos los módulos.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agregó una pantalla de consulta con filtros (antes, solo por API).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2 · HU006 Consulta del avance del pupilo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React Native, API REST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S8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los filtros de seguridad del backend se reutilizaron en la app.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2 · HU007 Publicación de anuncios en el muro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React Native, API REST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S9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completó antes de la semana planificada.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2 · HU008 Confirmación y comentarios de anuncios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React Native, API REST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S10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Falta que el profesor vea quiénes confirmaron y cuántos faltan.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En curso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agrega la tarea T3 para el próximo sprint.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2.1, 4.2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3 · HU009 Agente IA conversacional (RAG)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Gemini API, pgvector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S11–S12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Riesgo: proteger los datos de los estudiantes frente al LLM. Mitigación: el modelo no accede a la base de datos y recibe solo datos filtrados y sin identificar.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Historia reescrita desde la perspectiva del apoderado; diseño listo.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2.1, 4.2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3 · HU010 Alertas tempranas de rendimiento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S13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reutiliza los cálculos de promedio y asistencia ya implementados.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Umbrales por defecto definidos: promedio 4,0 y asistencia 85 %.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Calidad: pruebas automatizadas, linter e integración continua (T5)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Jest, Supertest, ESLint, GitHub Actions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S9–S14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Requisito del Definition of Done y de los requerimientos mínimos.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Actividad nueva agregada al plan.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Ajustes de seguridad (T4, T6–T8) y despliegue con Docker, AWS y manual técnico (T11)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Docker, AWS, Express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S13–S14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Requisitos mínimos de la documentación final.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Actividad nueva agregada al plan.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600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Factores que facilitaron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División clara de roles: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Fernando en backend y datos, y Catalina en arquitectura y frontend móvil, lo que permitió avanzar en paralelo.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Un solo lenguaje en todo el stack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(JavaScript/TypeScript) y Expo, que permite probar la misma app en el teléfono y en el navegador.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PostgreSQL embebido (PGlite) y Mock Data: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cualquiera puede ejecutar el proyecto sin instalar un servidor de base de datos, y no se arriesgan datos reales.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Retroalimentación del docente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en la reunión de control y en los requisitos mínimos documentales.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Factores que dificultaron y acciones tomadas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Curva de aprendizaje del control de acceso por roles y de la seguridad de la API.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Acción: se centralizó en un middleware reutilizable (autenticación, rol y filtros por curso o alumno), que ahora usan todos los módulos.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Requisitos documentales incorporados a mitad de fase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(Vision, Backlog, DoD, Diseño, UML). Acción: se elaboraron los documentos y se contrastaron con el código, lo que además permitió detectar 11 brechas y planificarlas.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Integración entre frontend y backend con poca sincronización.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Acción: aumentar la frecuencia de reuniones cortas de sincronización (daily) y trabajar con ramas y Pull Requests revisados.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Historial de commits concentrado en pocas entregas grandes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lo que dificulta evidenciar el avance semanal. Acción: desde el próximo sprint, commits por historia o tarea.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Riesgo de exponer datos sensibles al integrar el LLM (Épica 3).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Acción: diseño RAG en que el modelo nunca accede a la base de datos, recibe solo datos ya filtrados y sin identificar, y el resto de la app sigue funcionando si la IA falla.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600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t xml:space="preserve"> 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Actividades eliminadas del alcance del PMV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Agendamiento de reuniones: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eliminado en la Propuesta Revisión 02 para asegurar la factibilidad en 10 semanas.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Sistema de recompensas: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tenía una historia de usuario asociada y no aporta a los objetivos específicos. Se posterga a una versión futura (Product Vision, Revisión 02).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Opciones "Horario" y "Certificados" del menú del apoderado: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forman parte del backlog y se retirarán de la app (T10).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Gestión de usuarios y cursos por pantalla: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en el PMV se cargan mediante un script de datos semilla.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Actividades ajustadas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Épica 1: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incluyó explícitamente el inicio de sesión por rol (HU001), por lo que su peso pasó de 13 a 16 PF y el backlog total a 37 PF.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HU005 Auditoría: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además de la consulta por API, se implementó una pantalla con filtros para el Administrador.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HU009 Agente IA: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reescribió desde la perspectiva del apoderado, que es quien recibe el valor, con criterios medibles (respuesta en 10 segundos o menos y sin inventar datos).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Nuevas tareas técnicas (T1 a T11)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derivadas de la revisión del código: transacción en la asistencia, ver quiénes confirmaron, acceso del Administrador, pruebas automatizadas, seguridad y despliegue.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Sprint 10 (semana 14)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reservado como holgura para pruebas y documentación final.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600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Épica 3 (HU009 y HU010): no iniciada, pero dentro de plazo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(semanas 11 a 14). Para no afectar el proyecto, el diseño técnico ya está terminado (arquitectura RAG, tablas y reglas de alerta), y el módulo se integra de forma desacoplada para que una falla del servicio externo no detenga la app.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HU002 y HU008: funcionales, con un criterio pendiente cada una.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cierran en el próximo sprint (T1, T2 y T3), antes de iniciar la Épica 3.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Pruebas automatizadas e integración continua: no iniciadas.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estaban en el plan original y hoy las exige el Definition of Done. Estrategia: comenzar por las pruebas de permisos y validaciones del backend (las de mayor riesgo) e integrarlas en GitHub Actions; luego extenderlas en cada sprint.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Despliegue (Docker, AWS, HTTPS) y manual técnico: no iniciados.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abordan en las semanas 13 y 14, junto con la documentación final.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