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color w:val="1F3864"/>
          <w:sz w:val="56"/>
          <w:szCs w:val="56"/>
        </w:rPr>
        <w:t xml:space="preserve">Documento de Diseño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1F3864" w:color="auto" w:val="clear"/>
            <w:tcMar>
              <w:top w:type="dxa" w:w="140"/>
              <w:left w:type="dxa" w:w="200"/>
              <w:bottom w:type="dxa" w:w="140"/>
              <w:right w:type="dxa" w:w="200"/>
            </w:tcMar>
          </w:tcPr>
          <w:p>
            <w:pPr>
              <w:jc w:val="center"/>
            </w:pPr>
            <w:r>
              <w:rPr>
                <w:rFonts w:ascii="Calibri" w:cs="Calibri" w:eastAsia="Calibri" w:hAnsi="Calibri"/>
                <w:b/>
                <w:bCs/>
                <w:color w:val="FFFFFF"/>
                <w:sz w:val="26"/>
                <w:szCs w:val="26"/>
              </w:rPr>
              <w:t xml:space="preserve">DUOC UC - Escuela de Informática y Telecomunicaciones</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color w:val="000000"/>
                <w:sz w:val="26"/>
                <w:szCs w:val="26"/>
              </w:rPr>
              <w:t xml:space="preserve">Propuesta de Proyecto y Especificación de Requisitos de Software</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i/>
                <w:iCs/>
                <w:color w:val="000000"/>
                <w:sz w:val="30"/>
                <w:szCs w:val="30"/>
              </w:rPr>
              <w:t xml:space="preserve">Proyecto: SalaAbierta</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1F3864"/>
                <w:sz w:val="28"/>
                <w:szCs w:val="28"/>
              </w:rPr>
              <w:t xml:space="preserve">Documento de Diseño basado en UML</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Revisión: 01</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18/10/2026</w:t>
            </w:r>
          </w:p>
        </w:tc>
      </w:tr>
    </w:tbl>
    <w:p>
      <w:pPr>
        <w:spacing w:before="6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F2F2F2" w:color="auto" w:val="clear"/>
            <w:tcMar>
              <w:top w:type="dxa" w:w="140"/>
              <w:left w:type="dxa" w:w="200"/>
              <w:bottom w:type="dxa" w:w="140"/>
              <w:right w:type="dxa" w:w="200"/>
            </w:tcMar>
          </w:tcPr>
          <w:p>
            <w:pPr>
              <w:jc w:val="center"/>
            </w:pPr>
            <w:r>
              <w:rPr>
                <w:rFonts w:ascii="Calibri" w:cs="Calibri" w:eastAsia="Calibri" w:hAnsi="Calibri"/>
                <w:color w:val="000000"/>
                <w:sz w:val="22"/>
                <w:szCs w:val="22"/>
              </w:rPr>
              <w:t xml:space="preserve">Planificación y Especificación de Requisitos según estándares: IEEE 830, ISO 9000 y PMI.</w:t>
            </w:r>
          </w:p>
        </w:tc>
      </w:tr>
    </w:tbl>
    <w:p>
      <w:r>
        <w:br w:type="page"/>
      </w:r>
    </w:p>
    <w:p>
      <w:pPr>
        <w:spacing w:after="200"/>
      </w:pPr>
      <w:r>
        <w:rPr>
          <w:b/>
          <w:bCs/>
          <w:color w:val="1F3864"/>
          <w:sz w:val="32"/>
          <w:szCs w:val="32"/>
        </w:rPr>
        <w:t xml:space="preserve">Contenido</w:t>
      </w:r>
    </w:p>
    <w:p>
      <w:pPr>
        <w:tabs>
          <w:tab w:val="right" w:pos="9306" w:leader="dot"/>
        </w:tabs>
        <w:spacing w:after="0" w:before="50"/>
        <w:ind w:left="0"/>
      </w:pPr>
      <w:r>
        <w:rPr>
          <w:b/>
          <w:bCs/>
          <w:sz w:val="21"/>
          <w:szCs w:val="21"/>
        </w:rPr>
        <w:t xml:space="preserve">1 Ficha del documento</w:t>
      </w:r>
      <w:r>
        <w:rPr>
          <w:sz w:val="21"/>
          <w:szCs w:val="21"/>
        </w:rPr>
        <w:t xml:space="preserve">	3</w:t>
      </w:r>
    </w:p>
    <w:p>
      <w:pPr>
        <w:tabs>
          <w:tab w:val="right" w:pos="9306" w:leader="dot"/>
        </w:tabs>
        <w:spacing w:after="0" w:before="50"/>
        <w:ind w:left="0"/>
      </w:pPr>
      <w:r>
        <w:rPr>
          <w:b/>
          <w:bCs/>
          <w:sz w:val="21"/>
          <w:szCs w:val="21"/>
        </w:rPr>
        <w:t xml:space="preserve">2 Integrantes</w:t>
      </w:r>
      <w:r>
        <w:rPr>
          <w:sz w:val="21"/>
          <w:szCs w:val="21"/>
        </w:rPr>
        <w:t xml:space="preserve">	3</w:t>
      </w:r>
    </w:p>
    <w:p>
      <w:pPr>
        <w:tabs>
          <w:tab w:val="right" w:pos="9306" w:leader="dot"/>
        </w:tabs>
        <w:spacing w:after="0" w:before="50"/>
        <w:ind w:left="0"/>
      </w:pPr>
      <w:r>
        <w:rPr>
          <w:b/>
          <w:bCs/>
          <w:sz w:val="21"/>
          <w:szCs w:val="21"/>
        </w:rPr>
        <w:t xml:space="preserve">3 Introducción</w:t>
      </w:r>
      <w:r>
        <w:rPr>
          <w:sz w:val="21"/>
          <w:szCs w:val="21"/>
        </w:rPr>
        <w:t xml:space="preserve">	4</w:t>
      </w:r>
    </w:p>
    <w:p>
      <w:pPr>
        <w:tabs>
          <w:tab w:val="right" w:pos="9306" w:leader="dot"/>
        </w:tabs>
        <w:spacing w:after="0" w:before="0"/>
        <w:ind w:left="400"/>
      </w:pPr>
      <w:r>
        <w:rPr>
          <w:b w:val="false"/>
          <w:bCs w:val="false"/>
          <w:sz w:val="21"/>
          <w:szCs w:val="21"/>
        </w:rPr>
        <w:t xml:space="preserve">3.1 Propósito</w:t>
      </w:r>
      <w:r>
        <w:rPr>
          <w:sz w:val="21"/>
          <w:szCs w:val="21"/>
        </w:rPr>
        <w:t xml:space="preserve">	4</w:t>
      </w:r>
    </w:p>
    <w:p>
      <w:pPr>
        <w:tabs>
          <w:tab w:val="right" w:pos="9306" w:leader="dot"/>
        </w:tabs>
        <w:spacing w:after="0" w:before="0"/>
        <w:ind w:left="400"/>
      </w:pPr>
      <w:r>
        <w:rPr>
          <w:b w:val="false"/>
          <w:bCs w:val="false"/>
          <w:sz w:val="21"/>
          <w:szCs w:val="21"/>
        </w:rPr>
        <w:t xml:space="preserve">3.2 Alcance y fuente</w:t>
      </w:r>
      <w:r>
        <w:rPr>
          <w:sz w:val="21"/>
          <w:szCs w:val="21"/>
        </w:rPr>
        <w:t xml:space="preserve">	4</w:t>
      </w:r>
    </w:p>
    <w:p>
      <w:pPr>
        <w:tabs>
          <w:tab w:val="right" w:pos="9306" w:leader="dot"/>
        </w:tabs>
        <w:spacing w:after="0" w:before="0"/>
        <w:ind w:left="400"/>
      </w:pPr>
      <w:r>
        <w:rPr>
          <w:b w:val="false"/>
          <w:bCs w:val="false"/>
          <w:sz w:val="21"/>
          <w:szCs w:val="21"/>
        </w:rPr>
        <w:t xml:space="preserve">3.3 Documentos relacionados</w:t>
      </w:r>
      <w:r>
        <w:rPr>
          <w:sz w:val="21"/>
          <w:szCs w:val="21"/>
        </w:rPr>
        <w:t xml:space="preserve">	4</w:t>
      </w:r>
    </w:p>
    <w:p>
      <w:pPr>
        <w:tabs>
          <w:tab w:val="right" w:pos="9306" w:leader="dot"/>
        </w:tabs>
        <w:spacing w:after="0" w:before="0"/>
        <w:ind w:left="400"/>
      </w:pPr>
      <w:r>
        <w:rPr>
          <w:b w:val="false"/>
          <w:bCs w:val="false"/>
          <w:sz w:val="21"/>
          <w:szCs w:val="21"/>
        </w:rPr>
        <w:t xml:space="preserve">3.4 Definiciones</w:t>
      </w:r>
      <w:r>
        <w:rPr>
          <w:sz w:val="21"/>
          <w:szCs w:val="21"/>
        </w:rPr>
        <w:t xml:space="preserve">	4</w:t>
      </w:r>
    </w:p>
    <w:p>
      <w:pPr>
        <w:tabs>
          <w:tab w:val="right" w:pos="9306" w:leader="dot"/>
        </w:tabs>
        <w:spacing w:after="0" w:before="50"/>
        <w:ind w:left="0"/>
      </w:pPr>
      <w:r>
        <w:rPr>
          <w:b/>
          <w:bCs/>
          <w:sz w:val="21"/>
          <w:szCs w:val="21"/>
        </w:rPr>
        <w:t xml:space="preserve">4 Diseño</w:t>
      </w:r>
      <w:r>
        <w:rPr>
          <w:sz w:val="21"/>
          <w:szCs w:val="21"/>
        </w:rPr>
        <w:t xml:space="preserve">	5</w:t>
      </w:r>
    </w:p>
    <w:p>
      <w:pPr>
        <w:tabs>
          <w:tab w:val="right" w:pos="9306" w:leader="dot"/>
        </w:tabs>
        <w:spacing w:after="0" w:before="0"/>
        <w:ind w:left="400"/>
      </w:pPr>
      <w:r>
        <w:rPr>
          <w:b w:val="false"/>
          <w:bCs w:val="false"/>
          <w:sz w:val="21"/>
          <w:szCs w:val="21"/>
        </w:rPr>
        <w:t xml:space="preserve">4.1 Diagrama de Casos de Uso</w:t>
      </w:r>
      <w:r>
        <w:rPr>
          <w:sz w:val="21"/>
          <w:szCs w:val="21"/>
        </w:rPr>
        <w:t xml:space="preserve">	5</w:t>
      </w:r>
    </w:p>
    <w:p>
      <w:pPr>
        <w:tabs>
          <w:tab w:val="right" w:pos="9306" w:leader="dot"/>
        </w:tabs>
        <w:spacing w:after="0" w:before="0"/>
        <w:ind w:left="400"/>
      </w:pPr>
      <w:r>
        <w:rPr>
          <w:b w:val="false"/>
          <w:bCs w:val="false"/>
          <w:sz w:val="21"/>
          <w:szCs w:val="21"/>
        </w:rPr>
        <w:t xml:space="preserve">4.2 Vista Lógica</w:t>
      </w:r>
      <w:r>
        <w:rPr>
          <w:sz w:val="21"/>
          <w:szCs w:val="21"/>
        </w:rPr>
        <w:t xml:space="preserve">	6</w:t>
      </w:r>
    </w:p>
    <w:p>
      <w:pPr>
        <w:tabs>
          <w:tab w:val="right" w:pos="9306" w:leader="dot"/>
        </w:tabs>
        <w:spacing w:after="0" w:before="0"/>
        <w:ind w:left="800"/>
      </w:pPr>
      <w:r>
        <w:rPr>
          <w:b w:val="false"/>
          <w:bCs w:val="false"/>
          <w:sz w:val="21"/>
          <w:szCs w:val="21"/>
        </w:rPr>
        <w:t xml:space="preserve">4.2.1 Modelo E-R</w:t>
      </w:r>
      <w:r>
        <w:rPr>
          <w:sz w:val="21"/>
          <w:szCs w:val="21"/>
        </w:rPr>
        <w:t xml:space="preserve">	6</w:t>
      </w:r>
    </w:p>
    <w:p>
      <w:pPr>
        <w:tabs>
          <w:tab w:val="right" w:pos="9306" w:leader="dot"/>
        </w:tabs>
        <w:spacing w:after="0" w:before="0"/>
        <w:ind w:left="800"/>
      </w:pPr>
      <w:r>
        <w:rPr>
          <w:b w:val="false"/>
          <w:bCs w:val="false"/>
          <w:sz w:val="21"/>
          <w:szCs w:val="21"/>
        </w:rPr>
        <w:t xml:space="preserve">4.2.2 Diagrama de Clases</w:t>
      </w:r>
      <w:r>
        <w:rPr>
          <w:sz w:val="21"/>
          <w:szCs w:val="21"/>
        </w:rPr>
        <w:t xml:space="preserve">	7</w:t>
      </w:r>
    </w:p>
    <w:p>
      <w:pPr>
        <w:tabs>
          <w:tab w:val="right" w:pos="9306" w:leader="dot"/>
        </w:tabs>
        <w:spacing w:after="0" w:before="0"/>
        <w:ind w:left="800"/>
      </w:pPr>
      <w:r>
        <w:rPr>
          <w:b w:val="false"/>
          <w:bCs w:val="false"/>
          <w:sz w:val="21"/>
          <w:szCs w:val="21"/>
        </w:rPr>
        <w:t xml:space="preserve">4.2.3 Diagrama de Secuencia</w:t>
      </w:r>
      <w:r>
        <w:rPr>
          <w:sz w:val="21"/>
          <w:szCs w:val="21"/>
        </w:rPr>
        <w:t xml:space="preserve">	8</w:t>
      </w:r>
    </w:p>
    <w:p>
      <w:pPr>
        <w:tabs>
          <w:tab w:val="right" w:pos="9306" w:leader="dot"/>
        </w:tabs>
        <w:spacing w:after="0" w:before="0"/>
        <w:ind w:left="400"/>
      </w:pPr>
      <w:r>
        <w:rPr>
          <w:b w:val="false"/>
          <w:bCs w:val="false"/>
          <w:sz w:val="21"/>
          <w:szCs w:val="21"/>
        </w:rPr>
        <w:t xml:space="preserve">4.3 Vista Despliegue</w:t>
      </w:r>
      <w:r>
        <w:rPr>
          <w:sz w:val="21"/>
          <w:szCs w:val="21"/>
        </w:rPr>
        <w:t xml:space="preserve">	10</w:t>
      </w:r>
    </w:p>
    <w:p>
      <w:pPr>
        <w:tabs>
          <w:tab w:val="right" w:pos="9306" w:leader="dot"/>
        </w:tabs>
        <w:spacing w:after="0" w:before="0"/>
        <w:ind w:left="800"/>
      </w:pPr>
      <w:r>
        <w:rPr>
          <w:b w:val="false"/>
          <w:bCs w:val="false"/>
          <w:sz w:val="21"/>
          <w:szCs w:val="21"/>
        </w:rPr>
        <w:t xml:space="preserve">4.3.1 Diagrama de Componentes</w:t>
      </w:r>
      <w:r>
        <w:rPr>
          <w:sz w:val="21"/>
          <w:szCs w:val="21"/>
        </w:rPr>
        <w:t xml:space="preserve">	10</w:t>
      </w:r>
    </w:p>
    <w:p>
      <w:pPr>
        <w:tabs>
          <w:tab w:val="right" w:pos="9306" w:leader="dot"/>
        </w:tabs>
        <w:spacing w:after="0" w:before="0"/>
        <w:ind w:left="800"/>
      </w:pPr>
      <w:r>
        <w:rPr>
          <w:b w:val="false"/>
          <w:bCs w:val="false"/>
          <w:sz w:val="21"/>
          <w:szCs w:val="21"/>
        </w:rPr>
        <w:t xml:space="preserve">4.3.2 Diagrama de Despliegue</w:t>
      </w:r>
      <w:r>
        <w:rPr>
          <w:sz w:val="21"/>
          <w:szCs w:val="21"/>
        </w:rPr>
        <w:t xml:space="preserve">	11</w:t>
      </w:r>
    </w:p>
    <w:p>
      <w:pPr>
        <w:tabs>
          <w:tab w:val="right" w:pos="9306" w:leader="dot"/>
        </w:tabs>
        <w:spacing w:after="0" w:before="50"/>
        <w:ind w:left="0"/>
      </w:pPr>
      <w:r>
        <w:rPr>
          <w:b/>
          <w:bCs/>
          <w:sz w:val="21"/>
          <w:szCs w:val="21"/>
        </w:rPr>
        <w:t xml:space="preserve">5 Arquitectura del sistema</w:t>
      </w:r>
      <w:r>
        <w:rPr>
          <w:sz w:val="21"/>
          <w:szCs w:val="21"/>
        </w:rPr>
        <w:t xml:space="preserve">	13</w:t>
      </w:r>
    </w:p>
    <w:p>
      <w:pPr>
        <w:tabs>
          <w:tab w:val="right" w:pos="9306" w:leader="dot"/>
        </w:tabs>
        <w:spacing w:after="0" w:before="0"/>
        <w:ind w:left="400"/>
      </w:pPr>
      <w:r>
        <w:rPr>
          <w:b w:val="false"/>
          <w:bCs w:val="false"/>
          <w:sz w:val="21"/>
          <w:szCs w:val="21"/>
        </w:rPr>
        <w:t xml:space="preserve">5.1 Estilo arquitectónico</w:t>
      </w:r>
      <w:r>
        <w:rPr>
          <w:sz w:val="21"/>
          <w:szCs w:val="21"/>
        </w:rPr>
        <w:t xml:space="preserve">	13</w:t>
      </w:r>
    </w:p>
    <w:p>
      <w:pPr>
        <w:tabs>
          <w:tab w:val="right" w:pos="9306" w:leader="dot"/>
        </w:tabs>
        <w:spacing w:after="0" w:before="0"/>
        <w:ind w:left="400"/>
      </w:pPr>
      <w:r>
        <w:rPr>
          <w:b w:val="false"/>
          <w:bCs w:val="false"/>
          <w:sz w:val="21"/>
          <w:szCs w:val="21"/>
        </w:rPr>
        <w:t xml:space="preserve">5.2 Stack tecnológico</w:t>
      </w:r>
      <w:r>
        <w:rPr>
          <w:sz w:val="21"/>
          <w:szCs w:val="21"/>
        </w:rPr>
        <w:t xml:space="preserve">	13</w:t>
      </w:r>
    </w:p>
    <w:p>
      <w:pPr>
        <w:tabs>
          <w:tab w:val="right" w:pos="9306" w:leader="dot"/>
        </w:tabs>
        <w:spacing w:after="0" w:before="0"/>
        <w:ind w:left="400"/>
      </w:pPr>
      <w:r>
        <w:rPr>
          <w:b w:val="false"/>
          <w:bCs w:val="false"/>
          <w:sz w:val="21"/>
          <w:szCs w:val="21"/>
        </w:rPr>
        <w:t xml:space="preserve">5.3 Estructura del repositorio</w:t>
      </w:r>
      <w:r>
        <w:rPr>
          <w:sz w:val="21"/>
          <w:szCs w:val="21"/>
        </w:rPr>
        <w:t xml:space="preserve">	14</w:t>
      </w:r>
    </w:p>
    <w:p>
      <w:pPr>
        <w:tabs>
          <w:tab w:val="right" w:pos="9306" w:leader="dot"/>
        </w:tabs>
        <w:spacing w:after="0" w:before="50"/>
        <w:ind w:left="0"/>
      </w:pPr>
      <w:r>
        <w:rPr>
          <w:b/>
          <w:bCs/>
          <w:sz w:val="21"/>
          <w:szCs w:val="21"/>
        </w:rPr>
        <w:t xml:space="preserve">6 Requisitos no funcionales</w:t>
      </w:r>
      <w:r>
        <w:rPr>
          <w:sz w:val="21"/>
          <w:szCs w:val="21"/>
        </w:rPr>
        <w:t xml:space="preserve">	15</w:t>
      </w:r>
    </w:p>
    <w:p>
      <w:pPr>
        <w:tabs>
          <w:tab w:val="right" w:pos="9306" w:leader="dot"/>
        </w:tabs>
        <w:spacing w:after="0" w:before="50"/>
        <w:ind w:left="0"/>
      </w:pPr>
      <w:r>
        <w:rPr>
          <w:b/>
          <w:bCs/>
          <w:sz w:val="21"/>
          <w:szCs w:val="21"/>
        </w:rPr>
        <w:t xml:space="preserve">7 Diseño de seguridad</w:t>
      </w:r>
      <w:r>
        <w:rPr>
          <w:sz w:val="21"/>
          <w:szCs w:val="21"/>
        </w:rPr>
        <w:t xml:space="preserve">	16</w:t>
      </w:r>
    </w:p>
    <w:p>
      <w:pPr>
        <w:tabs>
          <w:tab w:val="right" w:pos="9306" w:leader="dot"/>
        </w:tabs>
        <w:spacing w:after="0" w:before="0"/>
        <w:ind w:left="400"/>
      </w:pPr>
      <w:r>
        <w:rPr>
          <w:b w:val="false"/>
          <w:bCs w:val="false"/>
          <w:sz w:val="21"/>
          <w:szCs w:val="21"/>
        </w:rPr>
        <w:t xml:space="preserve">7.1 Autenticación</w:t>
      </w:r>
      <w:r>
        <w:rPr>
          <w:sz w:val="21"/>
          <w:szCs w:val="21"/>
        </w:rPr>
        <w:t xml:space="preserve">	16</w:t>
      </w:r>
    </w:p>
    <w:p>
      <w:pPr>
        <w:tabs>
          <w:tab w:val="right" w:pos="9306" w:leader="dot"/>
        </w:tabs>
        <w:spacing w:after="0" w:before="0"/>
        <w:ind w:left="400"/>
      </w:pPr>
      <w:r>
        <w:rPr>
          <w:b w:val="false"/>
          <w:bCs w:val="false"/>
          <w:sz w:val="21"/>
          <w:szCs w:val="21"/>
        </w:rPr>
        <w:t xml:space="preserve">7.2 Autorización en tres niveles</w:t>
      </w:r>
      <w:r>
        <w:rPr>
          <w:sz w:val="21"/>
          <w:szCs w:val="21"/>
        </w:rPr>
        <w:t xml:space="preserve">	16</w:t>
      </w:r>
    </w:p>
    <w:p>
      <w:pPr>
        <w:tabs>
          <w:tab w:val="right" w:pos="9306" w:leader="dot"/>
        </w:tabs>
        <w:spacing w:after="0" w:before="0"/>
        <w:ind w:left="400"/>
      </w:pPr>
      <w:r>
        <w:rPr>
          <w:b w:val="false"/>
          <w:bCs w:val="false"/>
          <w:sz w:val="21"/>
          <w:szCs w:val="21"/>
        </w:rPr>
        <w:t xml:space="preserve">7.3 Registro de auditoría</w:t>
      </w:r>
      <w:r>
        <w:rPr>
          <w:sz w:val="21"/>
          <w:szCs w:val="21"/>
        </w:rPr>
        <w:t xml:space="preserve">	17</w:t>
      </w:r>
    </w:p>
    <w:p>
      <w:pPr>
        <w:tabs>
          <w:tab w:val="right" w:pos="9306" w:leader="dot"/>
        </w:tabs>
        <w:spacing w:after="0" w:before="0"/>
        <w:ind w:left="400"/>
      </w:pPr>
      <w:r>
        <w:rPr>
          <w:b w:val="false"/>
          <w:bCs w:val="false"/>
          <w:sz w:val="21"/>
          <w:szCs w:val="21"/>
        </w:rPr>
        <w:t xml:space="preserve">7.4 Otras medidas implementadas</w:t>
      </w:r>
      <w:r>
        <w:rPr>
          <w:sz w:val="21"/>
          <w:szCs w:val="21"/>
        </w:rPr>
        <w:t xml:space="preserve">	17</w:t>
      </w:r>
    </w:p>
    <w:p>
      <w:pPr>
        <w:tabs>
          <w:tab w:val="right" w:pos="9306" w:leader="dot"/>
        </w:tabs>
        <w:spacing w:after="0" w:before="50"/>
        <w:ind w:left="0"/>
      </w:pPr>
      <w:r>
        <w:rPr>
          <w:b/>
          <w:bCs/>
          <w:sz w:val="21"/>
          <w:szCs w:val="21"/>
        </w:rPr>
        <w:t xml:space="preserve">8 Modelo de datos</w:t>
      </w:r>
      <w:r>
        <w:rPr>
          <w:sz w:val="21"/>
          <w:szCs w:val="21"/>
        </w:rPr>
        <w:t xml:space="preserve">	18</w:t>
      </w:r>
    </w:p>
    <w:p>
      <w:pPr>
        <w:tabs>
          <w:tab w:val="right" w:pos="9306" w:leader="dot"/>
        </w:tabs>
        <w:spacing w:after="0" w:before="0"/>
        <w:ind w:left="400"/>
      </w:pPr>
      <w:r>
        <w:rPr>
          <w:b w:val="false"/>
          <w:bCs w:val="false"/>
          <w:sz w:val="21"/>
          <w:szCs w:val="21"/>
        </w:rPr>
        <w:t xml:space="preserve">8.1 Diccionario de datos</w:t>
      </w:r>
      <w:r>
        <w:rPr>
          <w:sz w:val="21"/>
          <w:szCs w:val="21"/>
        </w:rPr>
        <w:t xml:space="preserve">	18</w:t>
      </w:r>
    </w:p>
    <w:p>
      <w:pPr>
        <w:tabs>
          <w:tab w:val="right" w:pos="9306" w:leader="dot"/>
        </w:tabs>
        <w:spacing w:after="0" w:before="0"/>
        <w:ind w:left="400"/>
      </w:pPr>
      <w:r>
        <w:rPr>
          <w:b w:val="false"/>
          <w:bCs w:val="false"/>
          <w:sz w:val="21"/>
          <w:szCs w:val="21"/>
        </w:rPr>
        <w:t xml:space="preserve">8.2 Reglas destacadas en SQL</w:t>
      </w:r>
      <w:r>
        <w:rPr>
          <w:sz w:val="21"/>
          <w:szCs w:val="21"/>
        </w:rPr>
        <w:t xml:space="preserve">	18</w:t>
      </w:r>
    </w:p>
    <w:p>
      <w:pPr>
        <w:tabs>
          <w:tab w:val="right" w:pos="9306" w:leader="dot"/>
        </w:tabs>
        <w:spacing w:after="0" w:before="0"/>
        <w:ind w:left="400"/>
      </w:pPr>
      <w:r>
        <w:rPr>
          <w:b w:val="false"/>
          <w:bCs w:val="false"/>
          <w:sz w:val="21"/>
          <w:szCs w:val="21"/>
        </w:rPr>
        <w:t xml:space="preserve">8.3 Datos semilla</w:t>
      </w:r>
      <w:r>
        <w:rPr>
          <w:sz w:val="21"/>
          <w:szCs w:val="21"/>
        </w:rPr>
        <w:t xml:space="preserve">	19</w:t>
      </w:r>
    </w:p>
    <w:p>
      <w:pPr>
        <w:tabs>
          <w:tab w:val="right" w:pos="9306" w:leader="dot"/>
        </w:tabs>
        <w:spacing w:after="0" w:before="0"/>
        <w:ind w:left="400"/>
      </w:pPr>
      <w:r>
        <w:rPr>
          <w:b w:val="false"/>
          <w:bCs w:val="false"/>
          <w:sz w:val="21"/>
          <w:szCs w:val="21"/>
        </w:rPr>
        <w:t xml:space="preserve">8.4 Mejoras recomendadas al modelo</w:t>
      </w:r>
      <w:r>
        <w:rPr>
          <w:sz w:val="21"/>
          <w:szCs w:val="21"/>
        </w:rPr>
        <w:t xml:space="preserve">	19</w:t>
      </w:r>
    </w:p>
    <w:p>
      <w:pPr>
        <w:tabs>
          <w:tab w:val="right" w:pos="9306" w:leader="dot"/>
        </w:tabs>
        <w:spacing w:after="0" w:before="50"/>
        <w:ind w:left="0"/>
      </w:pPr>
      <w:r>
        <w:rPr>
          <w:b/>
          <w:bCs/>
          <w:sz w:val="21"/>
          <w:szCs w:val="21"/>
        </w:rPr>
        <w:t xml:space="preserve">9 Diseño de la API REST</w:t>
      </w:r>
      <w:r>
        <w:rPr>
          <w:sz w:val="21"/>
          <w:szCs w:val="21"/>
        </w:rPr>
        <w:t xml:space="preserve">	20</w:t>
      </w:r>
    </w:p>
    <w:p>
      <w:pPr>
        <w:tabs>
          <w:tab w:val="right" w:pos="9306" w:leader="dot"/>
        </w:tabs>
        <w:spacing w:after="0" w:before="0"/>
        <w:ind w:left="400"/>
      </w:pPr>
      <w:r>
        <w:rPr>
          <w:b w:val="false"/>
          <w:bCs w:val="false"/>
          <w:sz w:val="21"/>
          <w:szCs w:val="21"/>
        </w:rPr>
        <w:t xml:space="preserve">9.1 Convenciones</w:t>
      </w:r>
      <w:r>
        <w:rPr>
          <w:sz w:val="21"/>
          <w:szCs w:val="21"/>
        </w:rPr>
        <w:t xml:space="preserve">	20</w:t>
      </w:r>
    </w:p>
    <w:p>
      <w:pPr>
        <w:tabs>
          <w:tab w:val="right" w:pos="9306" w:leader="dot"/>
        </w:tabs>
        <w:spacing w:after="0" w:before="0"/>
        <w:ind w:left="400"/>
      </w:pPr>
      <w:r>
        <w:rPr>
          <w:b w:val="false"/>
          <w:bCs w:val="false"/>
          <w:sz w:val="21"/>
          <w:szCs w:val="21"/>
        </w:rPr>
        <w:t xml:space="preserve">9.2 Endpoints implementados</w:t>
      </w:r>
      <w:r>
        <w:rPr>
          <w:sz w:val="21"/>
          <w:szCs w:val="21"/>
        </w:rPr>
        <w:t xml:space="preserve">	20</w:t>
      </w:r>
    </w:p>
    <w:p>
      <w:pPr>
        <w:tabs>
          <w:tab w:val="right" w:pos="9306" w:leader="dot"/>
        </w:tabs>
        <w:spacing w:after="0" w:before="0"/>
        <w:ind w:left="400"/>
      </w:pPr>
      <w:r>
        <w:rPr>
          <w:b w:val="false"/>
          <w:bCs w:val="false"/>
          <w:sz w:val="21"/>
          <w:szCs w:val="21"/>
        </w:rPr>
        <w:t xml:space="preserve">9.3 Endpoints planificados</w:t>
      </w:r>
      <w:r>
        <w:rPr>
          <w:sz w:val="21"/>
          <w:szCs w:val="21"/>
        </w:rPr>
        <w:t xml:space="preserve">	21</w:t>
      </w:r>
    </w:p>
    <w:p>
      <w:pPr>
        <w:tabs>
          <w:tab w:val="right" w:pos="9306" w:leader="dot"/>
        </w:tabs>
        <w:spacing w:after="0" w:before="50"/>
        <w:ind w:left="0"/>
      </w:pPr>
      <w:r>
        <w:rPr>
          <w:b/>
          <w:bCs/>
          <w:sz w:val="21"/>
          <w:szCs w:val="21"/>
        </w:rPr>
        <w:t xml:space="preserve">10 Diseño de la Épica 003 (propuesto)</w:t>
      </w:r>
      <w:r>
        <w:rPr>
          <w:sz w:val="21"/>
          <w:szCs w:val="21"/>
        </w:rPr>
        <w:t xml:space="preserve">	22</w:t>
      </w:r>
    </w:p>
    <w:p>
      <w:pPr>
        <w:tabs>
          <w:tab w:val="right" w:pos="9306" w:leader="dot"/>
        </w:tabs>
        <w:spacing w:after="0" w:before="0"/>
        <w:ind w:left="400"/>
      </w:pPr>
      <w:r>
        <w:rPr>
          <w:b w:val="false"/>
          <w:bCs w:val="false"/>
          <w:sz w:val="21"/>
          <w:szCs w:val="21"/>
        </w:rPr>
        <w:t xml:space="preserve">10.1 Agente IA conversacional (HU009)</w:t>
      </w:r>
      <w:r>
        <w:rPr>
          <w:sz w:val="21"/>
          <w:szCs w:val="21"/>
        </w:rPr>
        <w:t xml:space="preserve">	22</w:t>
      </w:r>
    </w:p>
    <w:p>
      <w:pPr>
        <w:tabs>
          <w:tab w:val="right" w:pos="9306" w:leader="dot"/>
        </w:tabs>
        <w:spacing w:after="0" w:before="0"/>
        <w:ind w:left="400"/>
      </w:pPr>
      <w:r>
        <w:rPr>
          <w:b w:val="false"/>
          <w:bCs w:val="false"/>
          <w:sz w:val="21"/>
          <w:szCs w:val="21"/>
        </w:rPr>
        <w:t xml:space="preserve">10.2 Alertas tempranas de rendimiento (HU010)</w:t>
      </w:r>
      <w:r>
        <w:rPr>
          <w:sz w:val="21"/>
          <w:szCs w:val="21"/>
        </w:rPr>
        <w:t xml:space="preserve">	23</w:t>
      </w:r>
    </w:p>
    <w:p>
      <w:pPr>
        <w:tabs>
          <w:tab w:val="right" w:pos="9306" w:leader="dot"/>
        </w:tabs>
        <w:spacing w:after="0" w:before="50"/>
        <w:ind w:left="0"/>
      </w:pPr>
      <w:r>
        <w:rPr>
          <w:b/>
          <w:bCs/>
          <w:sz w:val="21"/>
          <w:szCs w:val="21"/>
        </w:rPr>
        <w:t xml:space="preserve">11 Diseño de la interfaz</w:t>
      </w:r>
      <w:r>
        <w:rPr>
          <w:sz w:val="21"/>
          <w:szCs w:val="21"/>
        </w:rPr>
        <w:t xml:space="preserve">	24</w:t>
      </w:r>
    </w:p>
    <w:p>
      <w:pPr>
        <w:tabs>
          <w:tab w:val="right" w:pos="9306" w:leader="dot"/>
        </w:tabs>
        <w:spacing w:after="0" w:before="0"/>
        <w:ind w:left="400"/>
      </w:pPr>
      <w:r>
        <w:rPr>
          <w:b w:val="false"/>
          <w:bCs w:val="false"/>
          <w:sz w:val="21"/>
          <w:szCs w:val="21"/>
        </w:rPr>
        <w:t xml:space="preserve">11.1 Mapa de navegación</w:t>
      </w:r>
      <w:r>
        <w:rPr>
          <w:sz w:val="21"/>
          <w:szCs w:val="21"/>
        </w:rPr>
        <w:t xml:space="preserve">	24</w:t>
      </w:r>
    </w:p>
    <w:p>
      <w:pPr>
        <w:tabs>
          <w:tab w:val="right" w:pos="9306" w:leader="dot"/>
        </w:tabs>
        <w:spacing w:after="0" w:before="0"/>
        <w:ind w:left="400"/>
      </w:pPr>
      <w:r>
        <w:rPr>
          <w:b w:val="false"/>
          <w:bCs w:val="false"/>
          <w:sz w:val="21"/>
          <w:szCs w:val="21"/>
        </w:rPr>
        <w:t xml:space="preserve">11.2 Pantallas</w:t>
      </w:r>
      <w:r>
        <w:rPr>
          <w:sz w:val="21"/>
          <w:szCs w:val="21"/>
        </w:rPr>
        <w:t xml:space="preserve">	24</w:t>
      </w:r>
    </w:p>
    <w:p>
      <w:pPr>
        <w:tabs>
          <w:tab w:val="right" w:pos="9306" w:leader="dot"/>
        </w:tabs>
        <w:spacing w:after="0" w:before="0"/>
        <w:ind w:left="400"/>
      </w:pPr>
      <w:r>
        <w:rPr>
          <w:b w:val="false"/>
          <w:bCs w:val="false"/>
          <w:sz w:val="21"/>
          <w:szCs w:val="21"/>
        </w:rPr>
        <w:t xml:space="preserve">11.3 Pautas de accesibilidad</w:t>
      </w:r>
      <w:r>
        <w:rPr>
          <w:sz w:val="21"/>
          <w:szCs w:val="21"/>
        </w:rPr>
        <w:t xml:space="preserve">	25</w:t>
      </w:r>
    </w:p>
    <w:p>
      <w:pPr>
        <w:tabs>
          <w:tab w:val="right" w:pos="9306" w:leader="dot"/>
        </w:tabs>
        <w:spacing w:after="0" w:before="50"/>
        <w:ind w:left="0"/>
      </w:pPr>
      <w:r>
        <w:rPr>
          <w:b/>
          <w:bCs/>
          <w:sz w:val="21"/>
          <w:szCs w:val="21"/>
        </w:rPr>
        <w:t xml:space="preserve">12 Despliegue y entornos</w:t>
      </w:r>
      <w:r>
        <w:rPr>
          <w:sz w:val="21"/>
          <w:szCs w:val="21"/>
        </w:rPr>
        <w:t xml:space="preserve">	26</w:t>
      </w:r>
    </w:p>
    <w:p>
      <w:pPr>
        <w:tabs>
          <w:tab w:val="right" w:pos="9306" w:leader="dot"/>
        </w:tabs>
        <w:spacing w:after="0" w:before="50"/>
        <w:ind w:left="0"/>
      </w:pPr>
      <w:r>
        <w:rPr>
          <w:b/>
          <w:bCs/>
          <w:sz w:val="21"/>
          <w:szCs w:val="21"/>
        </w:rPr>
        <w:t xml:space="preserve">13 Matriz de trazabilidad</w:t>
      </w:r>
      <w:r>
        <w:rPr>
          <w:sz w:val="21"/>
          <w:szCs w:val="21"/>
        </w:rPr>
        <w:t xml:space="preserve">	27</w:t>
      </w:r>
    </w:p>
    <w:p>
      <w:pPr>
        <w:tabs>
          <w:tab w:val="right" w:pos="9306" w:leader="dot"/>
        </w:tabs>
        <w:spacing w:after="0" w:before="50"/>
        <w:ind w:left="0"/>
      </w:pPr>
      <w:r>
        <w:rPr>
          <w:b/>
          <w:bCs/>
          <w:sz w:val="21"/>
          <w:szCs w:val="21"/>
        </w:rPr>
        <w:t xml:space="preserve">14 Brechas y plan de corrección</w:t>
      </w:r>
      <w:r>
        <w:rPr>
          <w:sz w:val="21"/>
          <w:szCs w:val="21"/>
        </w:rPr>
        <w:t xml:space="preserve">	28</w:t>
      </w:r>
    </w:p>
    <w:p>
      <w:pPr>
        <w:tabs>
          <w:tab w:val="right" w:pos="9306" w:leader="dot"/>
        </w:tabs>
        <w:spacing w:after="0" w:before="50"/>
        <w:ind w:left="0"/>
      </w:pPr>
      <w:r>
        <w:rPr>
          <w:b/>
          <w:bCs/>
          <w:sz w:val="21"/>
          <w:szCs w:val="21"/>
        </w:rPr>
        <w:t xml:space="preserve">15 Decisiones de diseño</w:t>
      </w:r>
      <w:r>
        <w:rPr>
          <w:sz w:val="21"/>
          <w:szCs w:val="21"/>
        </w:rPr>
        <w:t xml:space="preserve">	28</w:t>
      </w:r>
    </w:p>
    <w:p>
      <w:r>
        <w:br w:type="page"/>
      </w:r>
    </w:p>
    <w:p>
      <w:pPr>
        <w:pStyle w:val="Heading1"/>
        <w:keepNext/>
      </w:pPr>
      <w:r>
        <w:t xml:space="preserve">1 Ficha del documento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3"/>
        <w:gridCol w:w="931"/>
        <w:gridCol w:w="2233"/>
        <w:gridCol w:w="4839"/>
      </w:tblGrid>
      <w:tr>
        <w:trPr>
          <w:tblHeader/>
        </w:trPr>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Fecha</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Revisión</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Autor</w:t>
            </w:r>
          </w:p>
        </w:tc>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Modificación</w:t>
            </w:r>
          </w:p>
        </w:tc>
      </w:tr>
      <w:tr>
        <w:trPr>
          <w:cantSplit/>
        </w:trPr>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18-10-2026</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01</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 Catalina Aguilar</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Creación del Documento de Diseño de SalaAbierta a partir del código del repositorio (commit 2f2aa07 (15-10-2026)) con la estructura de la plantilla UML del docente (casos de uso; vista lógica: modelo E-R, clases y secuencia; vista de despliegue: componentes y despliegue), requisitos no funcionales, arquitectura, seguridad, modelo de datos, API REST, procesos, interfaz, despliegue, diseño de la Épica 003, trazabilidad y brechas entre los requisitos y la implementación.</w:t>
            </w:r>
          </w:p>
        </w:tc>
      </w:tr>
    </w:tbl>
    <w:p>
      <w:pPr>
        <w:spacing w:after="120"/>
      </w:pPr>
    </w:p>
    <w:p>
      <w:pPr>
        <w:keepNext w:val="false"/>
        <w:spacing w:after="120"/>
        <w:jc w:val="both"/>
      </w:pPr>
      <w:r>
        <w:t xml:space="preserve">Documento validado por las partes en fecha: ____ / ____ / 2026 (pendiente de validación con el docente).</w:t>
      </w:r>
    </w:p>
    <w:p>
      <w:pPr>
        <w:pStyle w:val="Heading1"/>
        <w:keepNext/>
      </w:pPr>
      <w:r>
        <w:t xml:space="preserve">2 Integrantes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5584"/>
      </w:tblGrid>
      <w:tr>
        <w:trPr>
          <w:tblHeader/>
        </w:trPr>
        <w:tc>
          <w:tcPr>
            <w:tcW w:type="dxa" w:w="372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Nombre integrante del equipo</w:t>
            </w:r>
          </w:p>
        </w:tc>
        <w:tc>
          <w:tcPr>
            <w:tcW w:type="dxa" w:w="558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Rol definido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Líder de Proyecto / Desarrollador Backend y Datos</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Catalina Aguilar</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Arquitecta de Software / Desarrolladora Frontend Móvil</w:t>
            </w:r>
          </w:p>
        </w:tc>
      </w:tr>
    </w:tbl>
    <w:p>
      <w:pPr>
        <w:spacing w:after="120"/>
      </w:pPr>
    </w:p>
    <w:p>
      <w:pPr>
        <w:keepNext/>
        <w:spacing w:after="60" w:before="120"/>
      </w:pPr>
      <w:r>
        <w:rPr>
          <w:b/>
          <w:bCs/>
          <w:color w:val="1F3864"/>
          <w:sz w:val="20"/>
          <w:szCs w:val="20"/>
        </w:rPr>
        <w:t xml:space="preserve">Contexto académico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Asignatura</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Capstone (PTY4614) — Sección Capstone_001D</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Docente</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Felipe Antonio Krauss Benavente</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Institución</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DUOC UC — Escuela de Informática y Telecomunicaciones</w:t>
            </w:r>
          </w:p>
        </w:tc>
      </w:tr>
    </w:tbl>
    <w:p>
      <w:pPr>
        <w:spacing w:after="120"/>
      </w:pPr>
    </w:p>
    <w:p>
      <w:pPr>
        <w:pStyle w:val="Heading1"/>
        <w:keepNext/>
        <w:pageBreakBefore/>
      </w:pPr>
      <w:r>
        <w:t xml:space="preserve">3 Introducción</w:t>
      </w:r>
    </w:p>
    <w:p>
      <w:pPr>
        <w:pStyle w:val="Heading2"/>
        <w:keepNext/>
      </w:pPr>
      <w:r>
        <w:t xml:space="preserve">3.1 Propósito</w:t>
      </w:r>
    </w:p>
    <w:p>
      <w:pPr>
        <w:keepNext w:val="false"/>
        <w:spacing w:after="120"/>
        <w:jc w:val="both"/>
      </w:pPr>
      <w:r>
        <w:t xml:space="preserve">Este documento describe cómo está construido SalaAbierta: su arquitectura, el modelo de datos, la interfaz de programación (API), los mecanismos de seguridad y auditoría, la interfaz de usuario y el diseño de los módulos de la Épica 003. Traduce las historias de usuario del Product Backlog a decisiones técnicas y sirve como referencia para el desarrollo, las pruebas y la evaluación del proyecto.</w:t>
      </w:r>
    </w:p>
    <w:p>
      <w:pPr>
        <w:pStyle w:val="Heading2"/>
        <w:keepNext/>
      </w:pPr>
      <w:r>
        <w:t xml:space="preserve">3.2 Alcance y fuente</w:t>
      </w:r>
    </w:p>
    <w:p>
      <w:pPr>
        <w:keepNext w:val="false"/>
        <w:spacing w:after="120"/>
        <w:jc w:val="both"/>
      </w:pPr>
      <w:r>
        <w:t xml:space="preserve">Las secciones 4 a 9 y 11 a 12 describen </w:t>
      </w:r>
      <w:r>
        <w:rPr>
          <w:b/>
          <w:bCs/>
        </w:rPr>
        <w:t xml:space="preserve">lo implementado</w:t>
      </w:r>
      <w:r>
        <w:t xml:space="preserve"> en el repositorio github.com/Koryyy1/SalaAbierta (commit 2f2aa07 (15-10-2026)): las Épicas 001 y 002. La sección 10 describe el </w:t>
      </w:r>
      <w:r>
        <w:rPr>
          <w:b/>
          <w:bCs/>
        </w:rPr>
        <w:t xml:space="preserve">diseño propuesto</w:t>
      </w:r>
      <w:r>
        <w:t xml:space="preserve"> para la Épica 003 (agente IA y alertas), que aún no se implementa. La sección 14 registra las brechas entre los requisitos (Product Backlog y Definition of Done) y el código, con su plan de corrección.</w:t>
      </w:r>
    </w:p>
    <w:p>
      <w:pPr>
        <w:pStyle w:val="Heading2"/>
        <w:keepNext/>
      </w:pPr>
      <w:r>
        <w:t xml:space="preserve">3.3 Documentos relacionados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Documento</w:t>
            </w:r>
          </w:p>
        </w:tc>
        <w:tc>
          <w:tcPr>
            <w:tcW w:type="dxa" w:w="651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Relación con este diseño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01 — Product Vision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Problema, usuarios, propuesta de valor y alcance del PMV.</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02 — Product Backlog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Historias HU001 a HU010, criterios de aceptación y estado.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04 — Definition of Done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Criterios técnicos que este diseño debe permitir verificar.</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README.md del repositorio</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Instrucciones de ejecución y usuarios de demostración.</w:t>
            </w:r>
          </w:p>
        </w:tc>
      </w:tr>
    </w:tbl>
    <w:p>
      <w:pPr>
        <w:spacing w:after="120"/>
      </w:pPr>
    </w:p>
    <w:p>
      <w:pPr>
        <w:pStyle w:val="Heading2"/>
        <w:keepNext/>
      </w:pPr>
      <w:r>
        <w:t xml:space="preserve">3.4 Definiciones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Término</w:t>
            </w:r>
          </w:p>
        </w:tc>
        <w:tc>
          <w:tcPr>
            <w:tcW w:type="dxa" w:w="725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Significado</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JWT</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JSON Web Token: credencial firmada que identifica al usuario y su rol en cada solicitud.</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RBAC</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Control de acceso basado en roles (Profesor, Apoderado, Administrador).</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Guardia</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Middleware que verifica en el backend que el usuario tiene relación con el curso o alumno que solicita.</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PGlite</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PostgreSQL compilado a WebAssembly que corre dentro del proceso de Node; permite desarrollar sin instalar un servidor de base de datos.</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RAG</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Generación aumentada por recuperación: el modelo de lenguaje responde usando solo el contexto que el sistema le entrega.</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Mock Data</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Datos sintéticos (ficticios) usados para poblar el prototipo sin exponer información real.</w:t>
            </w:r>
          </w:p>
        </w:tc>
      </w:tr>
    </w:tbl>
    <w:p>
      <w:pPr>
        <w:spacing w:after="120"/>
      </w:pPr>
    </w:p>
    <w:p>
      <w:pPr>
        <w:pStyle w:val="Heading1"/>
        <w:keepNext/>
        <w:pageBreakBefore/>
      </w:pPr>
      <w:r>
        <w:t xml:space="preserve">4 Diseño</w:t>
      </w:r>
    </w:p>
    <w:p>
      <w:pPr>
        <w:pStyle w:val="Heading2"/>
        <w:keepNext/>
      </w:pPr>
      <w:r>
        <w:t xml:space="preserve">4.1 Diagrama de Casos de Uso</w:t>
      </w:r>
    </w:p>
    <w:p>
      <w:pPr>
        <w:keepNext w:val="false"/>
        <w:spacing w:after="120"/>
        <w:jc w:val="both"/>
      </w:pPr>
      <w:r>
        <w:t xml:space="preserve">El diagrama muestra qué puede hacer cada actor en el sistema. Los tres roles son especializaciones de un Usuario que inicia sesión (HU001). Todo registro o modificación de datos académicos y anuncios incluye su registro en la auditoría.</w:t>
      </w:r>
    </w:p>
    <w:p>
      <w:pPr>
        <w:keepNext/>
        <w:spacing w:before="120"/>
        <w:jc w:val="center"/>
      </w:pPr>
      <w:r>
        <w:drawing>
          <wp:inline distT="0" distB="0" distL="0" distR="0">
            <wp:extent cx="5715000" cy="5076825"/>
            <wp:effectExtent t="0" r="0" b="0" l="0"/>
            <wp:docPr id="1" name="Figura 1. Diagrama de casos de uso de SalaAbierta" descr="Figura 1. Diagrama de casos de uso de SalaAbierta" title="Figura 1. Diagrama de casos de uso de Sala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76825"/>
                    </a:xfrm>
                    <a:prstGeom prst="rect">
                      <a:avLst/>
                    </a:prstGeom>
                  </pic:spPr>
                </pic:pic>
              </a:graphicData>
            </a:graphic>
          </wp:inline>
        </w:drawing>
      </w:r>
    </w:p>
    <w:p>
      <w:pPr>
        <w:spacing w:after="200"/>
        <w:jc w:val="center"/>
      </w:pPr>
      <w:r>
        <w:rPr>
          <w:i/>
          <w:iCs/>
          <w:color w:val="595959"/>
          <w:sz w:val="18"/>
          <w:szCs w:val="18"/>
        </w:rPr>
        <w:t xml:space="preserve">Figura 1. Diagrama de casos de uso de SalaAbierta</w:t>
      </w:r>
    </w:p>
    <w:p>
      <w:pPr>
        <w:keepNext/>
        <w:spacing w:after="60" w:before="120"/>
      </w:pPr>
      <w:r>
        <w:rPr>
          <w:b/>
          <w:bCs/>
          <w:color w:val="1F3864"/>
          <w:sz w:val="20"/>
          <w:szCs w:val="20"/>
        </w:rPr>
        <w:t xml:space="preserve">Tabla 1. Casos de uso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2047"/>
        <w:gridCol w:w="1303"/>
        <w:gridCol w:w="3164"/>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Caso de uso</w:t>
            </w:r>
          </w:p>
        </w:tc>
        <w:tc>
          <w:tcPr>
            <w:tcW w:type="dxa" w:w="204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Actor</w:t>
            </w:r>
          </w:p>
        </w:tc>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316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Iniciar sesión</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Usuario (todos los roles)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Pasar asistencia del curso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 (pendientes B1, B2)</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y editar calificaciones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anotación</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en auditoría («include»)</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Sistema</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registro de auditoría</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Administrador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Seleccionar pupilo / Ver notas, asistencia y anotaciones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Confirmar recepción de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y 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al asistente IA</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 Gemini API</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009</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(Épica 003)</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alertas de rendimiento / Configurar umbrales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 Administrador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010</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(Épica 003)</w:t>
            </w:r>
          </w:p>
        </w:tc>
      </w:tr>
    </w:tbl>
    <w:p>
      <w:pPr>
        <w:spacing w:after="120"/>
      </w:pPr>
    </w:p>
    <w:p>
      <w:pPr>
        <w:pStyle w:val="Heading2"/>
        <w:keepNext/>
      </w:pPr>
      <w:r>
        <w:t xml:space="preserve">4.2 Vista Lógica</w:t>
      </w:r>
    </w:p>
    <w:p>
      <w:pPr>
        <w:keepNext w:val="false"/>
        <w:spacing w:after="120"/>
        <w:jc w:val="both"/>
      </w:pPr>
      <w:r>
        <w:t xml:space="preserve">La vista lógica describe la estructura de la información y cómo colaboran los elementos del sistema para resolver los casos de uso principales.</w:t>
      </w:r>
    </w:p>
    <w:p>
      <w:pPr>
        <w:pStyle w:val="Heading3"/>
        <w:keepNext/>
      </w:pPr>
      <w:r>
        <w:t xml:space="preserve">4.2.1 Modelo E-R</w:t>
      </w:r>
    </w:p>
    <w:p>
      <w:pPr>
        <w:keepNext w:val="false"/>
        <w:spacing w:after="120"/>
        <w:jc w:val="both"/>
      </w:pPr>
      <w:r>
        <w:t xml:space="preserve">El esquema está en backend/db/schema.sql y se aplica automáticamente al iniciar el servidor (CREATE TABLE IF NOT EXISTS). Las reglas de integridad se concentran en la base de datos mediante claves foráneas, restricciones CHECK y UNIQUE. Las columnas profesor_id y autor_id también referencian a usuarios.</w:t>
      </w:r>
    </w:p>
    <w:p>
      <w:pPr>
        <w:keepNext/>
        <w:spacing w:before="120"/>
        <w:jc w:val="center"/>
      </w:pPr>
      <w:r>
        <w:drawing>
          <wp:inline distT="0" distB="0" distL="0" distR="0">
            <wp:extent cx="5334000" cy="5467350"/>
            <wp:effectExtent t="0" r="0" b="0" l="0"/>
            <wp:docPr id="1" name="Figura 2. Modelo entidad-relación implementado (PK = clave primaria, FK = clave foránea, UQ = única, NN = no nula, CHK = restricción CHECK)" descr="Figura 2. Modelo entidad-relación implementado (PK = clave primaria, FK = clave foránea, UQ = única, NN = no nula, CHK = restricción CHECK)" title="Figura 2. Modelo entidad-relación implementado (PK = clave primaria, FK = clave foránea, UQ = única, NN = no nula, CHK = restricció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467350"/>
                    </a:xfrm>
                    <a:prstGeom prst="rect">
                      <a:avLst/>
                    </a:prstGeom>
                  </pic:spPr>
                </pic:pic>
              </a:graphicData>
            </a:graphic>
          </wp:inline>
        </w:drawing>
      </w:r>
    </w:p>
    <w:p>
      <w:pPr>
        <w:spacing w:after="200"/>
        <w:jc w:val="center"/>
      </w:pPr>
      <w:r>
        <w:rPr>
          <w:i/>
          <w:iCs/>
          <w:color w:val="595959"/>
          <w:sz w:val="18"/>
          <w:szCs w:val="18"/>
        </w:rPr>
        <w:t xml:space="preserve">Figura 2. Modelo entidad-relación implementado (PK = clave primaria, FK = clave foránea, UQ = única, NN = no nula, CHK = restricción CHECK)</w:t>
      </w:r>
    </w:p>
    <w:p>
      <w:pPr>
        <w:pStyle w:val="Heading3"/>
        <w:keepNext/>
      </w:pPr>
      <w:r>
        <w:t xml:space="preserve">4.2.2 Diagrama de Clases</w:t>
      </w:r>
    </w:p>
    <w:p>
      <w:pPr>
        <w:keepNext w:val="false"/>
        <w:spacing w:after="120"/>
        <w:jc w:val="both"/>
      </w:pPr>
      <w:r>
        <w:t xml:space="preserve">El diagrama de clases representa el modelo de dominio: las entidades del negocio, sus atributos y relaciones, y las operaciones principales que implementan los módulos del backend (por ejemplo, puedeVerCurso y puedeVerAlumno en middleware/auth.js, o registrar en services/audit.js). El código está escrito en JavaScript con módulos y funciones, por lo que cada clase corresponde a una tabla y a las funciones que la manipulan, no a una clase literal del código.</w:t>
      </w:r>
    </w:p>
    <w:p>
      <w:pPr>
        <w:keepNext/>
        <w:spacing w:before="120"/>
        <w:jc w:val="center"/>
      </w:pPr>
      <w:r>
        <w:drawing>
          <wp:inline distT="0" distB="0" distL="0" distR="0">
            <wp:extent cx="5334000" cy="6076950"/>
            <wp:effectExtent t="0" r="0" b="0" l="0"/>
            <wp:docPr id="1" name="Figura 3. Diagrama de clases del dominio (rombo relleno = composición; los números son multiplicidades)" descr="Figura 3. Diagrama de clases del dominio (rombo relleno = composición; los números son multiplicidades)" title="Figura 3. Diagrama de clases del dominio (rombo relleno = composición; los números son multiplic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076950"/>
                    </a:xfrm>
                    <a:prstGeom prst="rect">
                      <a:avLst/>
                    </a:prstGeom>
                  </pic:spPr>
                </pic:pic>
              </a:graphicData>
            </a:graphic>
          </wp:inline>
        </w:drawing>
      </w:r>
    </w:p>
    <w:p>
      <w:pPr>
        <w:spacing w:after="200"/>
        <w:jc w:val="center"/>
      </w:pPr>
      <w:r>
        <w:rPr>
          <w:i/>
          <w:iCs/>
          <w:color w:val="595959"/>
          <w:sz w:val="18"/>
          <w:szCs w:val="18"/>
        </w:rPr>
        <w:t xml:space="preserve">Figura 3. Diagrama de clases del dominio (rombo relleno = composición; los números son multiplicidades)</w:t>
      </w:r>
    </w:p>
    <w:p>
      <w:pPr>
        <w:pStyle w:val="Heading3"/>
        <w:keepNext/>
      </w:pPr>
      <w:r>
        <w:t xml:space="preserve">4.2.3 Diagrama de Secuencia</w:t>
      </w:r>
    </w:p>
    <w:p>
      <w:pPr>
        <w:keepNext w:val="false"/>
        <w:spacing w:after="120"/>
        <w:jc w:val="both"/>
      </w:pPr>
      <w:r>
        <w:t xml:space="preserve">Los diagramas de secuencia muestran cómo interactúan los componentes en los flujos críticos implementados. El flujo propuesto del agente IA está en la sección 10.1.</w:t>
      </w:r>
    </w:p>
    <w:p>
      <w:pPr>
        <w:keepNext/>
        <w:spacing w:after="120"/>
        <w:jc w:val="both"/>
      </w:pPr>
      <w:r>
        <w:rPr>
          <w:b/>
          <w:bCs/>
        </w:rPr>
        <w:t xml:space="preserve">Inicio de sesión por rol (HU001).</w:t>
      </w:r>
      <w:r>
        <w:t xml:space="preserve"> El backend valida las credenciales y entrega un JWT; la app lo guarda de forma segura y muestra el menú según el rol.</w:t>
      </w:r>
    </w:p>
    <w:p>
      <w:pPr>
        <w:keepNext/>
        <w:spacing w:before="120"/>
        <w:jc w:val="center"/>
      </w:pPr>
      <w:r>
        <w:drawing>
          <wp:inline distT="0" distB="0" distL="0" distR="0">
            <wp:extent cx="5715000" cy="3009900"/>
            <wp:effectExtent t="0" r="0" b="0" l="0"/>
            <wp:docPr id="1" name="Figura 4. Secuencia de inicio de sesión" descr="Figura 4. Secuencia de inicio de sesión" title="Figura 4. Secuenci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595959"/>
          <w:sz w:val="18"/>
          <w:szCs w:val="18"/>
        </w:rPr>
        <w:t xml:space="preserve">Figura 4. Secuencia de inicio de sesión</w:t>
      </w:r>
    </w:p>
    <w:p>
      <w:pPr>
        <w:keepNext/>
        <w:spacing w:after="120"/>
        <w:jc w:val="both"/>
      </w:pPr>
      <w:r>
        <w:rPr>
          <w:b/>
          <w:bCs/>
        </w:rPr>
        <w:t xml:space="preserve">Registro masivo de asistencia (HU002).</w:t>
      </w:r>
      <w:r>
        <w:t xml:space="preserve"> Flujo principal del profesor: autenticación, guardia de curso, validación, guardado de cada registro y auditoría.</w:t>
      </w:r>
    </w:p>
    <w:p>
      <w:pPr>
        <w:keepNext/>
        <w:spacing w:before="120"/>
        <w:jc w:val="center"/>
      </w:pPr>
      <w:r>
        <w:drawing>
          <wp:inline distT="0" distB="0" distL="0" distR="0">
            <wp:extent cx="5905500" cy="3076575"/>
            <wp:effectExtent t="0" r="0" b="0" l="0"/>
            <wp:docPr id="1" name="Figura 5. Secuencia de registro de asistencia con auditoría" descr="Figura 5. Secuencia de registro de asistencia con auditoría" title="Figura 5. Secuencia de registro de asistencia con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76575"/>
                    </a:xfrm>
                    <a:prstGeom prst="rect">
                      <a:avLst/>
                    </a:prstGeom>
                  </pic:spPr>
                </pic:pic>
              </a:graphicData>
            </a:graphic>
          </wp:inline>
        </w:drawing>
      </w:r>
    </w:p>
    <w:p>
      <w:pPr>
        <w:spacing w:after="200"/>
        <w:jc w:val="center"/>
      </w:pPr>
      <w:r>
        <w:rPr>
          <w:i/>
          <w:iCs/>
          <w:color w:val="595959"/>
          <w:sz w:val="18"/>
          <w:szCs w:val="18"/>
        </w:rPr>
        <w:t xml:space="preserve">Figura 5. Secuencia de registro de asistencia con auditoría</w:t>
      </w:r>
    </w:p>
    <w:p>
      <w:pPr>
        <w:keepNext/>
        <w:spacing w:after="120"/>
        <w:jc w:val="both"/>
      </w:pPr>
      <w:r>
        <w:rPr>
          <w:b/>
          <w:bCs/>
        </w:rPr>
        <w:t xml:space="preserve">Consulta del apoderado con filtro de seguridad (HU006).</w:t>
      </w:r>
      <w:r>
        <w:t xml:space="preserve"> El apoderado solo obtiene datos de alumnos vinculados a él en apoderado_alumno; de lo contrario recibe 403.</w:t>
      </w:r>
    </w:p>
    <w:p>
      <w:pPr>
        <w:keepNext/>
        <w:spacing w:before="120"/>
        <w:jc w:val="center"/>
      </w:pPr>
      <w:r>
        <w:drawing>
          <wp:inline distT="0" distB="0" distL="0" distR="0">
            <wp:extent cx="5905500" cy="3324225"/>
            <wp:effectExtent t="0" r="0" b="0" l="0"/>
            <wp:docPr id="1" name="Figura 6. Secuencia de consulta del apoderado y guardia por alumno" descr="Figura 6. Secuencia de consulta del apoderado y guardia por alumno" title="Figura 6. Secuencia de consulta del apoderado y guardia por alum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95959"/>
          <w:sz w:val="18"/>
          <w:szCs w:val="18"/>
        </w:rPr>
        <w:t xml:space="preserve">Figura 6. Secuencia de consulta del apoderado y guardia por alumno</w:t>
      </w:r>
    </w:p>
    <w:p>
      <w:pPr>
        <w:pStyle w:val="Heading2"/>
        <w:keepNext/>
      </w:pPr>
      <w:r>
        <w:t xml:space="preserve">4.3 Vista Despliegue</w:t>
      </w:r>
    </w:p>
    <w:p>
      <w:pPr>
        <w:pStyle w:val="Heading3"/>
        <w:keepNext/>
      </w:pPr>
      <w:r>
        <w:t xml:space="preserve">4.3.1 Diagrama de Componentes</w:t>
      </w:r>
    </w:p>
    <w:p>
      <w:pPr>
        <w:keepNext w:val="false"/>
        <w:spacing w:after="120"/>
        <w:jc w:val="both"/>
      </w:pPr>
      <w:r>
        <w:t xml:space="preserve">El sistema se compone de dos subsistemas que se comunican solo mediante la interfaz REST /api/*. En la app, las pantallas usan el cliente HTTP (lib/api.ts) y la sesión (lib/auth.tsx). En la API, toda solicitud pasa por el componente de seguridad antes de llegar a los módulos de negocio, que delegan la auditoría en un único servicio y acceden a la base de datos mediante config/db.js.</w:t>
      </w:r>
    </w:p>
    <w:p>
      <w:pPr>
        <w:keepNext/>
        <w:spacing w:before="120"/>
        <w:jc w:val="center"/>
      </w:pPr>
      <w:r>
        <w:drawing>
          <wp:inline distT="0" distB="0" distL="0" distR="0">
            <wp:extent cx="3619500" cy="6667500"/>
            <wp:effectExtent t="0" r="0" b="0" l="0"/>
            <wp:docPr id="1" name="Figura 7. Diagrama de componentes (en línea discontinua, componentes de la Épica 003)" descr="Figura 7. Diagrama de componentes (en línea discontinua, componentes de la Épica 003)" title="Figura 7. Diagrama de componentes (en línea discontinua, componentes de la Épica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667500"/>
                    </a:xfrm>
                    <a:prstGeom prst="rect">
                      <a:avLst/>
                    </a:prstGeom>
                  </pic:spPr>
                </pic:pic>
              </a:graphicData>
            </a:graphic>
          </wp:inline>
        </w:drawing>
      </w:r>
    </w:p>
    <w:p>
      <w:pPr>
        <w:spacing w:after="200"/>
        <w:jc w:val="center"/>
      </w:pPr>
      <w:r>
        <w:rPr>
          <w:i/>
          <w:iCs/>
          <w:color w:val="595959"/>
          <w:sz w:val="18"/>
          <w:szCs w:val="18"/>
        </w:rPr>
        <w:t xml:space="preserve">Figura 7. Diagrama de componentes (en línea discontinua, componentes de la Épica 003)</w:t>
      </w:r>
    </w:p>
    <w:p>
      <w:pPr>
        <w:pStyle w:val="Heading3"/>
        <w:keepNext/>
      </w:pPr>
      <w:r>
        <w:t xml:space="preserve">4.3.2 Diagrama de Despliegue</w:t>
      </w:r>
    </w:p>
    <w:p>
      <w:pPr>
        <w:keepNext w:val="false"/>
        <w:spacing w:after="120"/>
        <w:jc w:val="both"/>
      </w:pPr>
      <w:r>
        <w:t xml:space="preserve">El sistema se ejecuta en tres nodos: el dispositivo del usuario (teléfono o navegador), el servidor de aplicación con la API en Node.js y el servidor de base de datos. En desarrollo, la API y la base embebida (PGlite) corren en el equipo de cada integrante; para la demo se planifica desplegarlas en AWS (EC2 y RDS) con HTTPS (sección 12).</w:t>
      </w:r>
    </w:p>
    <w:p>
      <w:pPr>
        <w:keepNext/>
        <w:spacing w:before="120"/>
        <w:jc w:val="center"/>
      </w:pPr>
      <w:r>
        <w:drawing>
          <wp:inline distT="0" distB="0" distL="0" distR="0">
            <wp:extent cx="5905500" cy="1285875"/>
            <wp:effectExtent t="0" r="0" b="0" l="0"/>
            <wp:docPr id="1" name="Figura 8. Diagrama de despliegue (en línea discontinua, la integración de la Épica 003)" descr="Figura 8. Diagrama de despliegue (en línea discontinua, la integración de la Épica 003)" title="Figura 8. Diagrama de despliegue (en línea discontinua, la integración de la Épica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95959"/>
          <w:sz w:val="18"/>
          <w:szCs w:val="18"/>
        </w:rPr>
        <w:t xml:space="preserve">Figura 8. Diagrama de despliegue (en línea discontinua, la integración de la Épica 003)</w:t>
      </w:r>
    </w:p>
    <w:p>
      <w:pPr>
        <w:pStyle w:val="Heading1"/>
        <w:keepNext/>
        <w:pageBreakBefore/>
      </w:pPr>
      <w:r>
        <w:t xml:space="preserve">5 Arquitectura del sistema</w:t>
      </w:r>
    </w:p>
    <w:p>
      <w:pPr>
        <w:pStyle w:val="Heading2"/>
        <w:keepNext/>
      </w:pPr>
      <w:r>
        <w:t xml:space="preserve">5.1 Estilo arquitectónico</w:t>
      </w:r>
    </w:p>
    <w:p>
      <w:pPr>
        <w:keepNext w:val="false"/>
        <w:spacing w:after="120"/>
        <w:jc w:val="both"/>
      </w:pPr>
      <w:r>
        <w:t xml:space="preserve">SalaAbierta usa una arquitectura </w:t>
      </w:r>
      <w:r>
        <w:rPr>
          <w:b/>
          <w:bCs/>
        </w:rPr>
        <w:t xml:space="preserve">cliente-servidor en tres capas</w:t>
      </w:r>
      <w:r>
        <w:t xml:space="preserve">: una aplicación multiplataforma (presentación), una API REST que concentra la lógica de negocio y las reglas de seguridad (negocio) y una base de datos relacional (datos). La aplicación nunca accede directamente a la base de datos: toda solicitud pasa por la API, donde se autentica, se autoriza y, si modifica datos sensibles, se audita.</w:t>
      </w:r>
    </w:p>
    <w:p>
      <w:pPr>
        <w:keepNext w:val="false"/>
        <w:spacing w:after="120"/>
        <w:jc w:val="both"/>
      </w:pPr>
      <w:r>
        <w:t xml:space="preserve">Los módulos de la Épica 003 (en línea discontinua en el diagrama siguiente) se acoplarán de forma </w:t>
      </w:r>
      <w:r>
        <w:rPr>
          <w:b/>
          <w:bCs/>
        </w:rPr>
        <w:t xml:space="preserve">modular</w:t>
      </w:r>
      <w:r>
        <w:t xml:space="preserve">: si la API externa del LLM falla, el núcleo académico y el muro siguen operando, como se planteó en la mitigación de riesgos de la Fase 1.</w:t>
      </w:r>
    </w:p>
    <w:p>
      <w:pPr>
        <w:keepNext/>
        <w:spacing w:before="120"/>
        <w:jc w:val="center"/>
      </w:pPr>
      <w:r>
        <w:drawing>
          <wp:inline distT="0" distB="0" distL="0" distR="0">
            <wp:extent cx="5334000" cy="3629025"/>
            <wp:effectExtent t="0" r="0" b="0" l="0"/>
            <wp:docPr id="1" name="Figura 9. Arquitectura de SalaAbierta (en línea discontinua, componentes de la Épica 003 por construir)" descr="Figura 9. Arquitectura de SalaAbierta (en línea discontinua, componentes de la Épica 003 por construir)" title="Figura 9. Arquitectura de SalaAbierta (en línea discontinua, componentes de la Épica 003 por constr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29025"/>
                    </a:xfrm>
                    <a:prstGeom prst="rect">
                      <a:avLst/>
                    </a:prstGeom>
                  </pic:spPr>
                </pic:pic>
              </a:graphicData>
            </a:graphic>
          </wp:inline>
        </w:drawing>
      </w:r>
    </w:p>
    <w:p>
      <w:pPr>
        <w:spacing w:after="200"/>
        <w:jc w:val="center"/>
      </w:pPr>
      <w:r>
        <w:rPr>
          <w:i/>
          <w:iCs/>
          <w:color w:val="595959"/>
          <w:sz w:val="18"/>
          <w:szCs w:val="18"/>
        </w:rPr>
        <w:t xml:space="preserve">Figura 9. Arquitectura de SalaAbierta (en línea discontinua, componentes de la Épica 003 por construir)</w:t>
      </w:r>
    </w:p>
    <w:p>
      <w:pPr>
        <w:pStyle w:val="Heading2"/>
        <w:keepNext/>
      </w:pPr>
      <w:r>
        <w:t xml:space="preserve">5.2 Stack tecnológico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978"/>
        <w:gridCol w:w="4467"/>
      </w:tblGrid>
      <w:tr>
        <w:trPr>
          <w:tblHeader/>
        </w:trPr>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Capa</w:t>
            </w:r>
          </w:p>
        </w:tc>
        <w:tc>
          <w:tcPr>
            <w:tcW w:type="dxa" w:w="297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Tecnología (versión en el repositorio)</w:t>
            </w:r>
          </w:p>
        </w:tc>
        <w:tc>
          <w:tcPr>
            <w:tcW w:type="dxa" w:w="446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Uso y justificación</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Aplicación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Expo SDK 57, React Native 0.86, React 19, TypeScript, Expo Router</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Un solo código para Android, iOS y web; rutas basadas en archivos y rutas protegidas (Stack.Protected).</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Almacenamiento del token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expo-secure-store / localStorage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Almacenamiento cifrado en el dispositivo; en web se usa localStorage.</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API REST</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Node.js con Express 5</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Middlewares para JWT, roles y guardias; Express 5 propaga a errores los rechazos de funciones async.</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Seguridad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bcryptjs, jsonwebtoken</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Hash bcrypt (costo 10) de contraseñas y sesiones JWT de 12 horas.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Base de datos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PostgreSQL (pg) o PGlite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 DB_HOST definido se conecta a PostgreSQL; sin él usa PGlite persistido en backend/.data/. El mismo schema.sql sirve para ambos.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Inteligencia artificial</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Google Gemini API (Épica 003, por construir)</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Modelo de lenguaje y de embeddings para el agente RAG.</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Control de versiones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Git y GitHub (rama main)</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Repositorio único con frontend, backend y evidencias.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Nube y CI/CD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AWS y GitHub Actions (pendiente)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Despliegue para la demo y ejecución automática de pruebas (sección 12).</w:t>
            </w:r>
          </w:p>
        </w:tc>
      </w:tr>
    </w:tbl>
    <w:p>
      <w:pPr>
        <w:spacing w:after="120"/>
      </w:pPr>
    </w:p>
    <w:p>
      <w:pPr>
        <w:pStyle w:val="Heading2"/>
        <w:keepNext/>
      </w:pPr>
      <w:r>
        <w:t xml:space="preserve">5.3 Estructura del repositorio</w:t>
      </w:r>
    </w:p>
    <w:p>
      <w:pPr>
        <w:keepNext/>
        <w:shd w:fill="F2F2F2" w:color="auto" w:val="clear"/>
        <w:spacing w:after="0" w:before="80"/>
        <w:ind w:left="200" w:right="200"/>
      </w:pPr>
      <w:r>
        <w:rPr>
          <w:rFonts w:ascii="Consolas" w:cs="Consolas" w:eastAsia="Consolas" w:hAnsi="Consolas"/>
          <w:sz w:val="16"/>
          <w:szCs w:val="16"/>
        </w:rPr>
        <w:t xml:space="preserve">SalaAbierta/</w:t>
      </w:r>
    </w:p>
    <w:p>
      <w:pPr>
        <w:keepNext/>
        <w:shd w:fill="F2F2F2" w:color="auto" w:val="clear"/>
        <w:spacing w:after="0" w:before="0"/>
        <w:ind w:left="200" w:right="200"/>
      </w:pPr>
      <w:r>
        <w:rPr>
          <w:rFonts w:ascii="Consolas" w:cs="Consolas" w:eastAsia="Consolas" w:hAnsi="Consolas"/>
          <w:sz w:val="16"/>
          <w:szCs w:val="16"/>
        </w:rPr>
        <w:t xml:space="preserve">├── backend/</w:t>
      </w:r>
    </w:p>
    <w:p>
      <w:pPr>
        <w:keepNext/>
        <w:shd w:fill="F2F2F2" w:color="auto" w:val="clear"/>
        <w:spacing w:after="0" w:before="0"/>
        <w:ind w:left="200" w:right="200"/>
      </w:pPr>
      <w:r>
        <w:rPr>
          <w:rFonts w:ascii="Consolas" w:cs="Consolas" w:eastAsia="Consolas" w:hAnsi="Consolas"/>
          <w:sz w:val="16"/>
          <w:szCs w:val="16"/>
        </w:rPr>
        <w:t xml:space="preserve">│   ├── index.js            # servidor Express, rutas y manejo de errores</w:t>
      </w:r>
    </w:p>
    <w:p>
      <w:pPr>
        <w:keepNext/>
        <w:shd w:fill="F2F2F2" w:color="auto" w:val="clear"/>
        <w:spacing w:after="0" w:before="0"/>
        <w:ind w:left="200" w:right="200"/>
      </w:pPr>
      <w:r>
        <w:rPr>
          <w:rFonts w:ascii="Consolas" w:cs="Consolas" w:eastAsia="Consolas" w:hAnsi="Consolas"/>
          <w:sz w:val="16"/>
          <w:szCs w:val="16"/>
        </w:rPr>
        <w:t xml:space="preserve">│   ├── config/db.js        # PostgreSQL (pg) o PGlite; aplica schema y seed</w:t>
      </w:r>
    </w:p>
    <w:p>
      <w:pPr>
        <w:keepNext/>
        <w:shd w:fill="F2F2F2" w:color="auto" w:val="clear"/>
        <w:spacing w:after="0" w:before="0"/>
        <w:ind w:left="200" w:right="200"/>
      </w:pPr>
      <w:r>
        <w:rPr>
          <w:rFonts w:ascii="Consolas" w:cs="Consolas" w:eastAsia="Consolas" w:hAnsi="Consolas"/>
          <w:sz w:val="16"/>
          <w:szCs w:val="16"/>
        </w:rPr>
        <w:t xml:space="preserve">│   ├── middleware/auth.js  # JWT, requiereRol, guardiaCurso, guardiaAlumno</w:t>
      </w:r>
    </w:p>
    <w:p>
      <w:pPr>
        <w:keepNext/>
        <w:shd w:fill="F2F2F2" w:color="auto" w:val="clear"/>
        <w:spacing w:after="0" w:before="0"/>
        <w:ind w:left="200" w:right="200"/>
      </w:pPr>
      <w:r>
        <w:rPr>
          <w:rFonts w:ascii="Consolas" w:cs="Consolas" w:eastAsia="Consolas" w:hAnsi="Consolas"/>
          <w:sz w:val="16"/>
          <w:szCs w:val="16"/>
        </w:rPr>
        <w:t xml:space="preserve">│   ├── routes/auth.js      # login y /me</w:t>
      </w:r>
    </w:p>
    <w:p>
      <w:pPr>
        <w:keepNext/>
        <w:shd w:fill="F2F2F2" w:color="auto" w:val="clear"/>
        <w:spacing w:after="0" w:before="0"/>
        <w:ind w:left="200" w:right="200"/>
      </w:pPr>
      <w:r>
        <w:rPr>
          <w:rFonts w:ascii="Consolas" w:cs="Consolas" w:eastAsia="Consolas" w:hAnsi="Consolas"/>
          <w:sz w:val="16"/>
          <w:szCs w:val="16"/>
        </w:rPr>
        <w:t xml:space="preserve">│   ├── routes/academico.js # cursos, asistencia, notas, anotaciones, auditoría</w:t>
      </w:r>
    </w:p>
    <w:p>
      <w:pPr>
        <w:keepNext/>
        <w:shd w:fill="F2F2F2" w:color="auto" w:val="clear"/>
        <w:spacing w:after="0" w:before="0"/>
        <w:ind w:left="200" w:right="200"/>
      </w:pPr>
      <w:r>
        <w:rPr>
          <w:rFonts w:ascii="Consolas" w:cs="Consolas" w:eastAsia="Consolas" w:hAnsi="Consolas"/>
          <w:sz w:val="16"/>
          <w:szCs w:val="16"/>
        </w:rPr>
        <w:t xml:space="preserve">│   ├── routes/muro.js      # anuncios, confirmaciones y comentarios</w:t>
      </w:r>
    </w:p>
    <w:p>
      <w:pPr>
        <w:keepNext/>
        <w:shd w:fill="F2F2F2" w:color="auto" w:val="clear"/>
        <w:spacing w:after="0" w:before="0"/>
        <w:ind w:left="200" w:right="200"/>
      </w:pPr>
      <w:r>
        <w:rPr>
          <w:rFonts w:ascii="Consolas" w:cs="Consolas" w:eastAsia="Consolas" w:hAnsi="Consolas"/>
          <w:sz w:val="16"/>
          <w:szCs w:val="16"/>
        </w:rPr>
        <w:t xml:space="preserve">│   ├── services/audit.js   # registrarAuditoria()</w:t>
      </w:r>
    </w:p>
    <w:p>
      <w:pPr>
        <w:keepNext/>
        <w:shd w:fill="F2F2F2" w:color="auto" w:val="clear"/>
        <w:spacing w:after="0" w:before="0"/>
        <w:ind w:left="200" w:right="200"/>
      </w:pPr>
      <w:r>
        <w:rPr>
          <w:rFonts w:ascii="Consolas" w:cs="Consolas" w:eastAsia="Consolas" w:hAnsi="Consolas"/>
          <w:sz w:val="16"/>
          <w:szCs w:val="16"/>
        </w:rPr>
        <w:t xml:space="preserve">│   └── db/schema.sql, db/seed.js</w:t>
      </w:r>
    </w:p>
    <w:p>
      <w:pPr>
        <w:keepNext/>
        <w:shd w:fill="F2F2F2" w:color="auto" w:val="clear"/>
        <w:spacing w:after="0" w:before="0"/>
        <w:ind w:left="200" w:right="200"/>
      </w:pPr>
      <w:r>
        <w:rPr>
          <w:rFonts w:ascii="Consolas" w:cs="Consolas" w:eastAsia="Consolas" w:hAnsi="Consolas"/>
          <w:sz w:val="16"/>
          <w:szCs w:val="16"/>
        </w:rPr>
        <w:t xml:space="preserve">├── frontend/src/</w:t>
      </w:r>
    </w:p>
    <w:p>
      <w:pPr>
        <w:keepNext/>
        <w:shd w:fill="F2F2F2" w:color="auto" w:val="clear"/>
        <w:spacing w:after="0" w:before="0"/>
        <w:ind w:left="200" w:right="200"/>
      </w:pPr>
      <w:r>
        <w:rPr>
          <w:rFonts w:ascii="Consolas" w:cs="Consolas" w:eastAsia="Consolas" w:hAnsi="Consolas"/>
          <w:sz w:val="16"/>
          <w:szCs w:val="16"/>
        </w:rPr>
        <w:t xml:space="preserve">│   ├── app/                # pantallas: login, index, muro, profesor/, apoderado/, admin/</w:t>
      </w:r>
    </w:p>
    <w:p>
      <w:pPr>
        <w:keepNext/>
        <w:shd w:fill="F2F2F2" w:color="auto" w:val="clear"/>
        <w:spacing w:after="0" w:before="0"/>
        <w:ind w:left="200" w:right="200"/>
      </w:pPr>
      <w:r>
        <w:rPr>
          <w:rFonts w:ascii="Consolas" w:cs="Consolas" w:eastAsia="Consolas" w:hAnsi="Consolas"/>
          <w:sz w:val="16"/>
          <w:szCs w:val="16"/>
        </w:rPr>
        <w:t xml:space="preserve">│   ├── components/ui.tsx   # componentes y selectores de curso, pupilo y alumno</w:t>
      </w:r>
    </w:p>
    <w:p>
      <w:pPr>
        <w:keepNext/>
        <w:shd w:fill="F2F2F2" w:color="auto" w:val="clear"/>
        <w:spacing w:after="0" w:before="0"/>
        <w:ind w:left="200" w:right="200"/>
      </w:pPr>
      <w:r>
        <w:rPr>
          <w:rFonts w:ascii="Consolas" w:cs="Consolas" w:eastAsia="Consolas" w:hAnsi="Consolas"/>
          <w:sz w:val="16"/>
          <w:szCs w:val="16"/>
        </w:rPr>
        <w:t xml:space="preserve">│   └── lib/                # api.ts (cliente HTTP), auth.tsx, storage.ts</w:t>
      </w:r>
    </w:p>
    <w:p>
      <w:pPr>
        <w:keepNext/>
        <w:shd w:fill="F2F2F2" w:color="auto" w:val="clear"/>
        <w:spacing w:after="0" w:before="0"/>
        <w:ind w:left="200" w:right="200"/>
      </w:pPr>
      <w:r>
        <w:rPr>
          <w:rFonts w:ascii="Consolas" w:cs="Consolas" w:eastAsia="Consolas" w:hAnsi="Consolas"/>
          <w:sz w:val="16"/>
          <w:szCs w:val="16"/>
        </w:rPr>
        <w:t xml:space="preserve">├── Fase 1/, Fase 2/        # evidencias académicas</w:t>
      </w:r>
    </w:p>
    <w:p>
      <w:pPr>
        <w:keepNext w:val="false"/>
        <w:shd w:fill="F2F2F2" w:color="auto" w:val="clear"/>
        <w:spacing w:after="160" w:before="0"/>
        <w:ind w:left="200" w:right="200"/>
      </w:pPr>
      <w:r>
        <w:rPr>
          <w:rFonts w:ascii="Consolas" w:cs="Consolas" w:eastAsia="Consolas" w:hAnsi="Consolas"/>
          <w:sz w:val="16"/>
          <w:szCs w:val="16"/>
        </w:rPr>
        <w:t xml:space="preserve">└── README.md</w:t>
      </w:r>
    </w:p>
    <w:p>
      <w:pPr>
        <w:keepNext w:val="false"/>
        <w:spacing w:after="120"/>
        <w:jc w:val="both"/>
      </w:pPr>
      <w:r>
        <w:t xml:space="preserve">En el backend, cada ruta aplica primero los middlewares de seguridad y luego ejecuta la lógica y las consultas SQL parametrizadas; la auditoría se delega en services/audit.js. Para la Épica 003 se agregarán las carpetas ia/ (orquestador RAG) y jobs/ (recálculo de alertas).</w:t>
      </w:r>
    </w:p>
    <w:p>
      <w:pPr>
        <w:pStyle w:val="Heading1"/>
        <w:keepNext/>
        <w:pageBreakBefore/>
      </w:pPr>
      <w:r>
        <w:t xml:space="preserve">6 Requisitos no funcionales</w:t>
      </w:r>
    </w:p>
    <w:p>
      <w:pPr>
        <w:keepNext w:val="false"/>
        <w:spacing w:after="120"/>
        <w:jc w:val="both"/>
      </w:pPr>
      <w:r>
        <w:t xml:space="preserve">Los requisitos funcionales están expresados como historias de usuario con criterios de aceptación en el Product Backlog. Los requisitos no funcionales se definen a continuación con un criterio verificable y su estado actual:</w:t>
      </w:r>
    </w:p>
    <w:p>
      <w:pPr>
        <w:keepNext/>
        <w:spacing w:after="60" w:before="120"/>
      </w:pPr>
      <w:r>
        <w:rPr>
          <w:b/>
          <w:bCs/>
          <w:color w:val="1F3864"/>
          <w:sz w:val="20"/>
          <w:szCs w:val="20"/>
        </w:rPr>
        <w:t xml:space="preserve">Tabla 2. Requisitos no funcionales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1582"/>
        <w:gridCol w:w="4281"/>
        <w:gridCol w:w="2605"/>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ID</w:t>
            </w:r>
          </w:p>
        </w:tc>
        <w:tc>
          <w:tcPr>
            <w:tcW w:type="dxa" w:w="158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Categoría</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Requisito y criterio de verificación</w:t>
            </w:r>
          </w:p>
        </w:tc>
        <w:tc>
          <w:tcPr>
            <w:tcW w:type="dxa" w:w="260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Seguridad (autenticación)</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Las contraseñas se almacenan solo como hash bcrypt y las sesiones usan JWT con expiración de 12 horas.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RNF02</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Seguridad (autorización)</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 ruta protegida valida en el servidor el rol y la pertenencia al curso o alumno; el acceso a datos ajenos responde 403 o 404.</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faltan pruebas automatizadas (B5) y definir el acceso del Administrador (B4)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RNF03</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Trazabilidad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100 % de las creaciones y modificaciones de asistencia, notas, anotaciones y anuncios queda auditado con usuario, fecha, datos anteriores y posteriores.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falta atomicidad con transacción (B1)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RNF04</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Privacidad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Solo se usan datos sintéticos; el LLM no recibe datos identificatorios (Ley 19.628 y Ley 21.719).</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(IA por implementar)</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RNF05</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Integridad de datos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Las reglas críticas se aplican en la base de datos: nota entre 1,0 y 7,0, una asistencia por alumno y día, claves foráneas.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RNF06</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Rendimiento</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 los datos de demostración, las respuestas de la API tardan menos de 1 segundo, y el agente IA responde en 10 segundos o menos.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Por verificar (pruebas de rendimiento)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RNF07</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Tolerancia a fallos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Una falla del servicio de IA no afecta al resto del sistema; los errores internos responden 500 con un mensaje genérico.</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(manejo de errores implementado; IA por implementar)</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RNF08</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Usabilidad y accesibilidad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WCAG 2.1 AA: texto de 16 pt o más, contraste de 4,5:1, zonas táctiles de 48 dp y cualquier dato del pupilo a máximo dos toques.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(B9)</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RNF09</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Portabilidad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misma base de código funciona en Android, iOS y web.</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(Expo)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RNF10</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Mantenibilidad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Estructura por capas, código sin errores de linter, pruebas automatizadas e integración continua en cada Pull Request.</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(B5)</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RNF11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Instalación y despliegue</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sistema se levanta con un solo comando (Docker Compose) y el procedimiento está documentado en el README.</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hoy con npm start y PGlite; Docker pendiente (B11)</w:t>
            </w:r>
          </w:p>
        </w:tc>
      </w:tr>
    </w:tbl>
    <w:p>
      <w:pPr>
        <w:spacing w:after="120"/>
      </w:pPr>
    </w:p>
    <w:p>
      <w:pPr>
        <w:pStyle w:val="Heading1"/>
        <w:keepNext/>
        <w:pageBreakBefore/>
      </w:pPr>
      <w:r>
        <w:t xml:space="preserve">7 Diseño de seguridad</w:t>
      </w:r>
    </w:p>
    <w:p>
      <w:pPr>
        <w:pStyle w:val="Heading2"/>
        <w:keepNext/>
      </w:pPr>
      <w:r>
        <w:t xml:space="preserve">7.1 Autenticación</w:t>
      </w:r>
    </w:p>
    <w:p>
      <w:pPr>
        <w:pStyle w:val="ListParagraph"/>
        <w:numPr>
          <w:ilvl w:val="0"/>
          <w:numId w:val="2"/>
        </w:numPr>
        <w:spacing w:after="60"/>
      </w:pPr>
      <w:r>
        <w:t xml:space="preserve">Las contraseñas se guardan solo como hash bcrypt (bcryptjs, costo 10); el script de datos semilla las genera al crear los usuarios.</w:t>
      </w:r>
    </w:p>
    <w:p>
      <w:pPr>
        <w:pStyle w:val="ListParagraph"/>
        <w:numPr>
          <w:ilvl w:val="0"/>
          <w:numId w:val="2"/>
        </w:numPr>
        <w:spacing w:after="60"/>
      </w:pPr>
      <w:r>
        <w:t xml:space="preserve">POST /api/auth/login recibe {email, password}. Si el correo no existe o la contraseña no coincide, responde 401 con el mismo mensaje ("Credenciales incorrectas."), sin revelar qué dato falló.</w:t>
      </w:r>
    </w:p>
    <w:p>
      <w:pPr>
        <w:pStyle w:val="ListParagraph"/>
        <w:numPr>
          <w:ilvl w:val="0"/>
          <w:numId w:val="2"/>
        </w:numPr>
        <w:spacing w:after="60"/>
      </w:pPr>
      <w:r>
        <w:t xml:space="preserve">Un inicio de sesión exitoso entrega un JWT firmado con el payload {sub: id, rol} y vigencia de 12 horas. El secreto se toma de JWT_SECRET; si no está definido, el servidor usa un secreto de desarrollo y muestra una advertencia, por lo que en despliegue JWT_SECRET es obligatorio.</w:t>
      </w:r>
    </w:p>
    <w:p>
      <w:pPr>
        <w:pStyle w:val="ListParagraph"/>
        <w:numPr>
          <w:ilvl w:val="0"/>
          <w:numId w:val="2"/>
        </w:numPr>
        <w:spacing w:after="60"/>
      </w:pPr>
      <w:r>
        <w:t xml:space="preserve">En cada solicitud, autenticar verifica el token y vuelve a leer el usuario y su rol desde la base de datos, de modo que un usuario eliminado deja de tener acceso aunque su token no haya expirado.</w:t>
      </w:r>
    </w:p>
    <w:p>
      <w:pPr>
        <w:pStyle w:val="ListParagraph"/>
        <w:numPr>
          <w:ilvl w:val="0"/>
          <w:numId w:val="2"/>
        </w:numPr>
        <w:spacing w:after="60"/>
      </w:pPr>
      <w:r>
        <w:t xml:space="preserve">La aplicación guarda el token con expo-secure-store (localStorage en web). Ante cualquier 401 con sesión activa, lib/api.ts ejecuta cerrarSesion(), que borra el token y vuelve al login.</w:t>
      </w:r>
    </w:p>
    <w:p>
      <w:pPr>
        <w:spacing w:after="60"/>
      </w:pPr>
    </w:p>
    <w:p>
      <w:pPr>
        <w:pStyle w:val="Heading2"/>
        <w:keepNext/>
      </w:pPr>
      <w:r>
        <w:t xml:space="preserve">7.2 Autorización en tres niveles</w:t>
      </w:r>
    </w:p>
    <w:p>
      <w:pPr>
        <w:keepNext w:val="false"/>
        <w:spacing w:after="120"/>
        <w:jc w:val="both"/>
      </w:pPr>
      <w:r>
        <w:t xml:space="preserve">Las rutas protegidas aplican, en orden, los middlewares de middleware/auth.js. Si alguno falla, la solicitud se rechaza antes de ejecutar cualquier consulta de negocio:</w:t>
      </w:r>
    </w:p>
    <w:p>
      <w:pPr>
        <w:pStyle w:val="ListParagraph"/>
        <w:numPr>
          <w:ilvl w:val="0"/>
          <w:numId w:val="3"/>
        </w:numPr>
        <w:spacing w:after="60"/>
      </w:pPr>
      <w:r>
        <w:rPr>
          <w:b/>
          <w:bCs/>
        </w:rPr>
        <w:t xml:space="preserve">autenticar:</w:t>
      </w:r>
      <w:r>
        <w:t xml:space="preserve"> el JWT existe, es válido y no ha expirado (si no, 401).</w:t>
      </w:r>
    </w:p>
    <w:p>
      <w:pPr>
        <w:pStyle w:val="ListParagraph"/>
        <w:numPr>
          <w:ilvl w:val="0"/>
          <w:numId w:val="3"/>
        </w:numPr>
        <w:spacing w:after="60"/>
      </w:pPr>
      <w:r>
        <w:rPr>
          <w:b/>
          <w:bCs/>
        </w:rPr>
        <w:t xml:space="preserve">requiereRol(...roles):</w:t>
      </w:r>
      <w:r>
        <w:t xml:space="preserve"> el rol del usuario está autorizado para la ruta (si no, 403).</w:t>
      </w:r>
    </w:p>
    <w:p>
      <w:pPr>
        <w:pStyle w:val="ListParagraph"/>
        <w:numPr>
          <w:ilvl w:val="0"/>
          <w:numId w:val="3"/>
        </w:numPr>
        <w:spacing w:after="60"/>
      </w:pPr>
      <w:r>
        <w:rPr>
          <w:b/>
          <w:bCs/>
        </w:rPr>
        <w:t xml:space="preserve">guardiaCurso / guardiaAlumno:</w:t>
      </w:r>
      <w:r>
        <w:t xml:space="preserve"> valida que el identificador sea un entero positivo (si no, 400) y que exista la relación: el profesor está en profesor_cursos para ese curso, o el apoderado tiene al alumno en apoderado_alumno (si no, 403).</w:t>
      </w:r>
    </w:p>
    <w:p>
      <w:pPr>
        <w:spacing w:after="60"/>
      </w:pPr>
    </w:p>
    <w:p>
      <w:pPr>
        <w:keepNext w:val="false"/>
        <w:spacing w:after="120"/>
        <w:jc w:val="both"/>
      </w:pPr>
      <w:r>
        <w:t xml:space="preserve">Para recursos identificados por su propio id (una calificación o un anuncio), el backend carga el registro y verifica el acceso con puedeVerAlumno o puedeVerCurso; si no corresponde, responde </w:t>
      </w:r>
      <w:r>
        <w:rPr>
          <w:b/>
          <w:bCs/>
        </w:rPr>
        <w:t xml:space="preserve">404</w:t>
      </w:r>
      <w:r>
        <w:t xml:space="preserve"> en lugar de 403 para no revelar que el registro existe.</w:t>
      </w:r>
    </w:p>
    <w:p>
      <w:pPr>
        <w:keepNext/>
        <w:spacing w:after="60" w:before="120"/>
      </w:pPr>
      <w:r>
        <w:rPr>
          <w:b/>
          <w:bCs/>
          <w:color w:val="1F3864"/>
          <w:sz w:val="20"/>
          <w:szCs w:val="20"/>
        </w:rPr>
        <w:t xml:space="preserve">Tabla 3. Matriz de permisos implementada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1861"/>
        <w:gridCol w:w="1861"/>
        <w:gridCol w:w="1862"/>
      </w:tblGrid>
      <w:tr>
        <w:trPr>
          <w:tblHeader/>
        </w:trPr>
        <w:tc>
          <w:tcPr>
            <w:tcW w:type="dxa" w:w="372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Funcionalidad</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Profesor</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Apoderado</w:t>
            </w:r>
          </w:p>
        </w:tc>
        <w:tc>
          <w:tcPr>
            <w:tcW w:type="dxa" w:w="186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Administrador</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Iniciar sesión y ver su perfil (HU001)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Listar sus cursos y alumnos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Listar sus pupilos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asistencia (HU002)</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y editar notas (HU003)</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anotaciones (HU004)</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auditoría (HU005)</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notas, asistencia y anotaciones de un alumno (HU006)</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Alumnos de 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Solo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Todos (ver brecha B4)</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el muro de un curso (HU007–HU008)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Todos (ver brecha B4)</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anuncios (HU007)</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Confirmar recepción (HU008)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 anuncios (HU008)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bl>
    <w:p>
      <w:pPr>
        <w:spacing w:after="120"/>
      </w:pPr>
    </w:p>
    <w:p>
      <w:pPr>
        <w:pStyle w:val="Heading2"/>
        <w:keepNext/>
      </w:pPr>
      <w:r>
        <w:t xml:space="preserve">7.3 Registro de auditoría</w:t>
      </w:r>
    </w:p>
    <w:p>
      <w:pPr>
        <w:keepNext w:val="false"/>
        <w:spacing w:after="120"/>
        <w:jc w:val="both"/>
      </w:pPr>
      <w:r>
        <w:t xml:space="preserve">services/audit.js expone registrarAuditoria({usuarioId, accion, tabla, registroId, antes, despues}), que inserta en la tabla auditoria el usuario autenticado, la acción (INSERT o UPDATE), la tabla, el id del registro y el estado anterior y posterior en JSONB. Lo invocan todas las rutas que crean o modifican datos sensibles: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2327"/>
        <w:gridCol w:w="4187"/>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Operación</w:t>
            </w:r>
          </w:p>
        </w:tc>
        <w:tc>
          <w:tcPr>
            <w:tcW w:type="dxa" w:w="232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Acción auditada</w:t>
            </w:r>
          </w:p>
        </w:tc>
        <w:tc>
          <w:tcPr>
            <w:tcW w:type="dxa" w:w="418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Datos guardados</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Guardar asistencia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 / UPDATE</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alumno_id, fecha y estado (antes y después). Si el estado no cambia, no se escribe ni se audita.</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Crear calificación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completo creado.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Editar calificación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UPDATE</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antes y después de la edición.</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Crear anotación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completo creado.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curso_id, título y contenido.</w:t>
            </w:r>
          </w:p>
        </w:tc>
      </w:tr>
    </w:tbl>
    <w:p>
      <w:pPr>
        <w:spacing w:after="120"/>
      </w:pPr>
    </w:p>
    <w:p>
      <w:pPr>
        <w:keepNext w:val="false"/>
        <w:spacing w:after="120"/>
        <w:jc w:val="both"/>
      </w:pPr>
      <w:r>
        <w:t xml:space="preserve">La consulta se realiza en GET /api/auditoria (solo Administrador), con filtros por rango de fechas, nombre de usuario (búsqueda parcial) y tabla, ordenada de la más reciente a la más antigua y limitada a 200 registros. La API no expone rutas para modificar ni borrar la auditoría. Las confirmaciones y comentarios del muro no se auditan porque no modifican información académica.</w:t>
      </w:r>
    </w:p>
    <w:p>
      <w:pPr>
        <w:pBdr>
          <w:left w:val="single" w:color="BF8F00" w:sz="18" w:space="8"/>
        </w:pBdr>
        <w:spacing w:after="160" w:before="60"/>
        <w:ind w:left="200"/>
      </w:pPr>
      <w:r>
        <w:rPr>
          <w:color w:val="404040"/>
          <w:sz w:val="19"/>
          <w:szCs w:val="19"/>
        </w:rPr>
        <w:t xml:space="preserve">Pendiente (brechas B1 y B8): la escritura del dato y su auditoría todavía no ocurren en una misma transacción, y en el entorno desplegado el usuario de base de datos de la aplicación debe tener solo permisos INSERT y SELECT sobre la tabla auditoria.</w:t>
      </w:r>
    </w:p>
    <w:p>
      <w:pPr>
        <w:pStyle w:val="Heading2"/>
        <w:keepNext/>
      </w:pPr>
      <w:r>
        <w:t xml:space="preserve">7.4 Otras medidas implementadas</w:t>
      </w:r>
    </w:p>
    <w:p>
      <w:pPr>
        <w:pStyle w:val="ListParagraph"/>
        <w:numPr>
          <w:ilvl w:val="0"/>
          <w:numId w:val="2"/>
        </w:numPr>
        <w:spacing w:after="60"/>
      </w:pPr>
      <w:r>
        <w:t xml:space="preserve">Todas las consultas SQL son parametrizadas ($1, $2…), lo que previene la inyección SQL.</w:t>
      </w:r>
    </w:p>
    <w:p>
      <w:pPr>
        <w:pStyle w:val="ListParagraph"/>
        <w:numPr>
          <w:ilvl w:val="0"/>
          <w:numId w:val="2"/>
        </w:numPr>
        <w:spacing w:after="60"/>
      </w:pPr>
      <w:r>
        <w:t xml:space="preserve">Validación de entradas en el backend (no solo en la app): fechas AAAA-MM-DD, estados y tipos permitidos, notas entre 1,0 y 7,0 con un decimal y largos máximos de texto.</w:t>
      </w:r>
    </w:p>
    <w:p>
      <w:pPr>
        <w:pStyle w:val="ListParagraph"/>
        <w:numPr>
          <w:ilvl w:val="0"/>
          <w:numId w:val="2"/>
        </w:numPr>
        <w:spacing w:after="60"/>
      </w:pPr>
      <w:r>
        <w:t xml:space="preserve">Manejador global de errores: responde 500 con un mensaje genérico, sin exponer detalles internos.</w:t>
      </w:r>
    </w:p>
    <w:p>
      <w:pPr>
        <w:pStyle w:val="ListParagraph"/>
        <w:numPr>
          <w:ilvl w:val="0"/>
          <w:numId w:val="2"/>
        </w:numPr>
        <w:spacing w:after="60"/>
      </w:pPr>
      <w:r>
        <w:t xml:space="preserve">Los archivos .env y la base embebida (backend/.data/) están excluidos del repositorio en .gitignore; existe backend/.env.example como plantilla.</w:t>
      </w:r>
    </w:p>
    <w:p>
      <w:pPr>
        <w:pStyle w:val="ListParagraph"/>
        <w:numPr>
          <w:ilvl w:val="0"/>
          <w:numId w:val="2"/>
        </w:numPr>
        <w:spacing w:after="60"/>
      </w:pPr>
      <w:r>
        <w:t xml:space="preserve">Datos exclusivamente sintéticos (db/seed.js), en línea con la Ley 19.628 sobre protección de la vida privada y la Ley 21.719, que la reemplaza a partir de diciembre de 2026.</w:t>
      </w:r>
    </w:p>
    <w:p>
      <w:pPr>
        <w:spacing w:after="60"/>
      </w:pPr>
    </w:p>
    <w:p>
      <w:pPr>
        <w:keepNext w:val="false"/>
        <w:spacing w:after="120"/>
        <w:jc w:val="both"/>
      </w:pPr>
      <w:r>
        <w:t xml:space="preserve">Medidas pendientes (detalle en la sección 14): límite de intentos en el login (B6), restricción de CORS y de la ruta pública /api/roles (B7) y HTTPS en el despliegue (B11).</w:t>
      </w:r>
    </w:p>
    <w:p>
      <w:pPr>
        <w:pStyle w:val="Heading1"/>
        <w:keepNext/>
        <w:pageBreakBefore/>
      </w:pPr>
      <w:r>
        <w:t xml:space="preserve">8 Modelo de datos</w:t>
      </w:r>
    </w:p>
    <w:p>
      <w:pPr>
        <w:keepNext w:val="false"/>
        <w:spacing w:after="120"/>
        <w:jc w:val="both"/>
      </w:pPr>
      <w:r>
        <w:t xml:space="preserve">El modelo entidad-relación completo está en la sección 4.2.1. Esta sección detalla cada tabla, las reglas de integridad y los datos de demostración.</w:t>
      </w:r>
    </w:p>
    <w:p>
      <w:pPr>
        <w:pStyle w:val="Heading2"/>
        <w:keepNext/>
      </w:pPr>
      <w:r>
        <w:t xml:space="preserve">8.1 Diccionario de datos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54"/>
        <w:gridCol w:w="3443"/>
        <w:gridCol w:w="2978"/>
        <w:gridCol w:w="931"/>
      </w:tblGrid>
      <w:tr>
        <w:trPr>
          <w:tblHeader/>
        </w:trPr>
        <w:tc>
          <w:tcPr>
            <w:tcW w:type="dxa" w:w="195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Tabla</w:t>
            </w:r>
          </w:p>
        </w:tc>
        <w:tc>
          <w:tcPr>
            <w:tcW w:type="dxa" w:w="344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Propósito</w:t>
            </w:r>
          </w:p>
        </w:tc>
        <w:tc>
          <w:tcPr>
            <w:tcW w:type="dxa" w:w="297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Restricciones clave</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roles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Catálogo de roles: Profesor, Apoderado, Administrador.</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nombre único.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usuarios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Cuentas del sistema.</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email único; rol_id FK a roles; password_hash bcrypt.</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del establecimiento (p. ej., 5° Básico A).</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profesor_cursos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Asignación de profesores a cursos.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(usuario_id, curso_id).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002–004, 007</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Estudiantes y su curso.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curso_id obligatorio.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002–006</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apoderado_alumno</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Vínculo apoderado–pupilo; base del filtro de seguridad.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(usuario_id, alumno_id).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006, 008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asistencia</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Estado diario por alumno.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UNIQUE (alumno_id, fecha); estado CHECK (presente, ausente, atrasado, justificado).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calificaciones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Notas por asignatura y evaluación.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nota NUMERIC(2,1) CHECK entre 1,0 y 7,0; profesor_id registra quién la creó.</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anotaciones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conductual.</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tipo CHECK (positiva, negativa, observacion); profesor_id.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Publicaciones del muro de un curso.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título (máx. 160) y contenido obligatorios.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anuncio_confirmaciones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Acuse de recibo de un anuncio.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(anuncio_id, usuario_id): impide duplicados.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anuncio_comentarios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Comentarios de profesores y apoderados.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contenido obligatorio.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auditoria</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Bitácora de cambios.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datos_antes y datos_despues en JSONB.</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r>
    </w:tbl>
    <w:p>
      <w:pPr>
        <w:spacing w:after="120"/>
      </w:pPr>
    </w:p>
    <w:p>
      <w:pPr>
        <w:pStyle w:val="Heading2"/>
        <w:keepNext/>
      </w:pPr>
      <w:r>
        <w:t xml:space="preserve">8.2 Reglas destacadas en SQL</w:t>
      </w:r>
    </w:p>
    <w:p>
      <w:pPr>
        <w:keepNext/>
        <w:shd w:fill="F2F2F2" w:color="auto" w:val="clear"/>
        <w:spacing w:after="0" w:before="80"/>
        <w:ind w:left="200" w:right="200"/>
      </w:pPr>
      <w:r>
        <w:rPr>
          <w:rFonts w:ascii="Consolas" w:cs="Consolas" w:eastAsia="Consolas" w:hAnsi="Consolas"/>
          <w:sz w:val="16"/>
          <w:szCs w:val="16"/>
        </w:rPr>
        <w:t xml:space="preserve">-- Asistencia: un registro por alumno y día (schema.sql)</w:t>
      </w:r>
    </w:p>
    <w:p>
      <w:pPr>
        <w:keepNext/>
        <w:shd w:fill="F2F2F2" w:color="auto" w:val="clear"/>
        <w:spacing w:after="0" w:before="0"/>
        <w:ind w:left="200" w:right="200"/>
      </w:pPr>
      <w:r>
        <w:rPr>
          <w:rFonts w:ascii="Consolas" w:cs="Consolas" w:eastAsia="Consolas" w:hAnsi="Consolas"/>
          <w:sz w:val="16"/>
          <w:szCs w:val="16"/>
        </w:rPr>
        <w:t xml:space="preserve">UNIQUE (alumno_id, fecha)</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Guardado o corrección de asistencia (routes/academico.js)</w:t>
      </w:r>
    </w:p>
    <w:p>
      <w:pPr>
        <w:keepNext/>
        <w:shd w:fill="F2F2F2" w:color="auto" w:val="clear"/>
        <w:spacing w:after="0" w:before="0"/>
        <w:ind w:left="200" w:right="200"/>
      </w:pPr>
      <w:r>
        <w:rPr>
          <w:rFonts w:ascii="Consolas" w:cs="Consolas" w:eastAsia="Consolas" w:hAnsi="Consolas"/>
          <w:sz w:val="16"/>
          <w:szCs w:val="16"/>
        </w:rPr>
        <w:t xml:space="preserve">INSERT INTO asistencia (alumno_id, fecha, estado) VALUES ($1, $2, $3)</w:t>
      </w:r>
    </w:p>
    <w:p>
      <w:pPr>
        <w:keepNext/>
        <w:shd w:fill="F2F2F2" w:color="auto" w:val="clear"/>
        <w:spacing w:after="0" w:before="0"/>
        <w:ind w:left="200" w:right="200"/>
      </w:pPr>
      <w:r>
        <w:rPr>
          <w:rFonts w:ascii="Consolas" w:cs="Consolas" w:eastAsia="Consolas" w:hAnsi="Consolas"/>
          <w:sz w:val="16"/>
          <w:szCs w:val="16"/>
        </w:rPr>
        <w:t xml:space="preserve">ON CONFLICT (alumno_id, fecha)</w:t>
      </w:r>
    </w:p>
    <w:p>
      <w:pPr>
        <w:keepNext/>
        <w:shd w:fill="F2F2F2" w:color="auto" w:val="clear"/>
        <w:spacing w:after="0" w:before="0"/>
        <w:ind w:left="200" w:right="200"/>
      </w:pPr>
      <w:r>
        <w:rPr>
          <w:rFonts w:ascii="Consolas" w:cs="Consolas" w:eastAsia="Consolas" w:hAnsi="Consolas"/>
          <w:sz w:val="16"/>
          <w:szCs w:val="16"/>
        </w:rPr>
        <w:t xml:space="preserve">DO UPDATE SET estado = EXCLUDED.estado RETURNING id;</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Calificaciones en escala chilena (schema.sql)</w:t>
      </w:r>
    </w:p>
    <w:p>
      <w:pPr>
        <w:keepNext/>
        <w:shd w:fill="F2F2F2" w:color="auto" w:val="clear"/>
        <w:spacing w:after="0" w:before="0"/>
        <w:ind w:left="200" w:right="200"/>
      </w:pPr>
      <w:r>
        <w:rPr>
          <w:rFonts w:ascii="Consolas" w:cs="Consolas" w:eastAsia="Consolas" w:hAnsi="Consolas"/>
          <w:sz w:val="16"/>
          <w:szCs w:val="16"/>
        </w:rPr>
        <w:t xml:space="preserve">nota NUMERIC(2,1) NOT NULL CHECK (nota &gt;= 1.0 AND nota &lt;= 7.0)</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Confirmación idempotente (routes/muro.js)</w:t>
      </w:r>
    </w:p>
    <w:p>
      <w:pPr>
        <w:keepNext/>
        <w:shd w:fill="F2F2F2" w:color="auto" w:val="clear"/>
        <w:spacing w:after="0" w:before="0"/>
        <w:ind w:left="200" w:right="200"/>
      </w:pPr>
      <w:r>
        <w:rPr>
          <w:rFonts w:ascii="Consolas" w:cs="Consolas" w:eastAsia="Consolas" w:hAnsi="Consolas"/>
          <w:sz w:val="16"/>
          <w:szCs w:val="16"/>
        </w:rPr>
        <w:t xml:space="preserve">INSERT INTO anuncio_confirmaciones (anuncio_id, usuario_id) VALUES ($1, $2)</w:t>
      </w:r>
    </w:p>
    <w:p>
      <w:pPr>
        <w:keepNext w:val="false"/>
        <w:shd w:fill="F2F2F2" w:color="auto" w:val="clear"/>
        <w:spacing w:after="160" w:before="0"/>
        <w:ind w:left="200" w:right="200"/>
      </w:pPr>
      <w:r>
        <w:rPr>
          <w:rFonts w:ascii="Consolas" w:cs="Consolas" w:eastAsia="Consolas" w:hAnsi="Consolas"/>
          <w:sz w:val="16"/>
          <w:szCs w:val="16"/>
        </w:rPr>
        <w:t xml:space="preserve">ON CONFLICT DO NOTHING;</w:t>
      </w:r>
    </w:p>
    <w:p>
      <w:pPr>
        <w:pStyle w:val="Heading2"/>
        <w:keepNext/>
      </w:pPr>
      <w:r>
        <w:t xml:space="preserve">8.3 Datos semilla</w:t>
      </w:r>
    </w:p>
    <w:p>
      <w:pPr>
        <w:keepNext w:val="false"/>
        <w:spacing w:after="120"/>
        <w:jc w:val="both"/>
      </w:pPr>
      <w:r>
        <w:t xml:space="preserve">db/seed.js crea los roles y, solo si la tabla usuarios está vacía, carga los datos de demostración: 1 profesor asignado a 2 cursos (5° Básico A y 6° Básico B), 5 alumnos, 2 apoderados (uno con 1 pupilo y otro con 2 pupilos en cursos distintos), 1 administrador, 8 días de asistencia por alumno, 3 calificaciones por alumno, 2 anotaciones y 1 anuncio. Estos datos no pasan por la auditoría porque se insertan directamente. Las credenciales de demostración están en el README.</w:t>
      </w:r>
    </w:p>
    <w:p>
      <w:pPr>
        <w:pStyle w:val="Heading2"/>
        <w:keepNext/>
      </w:pPr>
      <w:r>
        <w:t xml:space="preserve">8.4 Mejoras recomendadas al modelo</w:t>
      </w:r>
    </w:p>
    <w:p>
      <w:pPr>
        <w:pStyle w:val="ListParagraph"/>
        <w:numPr>
          <w:ilvl w:val="0"/>
          <w:numId w:val="2"/>
        </w:numPr>
        <w:spacing w:after="60"/>
      </w:pPr>
      <w:r>
        <w:t xml:space="preserve">Agregar una columna registrado_por en asistencia, para que quien registró quede en el propio dato y no solo en la auditoría.</w:t>
      </w:r>
    </w:p>
    <w:p>
      <w:pPr>
        <w:pStyle w:val="ListParagraph"/>
        <w:numPr>
          <w:ilvl w:val="0"/>
          <w:numId w:val="2"/>
        </w:numPr>
        <w:spacing w:after="60"/>
      </w:pPr>
      <w:r>
        <w:t xml:space="preserve">Restringir auditoria.accion con CHECK (INSERT, UPDATE, DELETE).</w:t>
      </w:r>
    </w:p>
    <w:p>
      <w:pPr>
        <w:pStyle w:val="ListParagraph"/>
        <w:numPr>
          <w:ilvl w:val="0"/>
          <w:numId w:val="2"/>
        </w:numPr>
        <w:spacing w:after="60"/>
      </w:pPr>
      <w:r>
        <w:t xml:space="preserve">Crear índices para las consultas frecuentes cuando haya más datos: calificaciones (alumno_id, fecha), anotaciones (alumno_id, fecha), anuncios (curso_id, creado_en) y auditoria (fecha).</w:t>
      </w:r>
    </w:p>
    <w:p>
      <w:pPr>
        <w:spacing w:after="60"/>
      </w:pPr>
    </w:p>
    <w:p>
      <w:pPr>
        <w:pStyle w:val="Heading1"/>
        <w:keepNext/>
        <w:pageBreakBefore/>
      </w:pPr>
      <w:r>
        <w:t xml:space="preserve">9 Diseño de la API REST</w:t>
      </w:r>
    </w:p>
    <w:p>
      <w:pPr>
        <w:pStyle w:val="Heading2"/>
        <w:keepNext/>
      </w:pPr>
      <w:r>
        <w:t xml:space="preserve">9.1 Convenciones</w:t>
      </w:r>
    </w:p>
    <w:p>
      <w:pPr>
        <w:pStyle w:val="ListParagraph"/>
        <w:numPr>
          <w:ilvl w:val="0"/>
          <w:numId w:val="2"/>
        </w:numPr>
        <w:spacing w:after="60"/>
      </w:pPr>
      <w:r>
        <w:t xml:space="preserve">JSON en solicitudes y respuestas; fechas en formato AAAA-MM-DD y fechas con hora en AAAA-MM-DDTHH:MM:SS.</w:t>
      </w:r>
    </w:p>
    <w:p>
      <w:pPr>
        <w:pStyle w:val="ListParagraph"/>
        <w:numPr>
          <w:ilvl w:val="0"/>
          <w:numId w:val="2"/>
        </w:numPr>
        <w:spacing w:after="60"/>
      </w:pPr>
      <w:r>
        <w:t xml:space="preserve">Encabezado Authorization: Bearer &lt;token&gt; en todas las rutas salvo /api/auth/login, /api/holamundo y /api/roles.</w:t>
      </w:r>
    </w:p>
    <w:p>
      <w:pPr>
        <w:pStyle w:val="ListParagraph"/>
        <w:numPr>
          <w:ilvl w:val="0"/>
          <w:numId w:val="2"/>
        </w:numPr>
        <w:spacing w:after="60"/>
      </w:pPr>
      <w:r>
        <w:t xml:space="preserve">Respuesta uniforme: { "estado": "Éxito", "datos": … } o { "estado": "Error", "mensaje": "…" }.</w:t>
      </w:r>
    </w:p>
    <w:p>
      <w:pPr>
        <w:pStyle w:val="ListParagraph"/>
        <w:numPr>
          <w:ilvl w:val="0"/>
          <w:numId w:val="2"/>
        </w:numPr>
        <w:spacing w:after="60"/>
      </w:pPr>
      <w:r>
        <w:t xml:space="preserve">Códigos: 200 éxito · 201 creado · 400 datos inválidos · 401 sin sesión válida · 403 sin permiso · 404 no existe o no accesible · 500 error interno.</w:t>
      </w:r>
    </w:p>
    <w:p>
      <w:pPr>
        <w:spacing w:after="60"/>
      </w:pPr>
    </w:p>
    <w:p>
      <w:pPr>
        <w:pStyle w:val="Heading2"/>
        <w:keepNext/>
      </w:pPr>
      <w:r>
        <w:t xml:space="preserve">9.2 Endpoints implementados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3071"/>
        <w:gridCol w:w="2233"/>
        <w:gridCol w:w="2420"/>
        <w:gridCol w:w="744"/>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Método</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Ruta</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Acceso</w:t>
            </w:r>
          </w:p>
        </w:tc>
        <w:tc>
          <w:tcPr>
            <w:tcW w:type="dxa" w:w="242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Descripción</w:t>
            </w:r>
          </w:p>
        </w:tc>
        <w:tc>
          <w:tcPr>
            <w:tcW w:type="dxa" w:w="74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/api/holamundo</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Verificación de estado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/api/roles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 (ver B7)</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Lista de roles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/api/auth/login</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Inicia sesión; entrega JWT</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/api/auth/me</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Autenticado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Usuario y rol actual</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Cursos asignados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/api/cursos/:cursoId/alumnos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Nómina del curso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002–004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/api/apoderado/alumnos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Pupilos vinculados con su curso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/api/cursos/:cursoId/asistencia?fecha=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Asistencia de una fecha (hoy por defecto)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/api/cursos/:cursoId/asistencia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Guardado masivo (crea o corrige)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/api/alumnos/:alumnoId/asistencia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Registros y porcentaje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/api/alumnos/:alumnoId/calificaciones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Notas y promedio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003, 006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/api/alumnos/:alumnoId/calificaciones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 una nota</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/api/calificaciones/:id</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Edita una nota (404 si no es accesible)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/api/alumnos/:alumnoId/anotaciones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Anotaciones del alumno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004, 006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/api/alumnos/:alumnoId/anotaciones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 una anotación</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/api/auditoria?desde=&amp;hasta=&amp;usuario=&amp;tabla=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Administrador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Log filtrado (máx. 200)</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005</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/api/cursos/:cursoId/anuncios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Muro con conteo de confirmaciones, confirmación propia y comentarios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007, 008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/api/cursos/:cursoId/anuncios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Publica un anuncio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007</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/api/anuncios/:id/confirmar</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Confirma recepción (idempotente)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/api/anuncios/:id/comentarios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o Apoderado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 un comentario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bl>
    <w:p>
      <w:pPr>
        <w:spacing w:after="120"/>
      </w:pPr>
    </w:p>
    <w:p>
      <w:pPr>
        <w:keepNext w:val="false"/>
        <w:spacing w:after="120"/>
        <w:jc w:val="both"/>
      </w:pPr>
      <w:r>
        <w:t xml:space="preserve">"Guardia de alumno" significa: profesor de un curso del alumno, apoderado vinculado o administrador (ver brecha B4). "Guardia de curso" es equivalente para cursos.</w:t>
      </w:r>
    </w:p>
    <w:p>
      <w:pPr>
        <w:pStyle w:val="Heading2"/>
        <w:keepNext/>
      </w:pPr>
      <w:r>
        <w:t xml:space="preserve">9.3 Endpoints planificados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3071"/>
        <w:gridCol w:w="2233"/>
        <w:gridCol w:w="2420"/>
        <w:gridCol w:w="744"/>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Método</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Ruta</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Acceso</w:t>
            </w:r>
          </w:p>
        </w:tc>
        <w:tc>
          <w:tcPr>
            <w:tcW w:type="dxa" w:w="242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Descripción</w:t>
            </w:r>
          </w:p>
        </w:tc>
        <w:tc>
          <w:tcPr>
            <w:tcW w:type="dxa" w:w="74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/api/anuncios/:id/confirmaciones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Quiénes confirmaron y cuántos faltan (brecha B3)</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/api/agente/consulta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 / 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Pregunta al agente IA</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009</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/api/alertas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Alertas activas de sus cursos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010</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 / 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/api/umbrales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Administrador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Consulta y configura umbrales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010</w:t>
            </w:r>
          </w:p>
        </w:tc>
      </w:tr>
    </w:tbl>
    <w:p>
      <w:pPr>
        <w:spacing w:after="120"/>
      </w:pPr>
    </w:p>
    <w:p>
      <w:pPr>
        <w:keepNext w:val="false"/>
        <w:spacing w:after="120"/>
        <w:jc w:val="both"/>
      </w:pPr>
      <w:r>
        <w:t xml:space="preserve">Ejemplo de guardado masivo de asistencia (HU002):</w:t>
      </w:r>
    </w:p>
    <w:p>
      <w:pPr>
        <w:keepNext/>
        <w:shd w:fill="F2F2F2" w:color="auto" w:val="clear"/>
        <w:spacing w:after="0" w:before="80"/>
        <w:ind w:left="200" w:right="200"/>
      </w:pPr>
      <w:r>
        <w:rPr>
          <w:rFonts w:ascii="Consolas" w:cs="Consolas" w:eastAsia="Consolas" w:hAnsi="Consolas"/>
          <w:sz w:val="16"/>
          <w:szCs w:val="16"/>
        </w:rPr>
        <w:t xml:space="preserve">PUT /api/cursos/1/asistencia</w:t>
      </w:r>
    </w:p>
    <w:p>
      <w:pPr>
        <w:keepNext/>
        <w:shd w:fill="F2F2F2" w:color="auto" w:val="clear"/>
        <w:spacing w:after="0" w:before="0"/>
        <w:ind w:left="200" w:right="200"/>
      </w:pPr>
      <w:r>
        <w:rPr>
          <w:rFonts w:ascii="Consolas" w:cs="Consolas" w:eastAsia="Consolas" w:hAnsi="Consolas"/>
          <w:sz w:val="16"/>
          <w:szCs w:val="16"/>
        </w:rPr>
        <w:t xml:space="preserve">Authorization: Bearer eyJhbGciOi...</w:t>
      </w:r>
    </w:p>
    <w:p>
      <w:pPr>
        <w:keepNext/>
        <w:shd w:fill="F2F2F2" w:color="auto" w:val="clear"/>
        <w:spacing w:after="0" w:before="0"/>
        <w:ind w:left="200" w:right="200"/>
      </w:pPr>
      <w:r>
        <w:rPr>
          <w:rFonts w:ascii="Consolas" w:cs="Consolas" w:eastAsia="Consolas" w:hAnsi="Consolas"/>
          <w:sz w:val="16"/>
          <w:szCs w:val="16"/>
        </w:rPr>
        <w:t xml:space="preserve">{</w:t>
      </w:r>
    </w:p>
    <w:p>
      <w:pPr>
        <w:keepNext/>
        <w:shd w:fill="F2F2F2" w:color="auto" w:val="clear"/>
        <w:spacing w:after="0" w:before="0"/>
        <w:ind w:left="200" w:right="200"/>
      </w:pPr>
      <w:r>
        <w:rPr>
          <w:rFonts w:ascii="Consolas" w:cs="Consolas" w:eastAsia="Consolas" w:hAnsi="Consolas"/>
          <w:sz w:val="16"/>
          <w:szCs w:val="16"/>
        </w:rPr>
        <w:t xml:space="preserve">  "fecha": "2026-10-15",</w:t>
      </w:r>
    </w:p>
    <w:p>
      <w:pPr>
        <w:keepNext/>
        <w:shd w:fill="F2F2F2" w:color="auto" w:val="clear"/>
        <w:spacing w:after="0" w:before="0"/>
        <w:ind w:left="200" w:right="200"/>
      </w:pPr>
      <w:r>
        <w:rPr>
          <w:rFonts w:ascii="Consolas" w:cs="Consolas" w:eastAsia="Consolas" w:hAnsi="Consolas"/>
          <w:sz w:val="16"/>
          <w:szCs w:val="16"/>
        </w:rPr>
        <w:t xml:space="preserve">  "registros": [</w:t>
      </w:r>
    </w:p>
    <w:p>
      <w:pPr>
        <w:keepNext/>
        <w:shd w:fill="F2F2F2" w:color="auto" w:val="clear"/>
        <w:spacing w:after="0" w:before="0"/>
        <w:ind w:left="200" w:right="200"/>
      </w:pPr>
      <w:r>
        <w:rPr>
          <w:rFonts w:ascii="Consolas" w:cs="Consolas" w:eastAsia="Consolas" w:hAnsi="Consolas"/>
          <w:sz w:val="16"/>
          <w:szCs w:val="16"/>
        </w:rPr>
        <w:t xml:space="preserve">    { "alumno_id": 1, "estado": "presente" },</w:t>
      </w:r>
    </w:p>
    <w:p>
      <w:pPr>
        <w:keepNext/>
        <w:shd w:fill="F2F2F2" w:color="auto" w:val="clear"/>
        <w:spacing w:after="0" w:before="0"/>
        <w:ind w:left="200" w:right="200"/>
      </w:pPr>
      <w:r>
        <w:rPr>
          <w:rFonts w:ascii="Consolas" w:cs="Consolas" w:eastAsia="Consolas" w:hAnsi="Consolas"/>
          <w:sz w:val="16"/>
          <w:szCs w:val="16"/>
        </w:rPr>
        <w:t xml:space="preserve">    { "alumno_id": 2, "estado": "atrasado" }</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w:t>
      </w:r>
    </w:p>
    <w:p>
      <w:pPr>
        <w:keepNext w:val="false"/>
        <w:shd w:fill="F2F2F2" w:color="auto" w:val="clear"/>
        <w:spacing w:after="160" w:before="0"/>
        <w:ind w:left="200" w:right="200"/>
      </w:pPr>
      <w:r>
        <w:rPr>
          <w:rFonts w:ascii="Consolas" w:cs="Consolas" w:eastAsia="Consolas" w:hAnsi="Consolas"/>
          <w:sz w:val="16"/>
          <w:szCs w:val="16"/>
        </w:rPr>
        <w:t xml:space="preserve">→ 200 { "estado": "Éxito", "mensaje": "Asistencia guardada." }</w:t>
      </w:r>
    </w:p>
    <w:p>
      <w:pPr>
        <w:pStyle w:val="Heading1"/>
        <w:keepNext/>
        <w:pageBreakBefore/>
      </w:pPr>
      <w:r>
        <w:t xml:space="preserve">10 Diseño de la Épica 003 (propuesto)</w:t>
      </w:r>
    </w:p>
    <w:p>
      <w:pPr>
        <w:pStyle w:val="Heading2"/>
        <w:keepNext/>
      </w:pPr>
      <w:r>
        <w:t xml:space="preserve">10.1 Agente IA conversacional (HU009)</w:t>
      </w:r>
    </w:p>
    <w:p>
      <w:pPr>
        <w:keepNext w:val="false"/>
        <w:spacing w:after="120"/>
        <w:jc w:val="both"/>
      </w:pPr>
      <w:r>
        <w:t xml:space="preserve">El agente usará una arquitectura </w:t>
      </w:r>
      <w:r>
        <w:rPr>
          <w:b/>
          <w:bCs/>
        </w:rPr>
        <w:t xml:space="preserve">RAG con recuperación controlada por el backend</w:t>
      </w:r>
      <w:r>
        <w:t xml:space="preserve">. El modelo de lenguaje no tendrá acceso a la base de datos ni a herramientas: solo recibe el contexto que el orquestador le entrega, ya filtrado con las mismas funciones de permisos del resto de la API (puedeVerAlumno). Así, el control de acceso no depende de que el modelo "obedezca" una instrucción. En la app, el botón "Iniciar Chatbot" del menú del apoderado (hoy sin funcionalidad) abrirá esta pantalla.</w:t>
      </w:r>
    </w:p>
    <w:p>
      <w:pPr>
        <w:keepNext/>
        <w:spacing w:before="120"/>
        <w:jc w:val="center"/>
      </w:pPr>
      <w:r>
        <w:drawing>
          <wp:inline distT="0" distB="0" distL="0" distR="0">
            <wp:extent cx="5905500" cy="3295650"/>
            <wp:effectExtent t="0" r="0" b="0" l="0"/>
            <wp:docPr id="1" name="Figura 10. Flujo propuesto del agente RAG" descr="Figura 10. Flujo propuesto del agente RAG" title="Figura 10. Flujo propuesto del agente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i/>
          <w:iCs/>
          <w:color w:val="595959"/>
          <w:sz w:val="18"/>
          <w:szCs w:val="18"/>
        </w:rPr>
        <w:t xml:space="preserve">Figura 10. Flujo propuesto del agente RAG</w:t>
      </w:r>
    </w:p>
    <w:p>
      <w:pPr>
        <w:pStyle w:val="ListParagraph"/>
        <w:numPr>
          <w:ilvl w:val="0"/>
          <w:numId w:val="2"/>
        </w:numPr>
        <w:spacing w:after="60"/>
      </w:pPr>
      <w:r>
        <w:rPr>
          <w:b/>
          <w:bCs/>
        </w:rPr>
        <w:t xml:space="preserve">Datos del pupilo:</w:t>
      </w:r>
      <w:r>
        <w:t xml:space="preserve"> consultas predefinidas y parametrizadas (promedio, porcentaje de asistencia, últimas anotaciones, anuncios recientes). El orquestador nunca genera SQL a partir del texto del usuario.</w:t>
      </w:r>
    </w:p>
    <w:p>
      <w:pPr>
        <w:pStyle w:val="ListParagraph"/>
        <w:numPr>
          <w:ilvl w:val="0"/>
          <w:numId w:val="2"/>
        </w:numPr>
        <w:spacing w:after="60"/>
      </w:pPr>
      <w:r>
        <w:rPr>
          <w:b/>
          <w:bCs/>
        </w:rPr>
        <w:t xml:space="preserve">Guía de uso:</w:t>
      </w:r>
      <w:r>
        <w:t xml:space="preserve"> fragmentos de la tabla base_conocimiento (cómo confirmar un anuncio, dónde ver las notas, etc.) recuperados por similitud semántica con la extensión pgvector, disponible tanto en PostgreSQL como en PGlite.</w:t>
      </w:r>
    </w:p>
    <w:p>
      <w:pPr>
        <w:spacing w:after="60"/>
      </w:pPr>
    </w:p>
    <w:p>
      <w:pPr>
        <w:keepNext/>
        <w:spacing w:after="60" w:before="120"/>
      </w:pPr>
      <w:r>
        <w:rPr>
          <w:b/>
          <w:bCs/>
          <w:color w:val="1F3864"/>
          <w:sz w:val="20"/>
          <w:szCs w:val="20"/>
        </w:rPr>
        <w:t xml:space="preserve">Tabla 4. Medidas para que el LLM no exponga datos sensibles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Riesgo</w:t>
            </w:r>
          </w:p>
        </w:tc>
        <w:tc>
          <w:tcPr>
            <w:tcW w:type="dxa" w:w="670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Medida de diseño</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Acceso a datos ajenos</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contexto se arma en el backend solo con alumnos vinculados al usuario autenticado; el modelo nunca ve datos de otros estudiantes.</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Envío de datos personales a un tercero</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Minimización y seudonimización: no se envían apellidos, correos ni identificadores; el pupilo se nombra como "tu pupilo" o solo por su nombre de pila.</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Uso de datos por el proveedor</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Los términos de Gemini indican que en el nivel gratuito Google usa el contenido para mejorar sus productos, puede haber revisión humana y se pide no enviar información personal. Por eso se trabaja solo con Mock Data; para un uso real se requeriría el nivel de pago.</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Respuestas inventadas</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Instrucciones de sistema que exigen responder solo con el contexto, validación de la salida (las cifras deben existir en el contexto) y derivación a la pantalla de la app si no hay datos.</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Manipulación del prompt</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pregunta del usuario se delimita como dato y no como instrucción; las preguntas fuera de ámbito se rechazan; se prueba con un set de intentos de manipulación (DoD HU009).</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Caída del servicio externo</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Tiempo máximo de espera de 10 s; ante error se muestra un mensaje y se deriva a la pantalla correspondiente, sin afectar al resto del sistema.</w:t>
            </w:r>
          </w:p>
        </w:tc>
      </w:tr>
    </w:tbl>
    <w:p>
      <w:pPr>
        <w:spacing w:after="120"/>
      </w:pPr>
    </w:p>
    <w:p>
      <w:pPr>
        <w:pStyle w:val="Heading2"/>
        <w:keepNext/>
      </w:pPr>
      <w:r>
        <w:t xml:space="preserve">10.2 Alertas tempranas de rendimiento (HU010)</w:t>
      </w:r>
    </w:p>
    <w:p>
      <w:pPr>
        <w:keepNext w:val="false"/>
        <w:spacing w:after="120"/>
        <w:jc w:val="both"/>
      </w:pPr>
      <w:r>
        <w:t xml:space="preserve">El módulo de alertas aplicará reglas de umbral reutilizando los mismos cálculos que ya muestra la app, para que profesor y apoderado vean cifras coherentes. Los valores por defecto se alinean con la normativa chilena: 4,0 es la nota mínima de aprobación y el Decreto 67/2018 exige un 85% de asistencia para la promoción.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4281"/>
        <w:gridCol w:w="3350"/>
      </w:tblGrid>
      <w:tr>
        <w:trPr>
          <w:tblHeader/>
        </w:trPr>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Tipo</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Regla de activación</w:t>
            </w:r>
          </w:p>
        </w:tc>
        <w:tc>
          <w:tcPr>
            <w:tcW w:type="dxa" w:w="335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Condición mínima de datos</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PROMEDIO</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Promedio simple de las notas del alumno (como en GET /alumnos/:id/calificaciones) &lt; umbral (4,0 por defecto).</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 menos 2 calificaciones.</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ASISTENCIA</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(presente + atrasado) / días registrados, como en GET /alumnos/:id/asistencia, &lt; umbral (85% por defecto). El estado justificado cuenta como inasistencia.</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 menos 10 días registrados.</w:t>
            </w:r>
          </w:p>
        </w:tc>
      </w:tr>
    </w:tbl>
    <w:p>
      <w:pPr>
        <w:spacing w:after="120"/>
      </w:pPr>
    </w:p>
    <w:p>
      <w:pPr>
        <w:pStyle w:val="ListParagraph"/>
        <w:numPr>
          <w:ilvl w:val="0"/>
          <w:numId w:val="2"/>
        </w:numPr>
        <w:spacing w:after="60"/>
      </w:pPr>
      <w:r>
        <w:rPr>
          <w:b/>
          <w:bCs/>
        </w:rPr>
        <w:t xml:space="preserve">Cuándo se calcula:</w:t>
      </w:r>
      <w:r>
        <w:t xml:space="preserve"> después de guardar una nota o la asistencia se recalcula solo el alumno afectado; un proceso diario recalcula todo como respaldo.</w:t>
      </w:r>
    </w:p>
    <w:p>
      <w:pPr>
        <w:pStyle w:val="ListParagraph"/>
        <w:numPr>
          <w:ilvl w:val="0"/>
          <w:numId w:val="2"/>
        </w:numPr>
        <w:spacing w:after="60"/>
      </w:pPr>
      <w:r>
        <w:rPr>
          <w:b/>
          <w:bCs/>
        </w:rPr>
        <w:t xml:space="preserve">Sin duplicados:</w:t>
      </w:r>
      <w:r>
        <w:t xml:space="preserve"> un índice único parcial permite una sola alerta ACTIVA por alumno y tipo; si ya existe, solo se actualiza el valor detectado.</w:t>
      </w:r>
    </w:p>
    <w:p>
      <w:pPr>
        <w:pStyle w:val="ListParagraph"/>
        <w:numPr>
          <w:ilvl w:val="0"/>
          <w:numId w:val="2"/>
        </w:numPr>
        <w:spacing w:after="60"/>
      </w:pPr>
      <w:r>
        <w:rPr>
          <w:b/>
          <w:bCs/>
        </w:rPr>
        <w:t xml:space="preserve">Resolución:</w:t>
      </w:r>
      <w:r>
        <w:t xml:space="preserve"> si el indicador vuelve a superar el umbral, la alerta pasa a RESUELTA y deja de mostrarse.</w:t>
      </w:r>
    </w:p>
    <w:p>
      <w:pPr>
        <w:pStyle w:val="ListParagraph"/>
        <w:numPr>
          <w:ilvl w:val="0"/>
          <w:numId w:val="2"/>
        </w:numPr>
        <w:spacing w:after="60"/>
      </w:pPr>
      <w:r>
        <w:rPr>
          <w:b/>
          <w:bCs/>
        </w:rPr>
        <w:t xml:space="preserve">Visibilidad:</w:t>
      </w:r>
      <w:r>
        <w:t xml:space="preserve"> solo los profesores del curso del alumno (guardiaCurso). Los umbrales los configura el Administrador.</w:t>
      </w:r>
    </w:p>
    <w:p>
      <w:pPr>
        <w:spacing w:after="60"/>
      </w:pPr>
    </w:p>
    <w:p>
      <w:pPr>
        <w:keepNext/>
        <w:spacing w:before="120"/>
        <w:jc w:val="center"/>
      </w:pPr>
      <w:r>
        <w:drawing>
          <wp:inline distT="0" distB="0" distL="0" distR="0">
            <wp:extent cx="4476750" cy="2952750"/>
            <wp:effectExtent t="0" r="0" b="0" l="0"/>
            <wp:docPr id="1" name="Figura 11. Tablas propuestas para la Épica 003 (en gris, tablas existentes)" descr="Figura 11. Tablas propuestas para la Épica 003 (en gris, tablas existentes)" title="Figura 11. Tablas propuestas para la Épica 003 (en gris, tabl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952750"/>
                    </a:xfrm>
                    <a:prstGeom prst="rect">
                      <a:avLst/>
                    </a:prstGeom>
                  </pic:spPr>
                </pic:pic>
              </a:graphicData>
            </a:graphic>
          </wp:inline>
        </w:drawing>
      </w:r>
    </w:p>
    <w:p>
      <w:pPr>
        <w:spacing w:after="200"/>
        <w:jc w:val="center"/>
      </w:pPr>
      <w:r>
        <w:rPr>
          <w:i/>
          <w:iCs/>
          <w:color w:val="595959"/>
          <w:sz w:val="18"/>
          <w:szCs w:val="18"/>
        </w:rPr>
        <w:t xml:space="preserve">Figura 11. Tablas propuestas para la Épica 003 (en gris, tablas existentes)</w:t>
      </w:r>
    </w:p>
    <w:p>
      <w:pPr>
        <w:keepNext/>
        <w:shd w:fill="F2F2F2" w:color="auto" w:val="clear"/>
        <w:spacing w:after="0" w:before="80"/>
        <w:ind w:left="200" w:right="200"/>
      </w:pPr>
      <w:r>
        <w:rPr>
          <w:rFonts w:ascii="Consolas" w:cs="Consolas" w:eastAsia="Consolas" w:hAnsi="Consolas"/>
          <w:sz w:val="16"/>
          <w:szCs w:val="16"/>
        </w:rPr>
        <w:t xml:space="preserve">CREATE UNIQUE INDEX uq_alerta_activa ON alertas (alumno_id, tipo)</w:t>
      </w:r>
    </w:p>
    <w:p>
      <w:pPr>
        <w:keepNext w:val="false"/>
        <w:shd w:fill="F2F2F2" w:color="auto" w:val="clear"/>
        <w:spacing w:after="160" w:before="0"/>
        <w:ind w:left="200" w:right="200"/>
      </w:pPr>
      <w:r>
        <w:rPr>
          <w:rFonts w:ascii="Consolas" w:cs="Consolas" w:eastAsia="Consolas" w:hAnsi="Consolas"/>
          <w:sz w:val="16"/>
          <w:szCs w:val="16"/>
        </w:rPr>
        <w:t xml:space="preserve">  WHERE estado = 'ACTIVA';</w:t>
      </w:r>
    </w:p>
    <w:p>
      <w:pPr>
        <w:pStyle w:val="Heading1"/>
        <w:keepNext/>
        <w:pageBreakBefore/>
      </w:pPr>
      <w:r>
        <w:t xml:space="preserve">11 Diseño de la interfaz</w:t>
      </w:r>
    </w:p>
    <w:p>
      <w:pPr>
        <w:pStyle w:val="Heading2"/>
        <w:keepNext/>
      </w:pPr>
      <w:r>
        <w:t xml:space="preserve">11.1 Mapa de navegación</w:t>
      </w:r>
    </w:p>
    <w:p>
      <w:pPr>
        <w:keepNext w:val="false"/>
        <w:spacing w:after="120"/>
        <w:jc w:val="both"/>
      </w:pPr>
      <w:r>
        <w:t xml:space="preserve">La navegación usa Expo Router. _layout.tsx define dos grupos con Stack.Protected: el login, visible solo sin sesión, y las pantallas privadas, visibles solo con sesión. Después del login, index.tsx muestra un menú distinto según el rol.</w:t>
      </w:r>
    </w:p>
    <w:p>
      <w:pPr>
        <w:keepNext/>
        <w:spacing w:before="120"/>
        <w:jc w:val="center"/>
      </w:pPr>
      <w:r>
        <w:drawing>
          <wp:inline distT="0" distB="0" distL="0" distR="0">
            <wp:extent cx="4476750" cy="6657975"/>
            <wp:effectExtent t="0" r="0" b="0" l="0"/>
            <wp:docPr id="1" name="Figura 12. Mapa de navegación implementado (en línea discontinua, Épica 003; en punteado, opciones fuera del backlog)" descr="Figura 12. Mapa de navegación implementado (en línea discontinua, Épica 003; en punteado, opciones fuera del backlog)" title="Figura 12. Mapa de navegación implementado (en línea discontinua, Épica 003; en punteado, opciones fuera del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6657975"/>
                    </a:xfrm>
                    <a:prstGeom prst="rect">
                      <a:avLst/>
                    </a:prstGeom>
                  </pic:spPr>
                </pic:pic>
              </a:graphicData>
            </a:graphic>
          </wp:inline>
        </w:drawing>
      </w:r>
    </w:p>
    <w:p>
      <w:pPr>
        <w:spacing w:after="200"/>
        <w:jc w:val="center"/>
      </w:pPr>
      <w:r>
        <w:rPr>
          <w:i/>
          <w:iCs/>
          <w:color w:val="595959"/>
          <w:sz w:val="18"/>
          <w:szCs w:val="18"/>
        </w:rPr>
        <w:t xml:space="preserve">Figura 12. Mapa de navegación implementado (en línea discontinua, Épica 003; en punteado, opciones fuera del backlog)</w:t>
      </w:r>
    </w:p>
    <w:p>
      <w:pPr>
        <w:pStyle w:val="Heading2"/>
        <w:keepNext/>
      </w:pPr>
      <w:r>
        <w:t xml:space="preserve">11.2 Pantallas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4839"/>
        <w:gridCol w:w="1861"/>
      </w:tblGrid>
      <w:tr>
        <w:trPr>
          <w:tblHeader/>
        </w:trPr>
        <w:tc>
          <w:tcPr>
            <w:tcW w:type="dxa" w:w="260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Archivo (src/app/)</w:t>
            </w:r>
          </w:p>
        </w:tc>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Contenido</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login.tsx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Correo y contraseña; muestra el mensaje de error de la API.</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index.tsx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Menú en tarjetas según rol y enlace para cerrar sesión.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profesor/asistencia.tsx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fecha AAAA-MM-DD, estado por alumno (presente por defecto) y botón único Guardar.</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profesor/notas.tsx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y alumno, formulario de nota, lista con promedio y edición.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profesor/anotaciones.tsx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y alumno, tipo y descripción, lista de anotaciones.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admin/auditoria.tsx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Filtros por fechas, usuario y tabla; tarjetas con datos anteriores y posteriores.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apoderado/notas.tsx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pupilo (si tiene más de uno), promedio actual y notas.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apoderado/asistencia.tsx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Porcentaje de asistencia y registros por fecha.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apoderado/anotaciones.tsx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Anotaciones del pupilo.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muro.tsx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publicar y comentar. Apoderado: confirmar recepción y comentar. Ambos ven el conteo de confirmaciones.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007, 008</w:t>
            </w:r>
          </w:p>
        </w:tc>
      </w:tr>
    </w:tbl>
    <w:p>
      <w:pPr>
        <w:spacing w:after="120"/>
      </w:pPr>
    </w:p>
    <w:p>
      <w:pPr>
        <w:keepNext w:val="false"/>
        <w:spacing w:after="120"/>
        <w:jc w:val="both"/>
      </w:pPr>
      <w:r>
        <w:t xml:space="preserve">Los selectores reutilizables de components/ui.tsx (CourseScreen, PupilScreen y StudentPicker) cargan solo los cursos, pupilos o alumnos que la API entrega al usuario, por lo que la interfaz no puede mostrar opciones ajenas. La paleta usa café #5d3b2b y arena #e6c7a8.</w:t>
      </w:r>
    </w:p>
    <w:p>
      <w:pPr>
        <w:pStyle w:val="Heading2"/>
        <w:keepNext/>
      </w:pPr>
      <w:r>
        <w:t xml:space="preserve">11.3 Pautas de accesibilidad</w:t>
      </w:r>
    </w:p>
    <w:p>
      <w:pPr>
        <w:keepNext w:val="false"/>
        <w:spacing w:after="120"/>
        <w:jc w:val="both"/>
      </w:pPr>
      <w:r>
        <w:t xml:space="preserve">Como parte de los apoderados son adultos mayores o tienen poca experiencia digital, la interfaz debe seguir estas pautas, basadas en WCAG 2.1 nivel AA. Se indica el estado actual: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839"/>
        <w:gridCol w:w="4467"/>
      </w:tblGrid>
      <w:tr>
        <w:trPr>
          <w:tblHeader/>
        </w:trPr>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Pauta</w:t>
            </w:r>
          </w:p>
        </w:tc>
        <w:tc>
          <w:tcPr>
            <w:tcW w:type="dxa" w:w="446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 en el código</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Texto base de 16 pt o más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Parcial: títulos y contenido cumplen, pero fechas, etiquetas y avisos usan 11–13 pt (brecha B9).</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Contraste mínimo de 4,5:1</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Por verificar con una herramienta de contraste (café sobre arena).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Zonas táctiles de al menos 48 × 48 dp, con texto junto a los íconos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en las tarjetas del menú (150 dp de alto) y en los botones con texto.</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Lenguaje simple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en general ("Confirmar recepción", "Pasar asistencia").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Cualquier dato del pupilo a máximo dos toques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menú → pantalla (el pupilo se preselecciona).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Ingreso de fechas sin escribir formatos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 cumple: la fecha se escribe como AAAA-MM-DD (brecha B9).</w:t>
            </w:r>
          </w:p>
        </w:tc>
      </w:tr>
    </w:tbl>
    <w:p>
      <w:pPr>
        <w:spacing w:after="120"/>
      </w:pPr>
    </w:p>
    <w:p>
      <w:pPr>
        <w:pStyle w:val="Heading1"/>
        <w:keepNext/>
        <w:pageBreakBefore/>
      </w:pPr>
      <w:r>
        <w:t xml:space="preserve">12 Despliegue y entornos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4281"/>
        <w:gridCol w:w="3350"/>
      </w:tblGrid>
      <w:tr>
        <w:trPr>
          <w:tblHeader/>
        </w:trPr>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Entorno</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Componentes</w:t>
            </w:r>
          </w:p>
        </w:tc>
        <w:tc>
          <w:tcPr>
            <w:tcW w:type="dxa" w:w="335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Local</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Backend con npm start en el puerto 3000 (PGlite en backend/.data/ o PostgreSQL con .env); frontend con npm run web (puerto 8081) o Expo Go. lib/api.ts detecta automáticamente la IP del servidor de Expo; en el emulador Android usa 10.0.2.2, y EXPO_PUBLIC_API_URL permite fijarla.</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Integración continua</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GitHub Actions: instalar dependencias, linter y pruebas en cada Pull Request.</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(B5)</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Demo / pruebas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API en AWS (EC2 o similar) con PostgreSQL administrado (RDS), HTTPS y JWT_SECRET definido; APK generado con Expo EAS.</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(B11)</w:t>
            </w:r>
          </w:p>
        </w:tc>
      </w:tr>
    </w:tbl>
    <w:p>
      <w:pPr>
        <w:spacing w:after="120"/>
      </w:pPr>
    </w:p>
    <w:p>
      <w:pPr>
        <w:keepNext w:val="false"/>
        <w:spacing w:after="120"/>
        <w:jc w:val="both"/>
      </w:pPr>
      <w:r>
        <w:t xml:space="preserve">Al iniciar, config/db.js aplica schema.sql y ejecuta seed.js, por lo que cualquier entorno nuevo queda poblado con los datos de demostración en segundos. Para reiniciar los datos locales basta con borrar backend/.data/.</w:t>
      </w:r>
    </w:p>
    <w:p>
      <w:pPr>
        <w:keepNext w:val="false"/>
        <w:spacing w:after="120"/>
        <w:jc w:val="both"/>
      </w:pPr>
      <w:r>
        <w:rPr>
          <w:b/>
          <w:bCs/>
        </w:rPr>
        <w:t xml:space="preserve">Control de versiones:</w:t>
      </w:r>
      <w:r>
        <w:t xml:space="preserve"> hoy el repositorio usa solo la rama main. Para cumplir el DoD General (integración mediante Pull Request revisado), se recomienda trabajar con ramas feature/ por historia y proteger main.</w:t>
      </w:r>
    </w:p>
    <w:p>
      <w:pPr>
        <w:pStyle w:val="Heading1"/>
        <w:keepNext/>
        <w:pageBreakBefore/>
      </w:pPr>
      <w:r>
        <w:t xml:space="preserve">13 Matriz de trazabilidad</w:t>
      </w:r>
    </w:p>
    <w:p>
      <w:pPr>
        <w:keepNext w:val="false"/>
        <w:spacing w:after="120"/>
        <w:jc w:val="both"/>
      </w:pPr>
      <w:r>
        <w:t xml:space="preserve">Relaciona cada historia del Product Backlog con los elementos que la implementan y su estado al commit revisado.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1582"/>
        <w:gridCol w:w="1861"/>
        <w:gridCol w:w="2327"/>
        <w:gridCol w:w="1675"/>
        <w:gridCol w:w="1210"/>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158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Historia</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Pantallas</w:t>
            </w:r>
          </w:p>
        </w:tc>
        <w:tc>
          <w:tcPr>
            <w:tcW w:type="dxa" w:w="232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Endpoints</w:t>
            </w:r>
          </w:p>
        </w:tc>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Tablas</w:t>
            </w:r>
          </w:p>
        </w:tc>
        <w:tc>
          <w:tcPr>
            <w:tcW w:type="dxa" w:w="121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Inicio de sesión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login, index</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/auth/login · GET /auth/me</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usuarios, roles</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002</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Asistencia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profesor/asistencia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GET/PUT /cursos/:id/asistencia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asistencia,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Parcial (B1, B2)</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003</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Calificaciones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profesor/notas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/alumnos/:id/calificaciones · PUT /calificaciones/:id</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calificaciones,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004</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Anotaciones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profesor/anotaciones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/alumnos/:id/anotaciones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anotaciones,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005</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Auditoría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admin/auditoria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/auditoria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006</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Avance del pupilo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apoderado/notas, asistencia, anotaciones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/apoderado/alumnos · GET /alumnos/:id/…</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apoderado_alumno</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007</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Publicar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muro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GET/POST /cursos/:id/anuncios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anuncios,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008</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Interacción con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muro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/anuncios/:id/confirmar · /comentarios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anuncio_confirmaciones, anuncio_comentarios</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Parcial (B3)</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009</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Agente IA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Chatbot (botón)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/agente/consulta (planificado)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base_conocimiento, consultas_agente</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Pendiente</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010</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Alertas tempranas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/alertas · /umbrales (planificado)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alertas, umbrales_alerta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Pendiente</w:t>
            </w:r>
          </w:p>
        </w:tc>
      </w:tr>
    </w:tbl>
    <w:p>
      <w:pPr>
        <w:spacing w:after="120"/>
      </w:pPr>
    </w:p>
    <w:p>
      <w:pPr>
        <w:pBdr>
          <w:left w:val="single" w:color="BF8F00" w:sz="18" w:space="8"/>
        </w:pBdr>
        <w:spacing w:after="160" w:before="60"/>
        <w:ind w:left="200"/>
      </w:pPr>
      <w:r>
        <w:rPr>
          <w:color w:val="404040"/>
          <w:sz w:val="19"/>
          <w:szCs w:val="19"/>
        </w:rPr>
        <w:t xml:space="preserve">"Implementada" indica que los criterios de aceptación funcionales están en el código. Ninguna historia cumple todavía el DoD General completo, porque faltan las pruebas automatizadas y la integración continua (brecha B5).</w:t>
      </w:r>
    </w:p>
    <w:p>
      <w:pPr>
        <w:pStyle w:val="Heading1"/>
        <w:keepNext/>
        <w:pageBreakBefore/>
      </w:pPr>
      <w:r>
        <w:t xml:space="preserve">14 Brechas y plan de corrección</w:t>
      </w:r>
    </w:p>
    <w:p>
      <w:pPr>
        <w:keepNext w:val="false"/>
        <w:spacing w:after="120"/>
        <w:jc w:val="both"/>
      </w:pPr>
      <w:r>
        <w:t xml:space="preserve">Resultado de contrastar el Product Backlog y el Definition of Done (Rev. 02) con el código. Las de prioridad alta deben cerrarse antes de dar por terminadas las Épicas 001 y 002; el resto, a más tardar en el Sprint 10 (S14).</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58"/>
        <w:gridCol w:w="2513"/>
        <w:gridCol w:w="4188"/>
        <w:gridCol w:w="931"/>
        <w:gridCol w:w="1116"/>
      </w:tblGrid>
      <w:tr>
        <w:trPr>
          <w:tblHeader/>
        </w:trPr>
        <w:tc>
          <w:tcPr>
            <w:tcW w:type="dxa" w:w="55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w:t>
            </w:r>
          </w:p>
        </w:tc>
        <w:tc>
          <w:tcPr>
            <w:tcW w:type="dxa" w:w="251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Brecha</w:t>
            </w:r>
          </w:p>
        </w:tc>
        <w:tc>
          <w:tcPr>
            <w:tcW w:type="dxa" w:w="418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Corrección propuesta</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111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Prioridad</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guardado de asistencia escribe alumno por alumno, y la auditoría en consultas separadas, sin transacción: un error a mitad deja datos parciales.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a config/db.js una función transaction() (pg: BEGIN/COMMIT con un cliente del pool; PGlite: db.transaction) y ejecutar dentro de ella el bucle de asistencia y las auditorías. Aplicar lo mismo a calificaciones y anotaciones.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B2</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asistencia acepta fechas futuras.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Rechazar en el PUT fechas mayores a la fecha actual con 400, y validar también en la app.</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B3</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profesor ve cuántos confirmaron, pero no quiénes ni cuántos faltan.</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Crear GET /api/anuncios/:id/confirmaciones (solo profesor del curso), que liste los apoderados del curso con su estado de confirmación, y mostrarlo en muro.tsx.</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B4</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puedeVerCurso y puedeVerAlumno devuelven verdadero para el Administrador: puede leer notas, asistencia, anotaciones y muros de todos los alumnos.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Decisión del equipo. Recomendado: devolver falso para el Administrador (mínimo privilegio, coherente con la Product Vision); su acceso queda en auditoría y configuración. Si se mantiene, documentarlo como requisito.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006–008</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B5</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No hay pruebas automatizadas, linter ni integración continua (exigidos por el DoD General).</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Jest + Supertest al backend con casos de permisos (401/403/404), validaciones y valores límite; ESLint en backend y frontend; workflow de GitHub Actions que los ejecute en cada Pull Request.</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Todas</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B6</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login no limita los intentos fallidos.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express-rate-limit a /api/auth/login (por ejemplo, 10 intentos cada 15 minutos por IP).</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B7</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CORS acepta cualquier origen y /api/roles responde sin token.</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Configurar cors con la lista de orígenes de la app y proteger o eliminar /api/roles.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B8</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tabla auditoria puede modificarse a nivel de base de datos.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En el entorno desplegado, conectar la app con un usuario que solo tenga INSERT y SELECT sobre auditoria (REVOKE UPDATE, DELETE).</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005</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B9</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Textos de 11–13 pt y fechas escritas a mano.</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Subir los textos secundarios a 14–16 pt y usar un selector de fecha en asistencia y auditoría.</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002, 006</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B10</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menú del apoderado muestra Horario y Certificados, y el README menciona agendamiento de reuniones y recompensas, todos fuera del alcance.</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Quitar esas opciones del menú y actualizar el README según la Product Vision Rev. 02.</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Baja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B11</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Sin HTTPS ni despliegue en la nube.</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Desplegar la API detrás de HTTPS (balanceador o proxy con certificado) y definir JWT_SECRET en el entorno.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Todas</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bl>
    <w:p>
      <w:pPr>
        <w:spacing w:after="120"/>
      </w:pPr>
    </w:p>
    <w:p>
      <w:pPr>
        <w:pStyle w:val="Heading1"/>
        <w:keepNext/>
      </w:pPr>
      <w:r>
        <w:t xml:space="preserve">15 Decisiones de diseño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3071"/>
        <w:gridCol w:w="5584"/>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Decisión</w:t>
            </w:r>
          </w:p>
        </w:tc>
        <w:tc>
          <w:tcPr>
            <w:tcW w:type="dxa" w:w="558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Justificación</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D1</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PostgreSQL en producción y PGlite en desarrollo</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Mismo dialecto SQL y mismo schema.sql; PGlite permite ejecutar el proyecto sin instalar un servidor, y ambos soportan JSONB y pgvector.</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D2</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Auditoría en un servicio de aplicación y no con triggers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servicio conoce al usuario del JWT y guarda el antes y después con contexto. Debe ejecutarse en la misma transacción que el cambio (B1).</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D3</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JWT de 12 horas sin refresh token, revalidando al usuario en cada solicitud</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Cubre una jornada escolar con menor complejidad; un usuario eliminado pierde acceso de inmediato.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D4</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Roles en una tabla catálogo (roles)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Permite agregar roles sin cambiar el esquema y valida el rol por clave foránea.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D5</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404 para recursos por id no accesibles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 revela si una calificación o anuncio ajeno existe.</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D6</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Asignatura como texto en calificaciones y alumno con un solo campo nombre</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Simplificación del PMV; puede normalizarse en una versión futura.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D7</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Carga de usuarios, cursos y vínculos por script semilla</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gestión por pantalla está fuera del alcance del PMV (Product Vision, sección 3.4).</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D8</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LLM no accede a la base de datos (Épica 003)</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seguridad la garantiza el backend y no las instrucciones al modelo (sección 10.1).</w:t>
            </w:r>
          </w:p>
        </w:tc>
      </w:tr>
    </w:tbl>
    <w:p>
      <w:pPr>
        <w:spacing w:after="120"/>
      </w:pPr>
    </w:p>
    <w:sectPr>
      <w:headerReference w:type="default" r:id="rId7"/>
      <w:headerReference w:type="first" r:id="rId8"/>
      <w:footerReference w:type="default" r:id="rId9"/>
      <w:footerReference w:type="first" r:id="rId10"/>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SalaAbierta · Documento de Diseño · Revisión 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8F00"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33f7942c5fe8d1bb7884ffb435bfc3aa515c7d5.png"/><Relationship Id="rId12" Type="http://schemas.openxmlformats.org/officeDocument/2006/relationships/image" Target="media/04d3a88ec210ed22f7ce34f0d12826ddfd7cbcff.png"/><Relationship Id="rId13" Type="http://schemas.openxmlformats.org/officeDocument/2006/relationships/image" Target="media/a73c6d301f96bc9015bd9509353648b36f0eadba.png"/><Relationship Id="rId14" Type="http://schemas.openxmlformats.org/officeDocument/2006/relationships/image" Target="media/4494a9cc1202a335fe8f19cdefb75e3b532852ba.png"/><Relationship Id="rId15" Type="http://schemas.openxmlformats.org/officeDocument/2006/relationships/image" Target="media/5a94eaeb9ee8af17b8585bba3b192b3c09265d82.png"/><Relationship Id="rId16" Type="http://schemas.openxmlformats.org/officeDocument/2006/relationships/image" Target="media/46c92d533b29d97a8ecedbc98bceeecbeff75258.png"/><Relationship Id="rId17" Type="http://schemas.openxmlformats.org/officeDocument/2006/relationships/image" Target="media/7de68df657f8b31c3c857a4348fefdcfd4ada95d.png"/><Relationship Id="rId18" Type="http://schemas.openxmlformats.org/officeDocument/2006/relationships/image" Target="media/721f35fc0d68a970ae281f575fa6d8ecf4bd3785.png"/><Relationship Id="rId19" Type="http://schemas.openxmlformats.org/officeDocument/2006/relationships/image" Target="media/17e5bbbd5a31942797c6bfd1a6e3418cd7219c64.png"/><Relationship Id="rId20" Type="http://schemas.openxmlformats.org/officeDocument/2006/relationships/image" Target="media/c7693d0b44c73d6f1c9e844fbb8afede0b172547.png"/><Relationship Id="rId21" Type="http://schemas.openxmlformats.org/officeDocument/2006/relationships/image" Target="media/52b644d96402bf6a408bd28959c23e425a1becf3.png"/><Relationship Id="rId22" Type="http://schemas.openxmlformats.org/officeDocument/2006/relationships/image" Target="media/16b38be125a56f321011dc715b98fbe2e8e9527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SalaAbierta - Documento de Diseño</dc:title>
  <dc:creator>Fernando Pavez, Catalina Aguilar</dc:creator>
  <cp:lastModifiedBy>Un-named</cp:lastModifiedBy>
  <cp:revision>1</cp:revision>
  <dcterms:created xsi:type="dcterms:W3CDTF">2026-10-18T09:21:46.952Z</dcterms:created>
  <dcterms:modified xsi:type="dcterms:W3CDTF">2026-10-18T09:21:46.953Z</dcterms:modified>
</cp:coreProperties>
</file>

<file path=docProps/custom.xml><?xml version="1.0" encoding="utf-8"?>
<Properties xmlns="http://schemas.openxmlformats.org/officeDocument/2006/custom-properties" xmlns:vt="http://schemas.openxmlformats.org/officeDocument/2006/docPropsVTypes"/>
</file>