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60B" w:rsidRDefault="0038460B" w:rsidP="0038460B">
      <w:pPr>
        <w:pStyle w:val="1"/>
        <w:shd w:val="clear" w:color="auto" w:fill="15141F"/>
        <w:spacing w:before="0" w:beforeAutospacing="0" w:after="0" w:afterAutospacing="0"/>
        <w:jc w:val="center"/>
        <w:rPr>
          <w:rFonts w:ascii="Segoe UI" w:hAnsi="Segoe UI" w:cs="Segoe UI"/>
          <w:color w:val="FFFFFF"/>
        </w:rPr>
      </w:pPr>
      <w:r>
        <w:rPr>
          <w:rFonts w:ascii="Segoe UI" w:hAnsi="Segoe UI" w:cs="Segoe UI"/>
          <w:color w:val="FFFFFF"/>
        </w:rPr>
        <w:t>Authentication and OAuth</w:t>
      </w:r>
    </w:p>
    <w:p w:rsidR="0038460B" w:rsidRDefault="0038460B" w:rsidP="0038460B">
      <w:pPr>
        <w:pStyle w:val="articledescription1lyawsmfqd58ypd-iycgot"/>
        <w:shd w:val="clear" w:color="auto" w:fill="15141F"/>
        <w:spacing w:before="0" w:beforeAutospacing="0"/>
        <w:jc w:val="center"/>
        <w:rPr>
          <w:rFonts w:ascii="Segoe UI" w:hAnsi="Segoe UI" w:cs="Segoe UI"/>
        </w:rPr>
      </w:pPr>
      <w:r>
        <w:rPr>
          <w:rFonts w:ascii="Segoe UI" w:hAnsi="Segoe UI" w:cs="Segoe UI"/>
        </w:rPr>
        <w:t>Learn about the importance of authentication and common OAuth flows</w:t>
      </w:r>
    </w:p>
    <w:p w:rsidR="0038460B" w:rsidRDefault="0038460B" w:rsidP="0038460B">
      <w:pPr>
        <w:pStyle w:val="1"/>
        <w:shd w:val="clear" w:color="auto" w:fill="FFFFFF"/>
        <w:rPr>
          <w:rFonts w:ascii="Segoe UI" w:hAnsi="Segoe UI" w:cs="Segoe UI"/>
          <w:color w:val="292929"/>
        </w:rPr>
      </w:pPr>
      <w:r>
        <w:rPr>
          <w:rFonts w:ascii="Segoe UI" w:hAnsi="Segoe UI" w:cs="Segoe UI"/>
          <w:color w:val="292929"/>
        </w:rPr>
        <w:t>Authentication</w:t>
      </w:r>
    </w:p>
    <w:p w:rsidR="0038460B" w:rsidRDefault="0038460B" w:rsidP="0038460B">
      <w:pPr>
        <w:pStyle w:val="2"/>
        <w:shd w:val="clear" w:color="auto" w:fill="FFFFFF"/>
        <w:rPr>
          <w:rFonts w:ascii="Segoe UI" w:hAnsi="Segoe UI" w:cs="Segoe UI"/>
          <w:color w:val="292929"/>
        </w:rPr>
      </w:pPr>
      <w:r>
        <w:rPr>
          <w:rFonts w:ascii="Segoe UI" w:hAnsi="Segoe UI" w:cs="Segoe UI"/>
          <w:color w:val="292929"/>
        </w:rPr>
        <w:t>Introduction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Authentication</w:t>
      </w:r>
      <w:r>
        <w:rPr>
          <w:rFonts w:ascii="Segoe UI" w:hAnsi="Segoe UI" w:cs="Segoe UI"/>
          <w:color w:val="484848"/>
          <w:sz w:val="27"/>
          <w:szCs w:val="27"/>
        </w:rPr>
        <w:t> is the process used by applications to determine and confirm identities of users. It ensures that the correct content is shown to users. More importantly, it ensures that incorrect content is secured and unavailable to unauthorized users.</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article, we’ll discuss a few of the common design patterns for these interactions. You’ll need to have some basic understanding of HTTP requests, since these methods all use HTTP requests to exchange information.</w:t>
      </w:r>
    </w:p>
    <w:p w:rsidR="0038460B" w:rsidRDefault="0038460B" w:rsidP="0038460B">
      <w:pPr>
        <w:pStyle w:val="2"/>
        <w:shd w:val="clear" w:color="auto" w:fill="FFFFFF"/>
        <w:rPr>
          <w:rFonts w:ascii="Segoe UI" w:hAnsi="Segoe UI" w:cs="Segoe UI"/>
          <w:color w:val="292929"/>
        </w:rPr>
      </w:pPr>
      <w:r>
        <w:rPr>
          <w:rFonts w:ascii="Segoe UI" w:hAnsi="Segoe UI" w:cs="Segoe UI"/>
          <w:color w:val="292929"/>
        </w:rPr>
        <w:t>Password Authentication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most common implementation of authentication requires a user to input their username or email and a password. The application's server then checks the supplied credentials to determine if the user exists and if the supplied password is correct. If the credentials are correct, the user is logged in and able to use the application as thatthe user.</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Typically, upon a successful login, the application will respond with an </w:t>
      </w:r>
      <w:r>
        <w:rPr>
          <w:rStyle w:val="a4"/>
          <w:rFonts w:ascii="Segoe UI" w:hAnsi="Segoe UI" w:cs="Segoe UI"/>
          <w:color w:val="484848"/>
          <w:sz w:val="27"/>
          <w:szCs w:val="27"/>
        </w:rPr>
        <w:t>authentication token</w:t>
      </w:r>
      <w:r>
        <w:rPr>
          <w:rFonts w:ascii="Segoe UI" w:hAnsi="Segoe UI" w:cs="Segoe UI"/>
          <w:color w:val="484848"/>
          <w:sz w:val="27"/>
          <w:szCs w:val="27"/>
        </w:rPr>
        <w:t> (or auth token) for the client to use for additional HTTP requests. This token is then stored on the user's computer, preventing the need for users to continuously log in.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token generally expires after a certain amount of time, ensuring the correct user is using the application over time as well.</w:t>
      </w:r>
    </w:p>
    <w:p w:rsidR="0038460B" w:rsidRDefault="0038460B" w:rsidP="0038460B">
      <w:pPr>
        <w:pStyle w:val="2"/>
        <w:shd w:val="clear" w:color="auto" w:fill="FFFFFF"/>
        <w:rPr>
          <w:rFonts w:ascii="Segoe UI" w:hAnsi="Segoe UI" w:cs="Segoe UI"/>
          <w:color w:val="292929"/>
        </w:rPr>
      </w:pPr>
      <w:r>
        <w:rPr>
          <w:rFonts w:ascii="Segoe UI" w:hAnsi="Segoe UI" w:cs="Segoe UI"/>
          <w:color w:val="292929"/>
        </w:rPr>
        <w:t>API Keys</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While it is common to think of authentication as the interaction between a human user and an application, sometimes the user is another application.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Many apps expose interfaces to their information in the form of an API (application program interface). For example, the </w:t>
      </w:r>
      <w:hyperlink r:id="rId4" w:tgtFrame="_blank" w:history="1">
        <w:r>
          <w:rPr>
            <w:rStyle w:val="a5"/>
            <w:rFonts w:ascii="Segoe UI" w:hAnsi="Segoe UI" w:cs="Segoe UI"/>
            <w:color w:val="4B35EF"/>
            <w:sz w:val="27"/>
            <w:szCs w:val="27"/>
          </w:rPr>
          <w:t>Spotify API</w:t>
        </w:r>
      </w:hyperlink>
      <w:r>
        <w:rPr>
          <w:rFonts w:ascii="Segoe UI" w:hAnsi="Segoe UI" w:cs="Segoe UI"/>
          <w:color w:val="484848"/>
          <w:sz w:val="27"/>
          <w:szCs w:val="27"/>
        </w:rPr>
        <w:t> provides endpoints for almost all of its functionality. This allows applications to fetch data from the Spotify music catalog and manage user’s playlists and saved music.</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Since these external requests could overwhelm a service and also access user information, they need to be secured using authentication.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most basic pattern for API access from another application is using an </w:t>
      </w:r>
      <w:r>
        <w:rPr>
          <w:rStyle w:val="a4"/>
          <w:rFonts w:ascii="Segoe UI" w:hAnsi="Segoe UI" w:cs="Segoe UI"/>
          <w:color w:val="484848"/>
          <w:sz w:val="27"/>
          <w:szCs w:val="27"/>
        </w:rPr>
        <w:t>API key</w:t>
      </w:r>
      <w:r>
        <w:rPr>
          <w:rFonts w:ascii="Segoe UI" w:hAnsi="Segoe UI" w:cs="Segoe UI"/>
          <w:color w:val="484848"/>
          <w:sz w:val="27"/>
          <w:szCs w:val="27"/>
        </w:rPr>
        <w:t>.</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Public APIs usually provide a developer portal where you can register your application and generate a corresponding API key. This key is then unique to your application. When your application makes a request, this key is sent along with it. The API can then verify that your application is allowed access and provide the correct response based on the permission level of your application.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API can track what type and frequency of requests each application is making. This data can be used to </w:t>
      </w:r>
      <w:hyperlink r:id="rId5" w:tgtFrame="_blank" w:history="1">
        <w:r>
          <w:rPr>
            <w:rStyle w:val="a5"/>
            <w:rFonts w:ascii="Segoe UI" w:hAnsi="Segoe UI" w:cs="Segoe UI"/>
            <w:color w:val="4B35EF"/>
            <w:sz w:val="27"/>
            <w:szCs w:val="27"/>
          </w:rPr>
          <w:t>throttle requests</w:t>
        </w:r>
      </w:hyperlink>
      <w:r>
        <w:rPr>
          <w:rFonts w:ascii="Segoe UI" w:hAnsi="Segoe UI" w:cs="Segoe UI"/>
          <w:color w:val="484848"/>
          <w:sz w:val="27"/>
          <w:szCs w:val="27"/>
        </w:rPr>
        <w:t> from a specific application to a pre-defined level of service. This prevents applications from spamming an endpoint or abusing user data, since the API can easily block that application's API key and prevent further malicious use of the API by that application.</w:t>
      </w:r>
    </w:p>
    <w:p w:rsidR="0038460B" w:rsidRDefault="0038460B" w:rsidP="0038460B">
      <w:pPr>
        <w:pStyle w:val="2"/>
        <w:shd w:val="clear" w:color="auto" w:fill="FFFFFF"/>
        <w:rPr>
          <w:rFonts w:ascii="Segoe UI" w:hAnsi="Segoe UI" w:cs="Segoe UI"/>
          <w:color w:val="292929"/>
        </w:rPr>
      </w:pPr>
      <w:r>
        <w:rPr>
          <w:rFonts w:ascii="Segoe UI" w:hAnsi="Segoe UI" w:cs="Segoe UI"/>
          <w:color w:val="292929"/>
        </w:rPr>
        <w:t>OAuth</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many applications, a generic developer-level API key is not sufficient. As mentioned earlier, APIs sometimes have the ability to provide access to user-level data. However, most services only provide this private data if the user enables it.</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Facebook doesn't want Tinder to access all of their users' data, just the users who have opted in to allowing the sharing of data to better help them find a match in their area.</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basic approach to this problem might be to have the user provide their login credentials to the intermediary application, but this is not very secure and would give full access to the requesting application, when the requesting application might only need a very limited set of privileges to function.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Style w:val="a6"/>
          <w:rFonts w:ascii="Segoe UI" w:hAnsi="Segoe UI" w:cs="Segoe UI"/>
          <w:color w:val="484848"/>
          <w:sz w:val="27"/>
          <w:szCs w:val="27"/>
        </w:rPr>
        <w:lastRenderedPageBreak/>
        <w:t>OAuth</w:t>
      </w:r>
      <w:r>
        <w:rPr>
          <w:rFonts w:ascii="Segoe UI" w:hAnsi="Segoe UI" w:cs="Segoe UI"/>
          <w:color w:val="484848"/>
          <w:sz w:val="27"/>
          <w:szCs w:val="27"/>
        </w:rPr>
        <w:t> defines a more elegant approach to this problem. It was developed in November 2006 by lead Twitter developer Blaine Cook and version 1.0 was published in April 2010.</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OAuth is an </w:t>
      </w:r>
      <w:r>
        <w:rPr>
          <w:rStyle w:val="a6"/>
          <w:rFonts w:ascii="Segoe UI" w:hAnsi="Segoe UI" w:cs="Segoe UI"/>
          <w:color w:val="484848"/>
          <w:sz w:val="27"/>
          <w:szCs w:val="27"/>
        </w:rPr>
        <w:t>open standard</w:t>
      </w:r>
      <w:r>
        <w:rPr>
          <w:rFonts w:ascii="Segoe UI" w:hAnsi="Segoe UI" w:cs="Segoe UI"/>
          <w:color w:val="484848"/>
          <w:sz w:val="27"/>
          <w:szCs w:val="27"/>
        </w:rPr>
        <w:t> and is commonly used to grant permission for applications to access user information without forcing users to give away their passwords.</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 open standard is a publicly available definition of how some functionality should work. However, the standard does not actually build out that functionality.</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As a result, each API is required to implement their own version of OAuth and therefore may have a slightly different implementation or flow. However, they're all based around the same OAuth specification.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can make using a new OAuth API a little more frustrating. However, with time you will begin noticing the similarities between API authentication flows and be able to use them in your applications with increasing ease. Below is a summary of the standard OAuth flow.</w:t>
      </w:r>
    </w:p>
    <w:p w:rsidR="0038460B" w:rsidRDefault="0038460B" w:rsidP="0038460B">
      <w:pPr>
        <w:pStyle w:val="2"/>
        <w:shd w:val="clear" w:color="auto" w:fill="FFFFFF"/>
        <w:rPr>
          <w:rFonts w:ascii="Segoe UI" w:hAnsi="Segoe UI" w:cs="Segoe UI"/>
          <w:color w:val="292929"/>
        </w:rPr>
      </w:pPr>
      <w:r>
        <w:rPr>
          <w:rFonts w:ascii="Segoe UI" w:hAnsi="Segoe UI" w:cs="Segoe UI"/>
          <w:color w:val="292929"/>
        </w:rPr>
        <w:t>Generic OAuth Flow</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Many applications implementing OAuth will first ask the user to select which service they would like to use for credentials:</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extent cx="6152515" cy="428625"/>
            <wp:effectExtent l="0" t="0" r="635" b="9525"/>
            <wp:docPr id="1" name="Рисунок 1" descr="authentication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Lo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428625"/>
                    </a:xfrm>
                    <a:prstGeom prst="rect">
                      <a:avLst/>
                    </a:prstGeom>
                    <a:noFill/>
                    <a:ln>
                      <a:noFill/>
                    </a:ln>
                  </pic:spPr>
                </pic:pic>
              </a:graphicData>
            </a:graphic>
          </wp:inline>
        </w:drawing>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After selecting the service, the user will be redirected to the service to login. This login confirms the user’s identity and typically provides the user with a list of permissions the originating application is attempting to gain on the user’s account.</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the user confirms they want to allow this access, they will be redirected back to the original site, along with an </w:t>
      </w:r>
      <w:r>
        <w:rPr>
          <w:rStyle w:val="a4"/>
          <w:rFonts w:ascii="Segoe UI" w:hAnsi="Segoe UI" w:cs="Segoe UI"/>
          <w:color w:val="484848"/>
          <w:sz w:val="27"/>
          <w:szCs w:val="27"/>
        </w:rPr>
        <w:t>access token</w:t>
      </w:r>
      <w:r>
        <w:rPr>
          <w:rFonts w:ascii="Segoe UI" w:hAnsi="Segoe UI" w:cs="Segoe UI"/>
          <w:color w:val="484848"/>
          <w:sz w:val="27"/>
          <w:szCs w:val="27"/>
        </w:rPr>
        <w:t>. This access token is then saved by the originating application.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Like a developer API key, this access token will be included on requests by the application to prove that the user has granted access and enable access to the </w:t>
      </w:r>
      <w:r>
        <w:rPr>
          <w:rFonts w:ascii="Segoe UI" w:hAnsi="Segoe UI" w:cs="Segoe UI"/>
          <w:color w:val="484848"/>
          <w:sz w:val="27"/>
          <w:szCs w:val="27"/>
        </w:rPr>
        <w:lastRenderedPageBreak/>
        <w:t>appropriate content for that user. When a user returns to the application, the token will be retrieved and they will not have to re-authenticate.</w:t>
      </w:r>
    </w:p>
    <w:p w:rsidR="0038460B" w:rsidRDefault="0038460B" w:rsidP="0038460B">
      <w:pPr>
        <w:pStyle w:val="2"/>
        <w:shd w:val="clear" w:color="auto" w:fill="FFFFFF"/>
        <w:rPr>
          <w:rFonts w:ascii="Segoe UI" w:hAnsi="Segoe UI" w:cs="Segoe UI"/>
          <w:color w:val="292929"/>
        </w:rPr>
      </w:pPr>
      <w:r>
        <w:rPr>
          <w:rFonts w:ascii="Segoe UI" w:hAnsi="Segoe UI" w:cs="Segoe UI"/>
          <w:color w:val="292929"/>
        </w:rPr>
        <w:t>OAuth 2</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Since OAuth evolved out of Twitter, there were important use cases not originally considered as part of the specification. Eventually, this led to the creation of a new version of the specification, called </w:t>
      </w:r>
      <w:r>
        <w:rPr>
          <w:rStyle w:val="a4"/>
          <w:rFonts w:ascii="Segoe UI" w:hAnsi="Segoe UI" w:cs="Segoe UI"/>
          <w:color w:val="484848"/>
          <w:sz w:val="27"/>
          <w:szCs w:val="27"/>
        </w:rPr>
        <w:t>OAuth 2</w:t>
      </w:r>
      <w:r>
        <w:rPr>
          <w:rFonts w:ascii="Segoe UI" w:hAnsi="Segoe UI" w:cs="Segoe UI"/>
          <w:color w:val="484848"/>
          <w:sz w:val="27"/>
          <w:szCs w:val="27"/>
        </w:rPr>
        <w:t>.</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Among other improvements, OAuth 2 allows for different authentication flows depending on the specific application requesting access and the level of access being requested.</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OAuth 2 is still an open standard, so each API will have its own flow based on its particular implementation. Below, we’ll discuss a few of the common OAuth 2 flows and how they are used.</w:t>
      </w:r>
    </w:p>
    <w:p w:rsidR="0038460B" w:rsidRDefault="0038460B" w:rsidP="0038460B">
      <w:pPr>
        <w:pStyle w:val="2"/>
        <w:shd w:val="clear" w:color="auto" w:fill="FFFFFF"/>
        <w:rPr>
          <w:rFonts w:ascii="Segoe UI" w:hAnsi="Segoe UI" w:cs="Segoe UI"/>
          <w:color w:val="292929"/>
        </w:rPr>
      </w:pPr>
      <w:r>
        <w:rPr>
          <w:rFonts w:ascii="Segoe UI" w:hAnsi="Segoe UI" w:cs="Segoe UI"/>
          <w:color w:val="292929"/>
        </w:rPr>
        <w:t>Client Credentials Grant</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Sometimes an application will not need access to user information but may implement the added security and consistency of the OAuth 2 specification. This type of grant is used to access application-level data (similar to the developer API key above) and the end user does not participate in this flow.</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Instead of an API key, a </w:t>
      </w:r>
      <w:r>
        <w:rPr>
          <w:rStyle w:val="a4"/>
          <w:rFonts w:ascii="Segoe UI" w:hAnsi="Segoe UI" w:cs="Segoe UI"/>
          <w:color w:val="484848"/>
          <w:sz w:val="27"/>
          <w:szCs w:val="27"/>
        </w:rPr>
        <w:t>client ID</w:t>
      </w:r>
      <w:r>
        <w:rPr>
          <w:rFonts w:ascii="Segoe UI" w:hAnsi="Segoe UI" w:cs="Segoe UI"/>
          <w:color w:val="484848"/>
          <w:sz w:val="27"/>
          <w:szCs w:val="27"/>
        </w:rPr>
        <w:t> and a </w:t>
      </w:r>
      <w:r>
        <w:rPr>
          <w:rStyle w:val="a4"/>
          <w:rFonts w:ascii="Segoe UI" w:hAnsi="Segoe UI" w:cs="Segoe UI"/>
          <w:color w:val="484848"/>
          <w:sz w:val="27"/>
          <w:szCs w:val="27"/>
        </w:rPr>
        <w:t>client secret</w:t>
      </w:r>
      <w:r>
        <w:rPr>
          <w:rFonts w:ascii="Segoe UI" w:hAnsi="Segoe UI" w:cs="Segoe UI"/>
          <w:color w:val="484848"/>
          <w:sz w:val="27"/>
          <w:szCs w:val="27"/>
        </w:rPr>
        <w:t> (strings provided to the application when it was authorized to use the API) are exchanged for an access token (and sometimes a </w:t>
      </w:r>
      <w:r>
        <w:rPr>
          <w:rStyle w:val="a4"/>
          <w:rFonts w:ascii="Segoe UI" w:hAnsi="Segoe UI" w:cs="Segoe UI"/>
          <w:color w:val="484848"/>
          <w:sz w:val="27"/>
          <w:szCs w:val="27"/>
        </w:rPr>
        <w:t>refresh token</w:t>
      </w:r>
      <w:r>
        <w:rPr>
          <w:rFonts w:ascii="Segoe UI" w:hAnsi="Segoe UI" w:cs="Segoe UI"/>
          <w:color w:val="484848"/>
          <w:sz w:val="27"/>
          <w:szCs w:val="27"/>
        </w:rPr>
        <w:t>). We will discuss refresh tokens in more depth later.</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flow is similar to our first example, where an email and password were exchanged for an authentication token.</w:t>
      </w:r>
    </w:p>
    <w:p w:rsidR="0038460B" w:rsidRDefault="0038460B" w:rsidP="0038460B">
      <w:pPr>
        <w:pStyle w:val="a3"/>
        <w:shd w:val="clear" w:color="auto" w:fill="FFFFFF"/>
        <w:spacing w:before="0" w:beforeAutospacing="0"/>
        <w:rPr>
          <w:rFonts w:ascii="Segoe UI" w:hAnsi="Segoe UI" w:cs="Segoe UI"/>
          <w:color w:val="484848"/>
          <w:sz w:val="27"/>
          <w:szCs w:val="27"/>
        </w:rPr>
      </w:pPr>
      <w:r>
        <w:rPr>
          <w:rStyle w:val="a6"/>
          <w:rFonts w:ascii="Segoe UI" w:hAnsi="Segoe UI" w:cs="Segoe UI"/>
          <w:color w:val="484848"/>
          <w:sz w:val="27"/>
          <w:szCs w:val="27"/>
        </w:rPr>
        <w:t>It is essential to ensure the client secret does not become public information, just like a password. As a result, developers should be careful not to accidentally commit this information to a public git repository. Additionally, to ensure integrity of the secret key, it should not be exposed on the client-side and all requests containing it should be sent server-side.</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Similar to the previously-mentioned keys, the returned access token is included on requests to identify the client making the requests and is subject to API restrictions.</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access token is often short-lived, expiring frequently. Upon expiration, a new access token can be obtained by re-sending the client credentials or, preferably, a refresh token.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Refresh tokens are an important feature of the OAuth 2 updates, encouraging access tokens to expire often and, as a result, be continuously changed (in the original OAuth specification, access tokens could last for time periods in the range of years). When a refresh token is used to generate a new access token, it typically expires any previous access tokens.</w:t>
      </w:r>
    </w:p>
    <w:p w:rsidR="0038460B" w:rsidRDefault="0038460B" w:rsidP="0038460B">
      <w:pPr>
        <w:pStyle w:val="2"/>
        <w:shd w:val="clear" w:color="auto" w:fill="FFFFFF"/>
        <w:rPr>
          <w:rFonts w:ascii="Segoe UI" w:hAnsi="Segoe UI" w:cs="Segoe UI"/>
          <w:color w:val="292929"/>
        </w:rPr>
      </w:pPr>
      <w:r>
        <w:rPr>
          <w:rFonts w:ascii="Segoe UI" w:hAnsi="Segoe UI" w:cs="Segoe UI"/>
          <w:color w:val="292929"/>
        </w:rPr>
        <w:t>Authorization Code Grant</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flow is one of the most common implementations of OAuth and will look familiar if you’ve ever signed into a web application with Google or Facebook. It is similar to the OAuth flow described earlier with an added step linking the requesting application to the authentication.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user is redirected to the authenticating site, verifies the application requesting access and permissions, and is redirected back to the referring site with an </w:t>
      </w:r>
      <w:r>
        <w:rPr>
          <w:rStyle w:val="a4"/>
          <w:rFonts w:ascii="Segoe UI" w:hAnsi="Segoe UI" w:cs="Segoe UI"/>
          <w:color w:val="484848"/>
          <w:sz w:val="27"/>
          <w:szCs w:val="27"/>
        </w:rPr>
        <w:t>authorization code</w:t>
      </w:r>
      <w:r>
        <w:rPr>
          <w:rFonts w:ascii="Segoe UI" w:hAnsi="Segoe UI" w:cs="Segoe UI"/>
          <w:color w:val="484848"/>
          <w:sz w:val="27"/>
          <w:szCs w:val="27"/>
        </w:rPr>
        <w:t>.</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requesting application then takes this code and submits it to the authenticating API, along with the application’s client ID and client secret to receive an access token and a refresh token. This access token and refresh token are then used in the same manner as the previous flow.</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avoid exposing the client ID and secret, this step of the flow should be done on the server side of the requesting application.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Since tokens are tied both to users and requesting applications, the API has a great deal of control over limiting access based on user behavior, application behavior, or both.</w:t>
      </w:r>
    </w:p>
    <w:p w:rsidR="0038460B" w:rsidRDefault="0038460B" w:rsidP="0038460B">
      <w:pPr>
        <w:pStyle w:val="2"/>
        <w:shd w:val="clear" w:color="auto" w:fill="FFFFFF"/>
        <w:rPr>
          <w:rFonts w:ascii="Segoe UI" w:hAnsi="Segoe UI" w:cs="Segoe UI"/>
          <w:color w:val="292929"/>
        </w:rPr>
      </w:pPr>
      <w:r>
        <w:rPr>
          <w:rFonts w:ascii="Segoe UI" w:hAnsi="Segoe UI" w:cs="Segoe UI"/>
          <w:color w:val="292929"/>
        </w:rPr>
        <w:t>Implicit Grant</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previous two methods cause the client secret key to be exposed, so they need to be handled server-side. Some applications may need to access an OAuth API but don't have the necessary server-side capabilities to keep this information secure.</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a4"/>
          <w:rFonts w:ascii="Segoe UI" w:hAnsi="Segoe UI" w:cs="Segoe UI"/>
          <w:color w:val="484848"/>
          <w:sz w:val="27"/>
          <w:szCs w:val="27"/>
        </w:rPr>
        <w:t>Implicit Grant OAuth flow</w:t>
      </w:r>
      <w:r>
        <w:rPr>
          <w:rFonts w:ascii="Segoe UI" w:hAnsi="Segoe UI" w:cs="Segoe UI"/>
          <w:color w:val="484848"/>
          <w:sz w:val="27"/>
          <w:szCs w:val="27"/>
        </w:rPr>
        <w:t> was designed for this very use case. This flow prompts the user through similar authorization steps as the Authorization Code flow, but does not involve the exchange of the client secret.</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result of this interaction is an access token, and typically no refresh token. The access token is then used by application to make additional requests to the service, but is not sent to the server side of the requesting application.</w:t>
      </w:r>
    </w:p>
    <w:p w:rsidR="0038460B" w:rsidRDefault="0038460B" w:rsidP="0038460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flow allows applications to use OAuth APIs without fear of potentially exposing long-term access to a user or application's information.</w:t>
      </w:r>
    </w:p>
    <w:p w:rsidR="0038460B" w:rsidRDefault="0038460B" w:rsidP="0038460B">
      <w:pPr>
        <w:pStyle w:val="2"/>
        <w:shd w:val="clear" w:color="auto" w:fill="FFFFFF"/>
        <w:rPr>
          <w:rFonts w:ascii="Segoe UI" w:hAnsi="Segoe UI" w:cs="Segoe UI"/>
          <w:color w:val="292929"/>
        </w:rPr>
      </w:pPr>
      <w:r>
        <w:rPr>
          <w:rFonts w:ascii="Segoe UI" w:hAnsi="Segoe UI" w:cs="Segoe UI"/>
          <w:color w:val="292929"/>
        </w:rPr>
        <w:t>Conclusion</w:t>
      </w:r>
    </w:p>
    <w:p w:rsidR="0038460B" w:rsidRDefault="0038460B" w:rsidP="0038460B">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OAuth provides powerful access to a diverse set of sites and information. By using it correctly, you can reduce sign-up friction and enrich user experience in your applications.</w:t>
      </w:r>
    </w:p>
    <w:p w:rsidR="007602DF" w:rsidRDefault="007602DF">
      <w:bookmarkStart w:id="0" w:name="_GoBack"/>
      <w:bookmarkEnd w:id="0"/>
    </w:p>
    <w:sectPr w:rsidR="007602D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0D"/>
    <w:rsid w:val="0038460B"/>
    <w:rsid w:val="007602DF"/>
    <w:rsid w:val="00A8690D"/>
    <w:rsid w:val="00B11CA1"/>
    <w:rsid w:val="00E7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2114"/>
  <w15:chartTrackingRefBased/>
  <w15:docId w15:val="{D2E99A59-42DC-4E53-A560-EDB6A14B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B11C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B11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CA1"/>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B11CA1"/>
    <w:rPr>
      <w:rFonts w:ascii="Times New Roman" w:eastAsia="Times New Roman" w:hAnsi="Times New Roman" w:cs="Times New Roman"/>
      <w:b/>
      <w:bCs/>
      <w:sz w:val="36"/>
      <w:szCs w:val="36"/>
    </w:rPr>
  </w:style>
  <w:style w:type="paragraph" w:customStyle="1" w:styleId="articledescription1lyawsmfqd58ypd-iycgot">
    <w:name w:val="articledescription__1lyawsmfqd58ypd-iycgot"/>
    <w:basedOn w:val="a"/>
    <w:rsid w:val="00B11CA1"/>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B11CA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B11CA1"/>
    <w:rPr>
      <w:i/>
      <w:iCs/>
    </w:rPr>
  </w:style>
  <w:style w:type="character" w:styleId="a5">
    <w:name w:val="Hyperlink"/>
    <w:basedOn w:val="a0"/>
    <w:uiPriority w:val="99"/>
    <w:semiHidden/>
    <w:unhideWhenUsed/>
    <w:rsid w:val="00B11CA1"/>
    <w:rPr>
      <w:color w:val="0000FF"/>
      <w:u w:val="single"/>
    </w:rPr>
  </w:style>
  <w:style w:type="character" w:styleId="HTML">
    <w:name w:val="HTML Code"/>
    <w:basedOn w:val="a0"/>
    <w:uiPriority w:val="99"/>
    <w:semiHidden/>
    <w:unhideWhenUsed/>
    <w:rsid w:val="00B11CA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7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1">
    <w:name w:val="Стандартный HTML Знак"/>
    <w:basedOn w:val="a0"/>
    <w:link w:val="HTML0"/>
    <w:uiPriority w:val="99"/>
    <w:semiHidden/>
    <w:rsid w:val="00E749D5"/>
    <w:rPr>
      <w:rFonts w:ascii="Courier New" w:eastAsia="Times New Roman" w:hAnsi="Courier New" w:cs="Courier New"/>
      <w:sz w:val="20"/>
      <w:szCs w:val="20"/>
      <w:lang w:val="ru-UA" w:eastAsia="ru-UA"/>
    </w:rPr>
  </w:style>
  <w:style w:type="character" w:styleId="a6">
    <w:name w:val="Strong"/>
    <w:basedOn w:val="a0"/>
    <w:uiPriority w:val="22"/>
    <w:qFormat/>
    <w:rsid w:val="003846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0757">
      <w:bodyDiv w:val="1"/>
      <w:marLeft w:val="0"/>
      <w:marRight w:val="0"/>
      <w:marTop w:val="0"/>
      <w:marBottom w:val="0"/>
      <w:divBdr>
        <w:top w:val="none" w:sz="0" w:space="0" w:color="auto"/>
        <w:left w:val="none" w:sz="0" w:space="0" w:color="auto"/>
        <w:bottom w:val="none" w:sz="0" w:space="0" w:color="auto"/>
        <w:right w:val="none" w:sz="0" w:space="0" w:color="auto"/>
      </w:divBdr>
      <w:divsChild>
        <w:div w:id="1057777231">
          <w:marLeft w:val="0"/>
          <w:marRight w:val="0"/>
          <w:marTop w:val="0"/>
          <w:marBottom w:val="0"/>
          <w:divBdr>
            <w:top w:val="none" w:sz="0" w:space="0" w:color="auto"/>
            <w:left w:val="none" w:sz="0" w:space="0" w:color="auto"/>
            <w:bottom w:val="none" w:sz="0" w:space="0" w:color="auto"/>
            <w:right w:val="none" w:sz="0" w:space="0" w:color="auto"/>
          </w:divBdr>
        </w:div>
      </w:divsChild>
    </w:div>
    <w:div w:id="227109815">
      <w:bodyDiv w:val="1"/>
      <w:marLeft w:val="0"/>
      <w:marRight w:val="0"/>
      <w:marTop w:val="0"/>
      <w:marBottom w:val="0"/>
      <w:divBdr>
        <w:top w:val="none" w:sz="0" w:space="0" w:color="auto"/>
        <w:left w:val="none" w:sz="0" w:space="0" w:color="auto"/>
        <w:bottom w:val="none" w:sz="0" w:space="0" w:color="auto"/>
        <w:right w:val="none" w:sz="0" w:space="0" w:color="auto"/>
      </w:divBdr>
      <w:divsChild>
        <w:div w:id="213127153">
          <w:marLeft w:val="0"/>
          <w:marRight w:val="0"/>
          <w:marTop w:val="0"/>
          <w:marBottom w:val="0"/>
          <w:divBdr>
            <w:top w:val="none" w:sz="0" w:space="0" w:color="auto"/>
            <w:left w:val="none" w:sz="0" w:space="0" w:color="auto"/>
            <w:bottom w:val="none" w:sz="0" w:space="0" w:color="auto"/>
            <w:right w:val="none" w:sz="0" w:space="0" w:color="auto"/>
          </w:divBdr>
        </w:div>
      </w:divsChild>
    </w:div>
    <w:div w:id="1068069486">
      <w:bodyDiv w:val="1"/>
      <w:marLeft w:val="0"/>
      <w:marRight w:val="0"/>
      <w:marTop w:val="0"/>
      <w:marBottom w:val="0"/>
      <w:divBdr>
        <w:top w:val="none" w:sz="0" w:space="0" w:color="auto"/>
        <w:left w:val="none" w:sz="0" w:space="0" w:color="auto"/>
        <w:bottom w:val="none" w:sz="0" w:space="0" w:color="auto"/>
        <w:right w:val="none" w:sz="0" w:space="0" w:color="auto"/>
      </w:divBdr>
      <w:divsChild>
        <w:div w:id="1304507257">
          <w:marLeft w:val="0"/>
          <w:marRight w:val="0"/>
          <w:marTop w:val="0"/>
          <w:marBottom w:val="0"/>
          <w:divBdr>
            <w:top w:val="none" w:sz="0" w:space="0" w:color="auto"/>
            <w:left w:val="none" w:sz="0" w:space="0" w:color="auto"/>
            <w:bottom w:val="none" w:sz="0" w:space="0" w:color="auto"/>
            <w:right w:val="none" w:sz="0" w:space="0" w:color="auto"/>
          </w:divBdr>
          <w:divsChild>
            <w:div w:id="267616047">
              <w:marLeft w:val="0"/>
              <w:marRight w:val="0"/>
              <w:marTop w:val="0"/>
              <w:marBottom w:val="0"/>
              <w:divBdr>
                <w:top w:val="none" w:sz="0" w:space="0" w:color="auto"/>
                <w:left w:val="none" w:sz="0" w:space="0" w:color="auto"/>
                <w:bottom w:val="none" w:sz="0" w:space="0" w:color="auto"/>
                <w:right w:val="none" w:sz="0" w:space="0" w:color="auto"/>
              </w:divBdr>
            </w:div>
            <w:div w:id="1855223221">
              <w:marLeft w:val="0"/>
              <w:marRight w:val="0"/>
              <w:marTop w:val="0"/>
              <w:marBottom w:val="0"/>
              <w:divBdr>
                <w:top w:val="none" w:sz="0" w:space="0" w:color="auto"/>
                <w:left w:val="none" w:sz="0" w:space="0" w:color="auto"/>
                <w:bottom w:val="none" w:sz="0" w:space="0" w:color="auto"/>
                <w:right w:val="none" w:sz="0" w:space="0" w:color="auto"/>
              </w:divBdr>
            </w:div>
            <w:div w:id="10358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Throttling_process_(computing)" TargetMode="External"/><Relationship Id="rId4" Type="http://schemas.openxmlformats.org/officeDocument/2006/relationships/hyperlink" Target="https://developer.spotify.com/web-ap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1507</Words>
  <Characters>8590</Characters>
  <Application>Microsoft Office Word</Application>
  <DocSecurity>0</DocSecurity>
  <Lines>71</Lines>
  <Paragraphs>20</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Alex</cp:lastModifiedBy>
  <cp:revision>7</cp:revision>
  <dcterms:created xsi:type="dcterms:W3CDTF">2018-10-31T09:56:00Z</dcterms:created>
  <dcterms:modified xsi:type="dcterms:W3CDTF">2018-11-16T15:45:00Z</dcterms:modified>
</cp:coreProperties>
</file>