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5A1CD1">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5A1CD1">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5A1CD1">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r w:rsidR="00E70F3F" w:rsidRPr="00222ECC">
        <w:rPr>
          <w:rFonts w:cs="Liberation Serif"/>
          <w:b w:val="0"/>
          <w:bCs w:val="0"/>
          <w:i w:val="0"/>
          <w:iCs w:val="0"/>
          <w:color w:val="auto"/>
          <w:szCs w:val="32"/>
          <w:shd w:val="clear" w:color="auto" w:fill="auto"/>
          <w:lang w:eastAsia="ru-RU"/>
        </w:rPr>
        <w:t>GardenNook</w:t>
      </w:r>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r>
              <w:rPr>
                <w:sz w:val="24"/>
                <w:szCs w:val="24"/>
              </w:rPr>
              <w:t>WinForms</w:t>
            </w:r>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0804AE">
        <w:trPr>
          <w:trHeight w:val="1082"/>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D5F819"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A4EB38"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4D6914"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96EA68"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3AE5D"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C51C66"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47" w:name="_Toc229490329"/>
      <w:r>
        <w:t xml:space="preserve">4.3.2 </w:t>
      </w:r>
      <w:r w:rsidRPr="005F3436">
        <w:t>Выходные</w:t>
      </w:r>
      <w:r>
        <w:t xml:space="preserve">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HTTP response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050280"/>
            <wp:effectExtent l="19050" t="19050" r="22225" b="2667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3" cy="605924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 xml:space="preserve">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w:t>
      </w:r>
      <w:r w:rsidRPr="001B4131">
        <w:rPr>
          <w:sz w:val="24"/>
        </w:rPr>
        <w:lastRenderedPageBreak/>
        <w:t>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P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B852BD">
        <w:rPr>
          <w:sz w:val="24"/>
        </w:rPr>
        <w:t xml:space="preserve"> Алгоритм описан на схеме, представленной на рисунке 4.4.2.1.</w:t>
      </w:r>
    </w:p>
    <w:p w:rsidR="00B852BD" w:rsidRDefault="00B852BD" w:rsidP="00B852BD">
      <w:pPr>
        <w:jc w:val="center"/>
        <w:rPr>
          <w:sz w:val="24"/>
        </w:rPr>
      </w:pPr>
      <w:r>
        <w:rPr>
          <w:noProof/>
          <w:sz w:val="24"/>
          <w:lang w:eastAsia="ru-RU"/>
        </w:rPr>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3">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B852BD" w:rsidP="00B852BD">
      <w:pPr>
        <w:jc w:val="center"/>
        <w:rPr>
          <w:sz w:val="24"/>
        </w:rPr>
      </w:pPr>
      <w:r>
        <w:rPr>
          <w:sz w:val="24"/>
        </w:rPr>
        <w:t xml:space="preserve">Рисунок 4.4.2.1 – Алгоритм </w:t>
      </w:r>
      <w:r w:rsidRPr="001B4131">
        <w:rPr>
          <w:sz w:val="24"/>
        </w:rPr>
        <w:t>расчета веса технологической карты</w:t>
      </w:r>
    </w:p>
    <w:p w:rsidR="00B852BD" w:rsidRDefault="00B852BD" w:rsidP="001B4131">
      <w:pPr>
        <w:ind w:firstLine="709"/>
        <w:jc w:val="both"/>
        <w:rPr>
          <w:sz w:val="24"/>
        </w:rPr>
      </w:pPr>
      <w:r w:rsidRPr="001B4131">
        <w:rPr>
          <w:sz w:val="24"/>
        </w:rPr>
        <w:lastRenderedPageBreak/>
        <w:t xml:space="preserve">Складские расчеты связаны с методами TryConsumeForOrderAsync, RefreshMenuAvailabilityAsync, TryConsumePortionLimitsAsync и RestorePortionLimitsAsync. Система определяет расчетный расход сырья по заказам, технологическим картам, списаниям и полуфабрикатам, затем сравнивает его с фактическими остатками. Учет поля CostRub позволяет получать не только количественное, но и денежное выражение отклонений. 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 </w:t>
      </w:r>
      <w:r>
        <w:rPr>
          <w:sz w:val="24"/>
        </w:rPr>
        <w:t>Алгоритм описан на схеме, представленной на рисунке 4.4.2.2</w:t>
      </w:r>
      <w:r>
        <w:rPr>
          <w:sz w:val="24"/>
        </w:rPr>
        <w:t>.</w:t>
      </w:r>
    </w:p>
    <w:p w:rsidR="00B852BD" w:rsidRDefault="00B852BD" w:rsidP="001B4131">
      <w:pPr>
        <w:ind w:firstLine="709"/>
        <w:jc w:val="both"/>
        <w:rPr>
          <w:sz w:val="24"/>
        </w:rPr>
      </w:pPr>
      <w:r>
        <w:rPr>
          <w:noProof/>
          <w:sz w:val="24"/>
          <w:lang w:eastAsia="ru-RU"/>
        </w:rPr>
        <w:drawing>
          <wp:inline distT="0" distB="0" distL="0" distR="0" wp14:anchorId="1F6E7ABA" wp14:editId="6C66E4E5">
            <wp:extent cx="4867275" cy="6816090"/>
            <wp:effectExtent l="19050" t="19050" r="28575" b="2286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4">
                      <a:extLst>
                        <a:ext uri="{28A0092B-C50C-407E-A947-70E740481C1C}">
                          <a14:useLocalDpi xmlns:a14="http://schemas.microsoft.com/office/drawing/2010/main" val="0"/>
                        </a:ext>
                      </a:extLst>
                    </a:blip>
                    <a:stretch>
                      <a:fillRect/>
                    </a:stretch>
                  </pic:blipFill>
                  <pic:spPr>
                    <a:xfrm>
                      <a:off x="0" y="0"/>
                      <a:ext cx="4867275" cy="681609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 – Алгоритм расчета складских остатков</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23020"/>
            <wp:effectExtent l="19050" t="19050" r="23495" b="1143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5">
                      <a:extLst>
                        <a:ext uri="{28A0092B-C50C-407E-A947-70E740481C1C}">
                          <a14:useLocalDpi xmlns:a14="http://schemas.microsoft.com/office/drawing/2010/main" val="0"/>
                        </a:ext>
                      </a:extLst>
                    </a:blip>
                    <a:stretch>
                      <a:fillRect/>
                    </a:stretch>
                  </pic:blipFill>
                  <pic:spPr>
                    <a:xfrm>
                      <a:off x="0" y="0"/>
                      <a:ext cx="5943637" cy="8929754"/>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1B4131" w:rsidRPr="001B4131" w:rsidRDefault="001B4131" w:rsidP="001B4131">
      <w:pPr>
        <w:ind w:firstLine="709"/>
        <w:jc w:val="both"/>
        <w:rPr>
          <w:sz w:val="24"/>
        </w:rPr>
      </w:pPr>
      <w:r w:rsidRPr="001B4131">
        <w:rPr>
          <w:sz w:val="24"/>
        </w:rPr>
        <w:lastRenderedPageBreak/>
        <w:t>Расчет заказа выполняется в методе Create контроллера OrdersController.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B852BD" w:rsidRDefault="001B4131" w:rsidP="000D6928">
      <w:pPr>
        <w:ind w:firstLine="709"/>
        <w:jc w:val="both"/>
        <w:rPr>
          <w:sz w:val="24"/>
        </w:rPr>
      </w:pPr>
      <w:r w:rsidRPr="001B4131">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w:t>
      </w:r>
      <w:r>
        <w:rPr>
          <w:sz w:val="24"/>
        </w:rPr>
        <w:t xml:space="preserve">der.TotalPrice, а калорийность </w:t>
      </w:r>
      <w:r w:rsidRPr="001B4131">
        <w:rPr>
          <w:sz w:val="24"/>
        </w:rPr>
        <w:t>в order.TotalCalories. При изменении заказа аналогичные действия выполняются в методах UpdateHistoryOrder и RebuildOrderCompositionAsync.</w:t>
      </w:r>
      <w:r w:rsidR="00B852BD">
        <w:rPr>
          <w:sz w:val="24"/>
        </w:rPr>
        <w:t xml:space="preserve"> Алгоритм описан на схеме, представленной</w:t>
      </w:r>
      <w:r w:rsidR="009B3E82">
        <w:rPr>
          <w:sz w:val="24"/>
        </w:rPr>
        <w:t xml:space="preserve"> на рисунке 4.4.2.3</w:t>
      </w:r>
      <w:r w:rsidR="00B852BD">
        <w:rPr>
          <w:sz w:val="24"/>
        </w:rPr>
        <w:t>.</w:t>
      </w:r>
    </w:p>
    <w:p w:rsidR="0000568E" w:rsidRDefault="00DC0959">
      <w:pPr>
        <w:pStyle w:val="30"/>
      </w:pPr>
      <w:bookmarkStart w:id="53" w:name="_Toc229490335"/>
      <w:bookmarkEnd w:id="52"/>
      <w:r>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Алгоритм представлен на рисунке 4.4.3.1.</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6">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F20561" w:rsidRPr="00F20561" w:rsidRDefault="00F20561" w:rsidP="00F20561">
      <w:pPr>
        <w:ind w:firstLine="709"/>
        <w:jc w:val="both"/>
        <w:rPr>
          <w:sz w:val="24"/>
        </w:rPr>
      </w:pPr>
      <w:r w:rsidRPr="00F20561">
        <w:rPr>
          <w:sz w:val="24"/>
        </w:rPr>
        <w:lastRenderedPageBreak/>
        <w:t>Для данной предметной области наиболее предпочтительными являются несколько видов визуализации. Столбчаты</w:t>
      </w:r>
      <w:bookmarkStart w:id="54" w:name="_GoBack"/>
      <w:bookmarkEnd w:id="54"/>
      <w:r w:rsidRPr="00F20561">
        <w:rPr>
          <w:sz w:val="24"/>
        </w:rPr>
        <w:t>е диаграммы целесообразно использовать для сравнения количества проданных блюд и напитков, так как они позволяют быстро определить наибо</w:t>
      </w:r>
      <w:r w:rsidR="009E0D5F">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5C55F8" w:rsidRDefault="00F20561" w:rsidP="0019570B">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sidR="00202537">
        <w:rPr>
          <w:bCs/>
          <w:sz w:val="24"/>
          <w:szCs w:val="24"/>
        </w:rPr>
        <w:t>–</w:t>
      </w:r>
      <w:r w:rsidR="005C55F8">
        <w:rPr>
          <w:sz w:val="24"/>
        </w:rPr>
        <w:t xml:space="preserve"> </w:t>
      </w:r>
      <w:r w:rsidRPr="00F20561">
        <w:rPr>
          <w:sz w:val="24"/>
        </w:rPr>
        <w:t>величина недостачи или излишка.</w:t>
      </w:r>
    </w:p>
    <w:p w:rsidR="0000568E" w:rsidRDefault="00DC0959">
      <w:pPr>
        <w:pStyle w:val="30"/>
      </w:pPr>
      <w:bookmarkStart w:id="55" w:name="_Toc229490336"/>
      <w:r>
        <w:t>4.4.4</w:t>
      </w:r>
      <w:r w:rsidR="00BB4BFD">
        <w:t xml:space="preserve"> Алгоритмы использования технологий передачи данных</w:t>
      </w:r>
      <w:bookmarkEnd w:id="55"/>
    </w:p>
    <w:p w:rsidR="00426A3B"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p>
    <w:p w:rsidR="00426A3B" w:rsidRDefault="00426A3B" w:rsidP="00426A3B">
      <w:pPr>
        <w:pStyle w:val="aff"/>
      </w:pPr>
      <w:r>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w:t>
      </w:r>
      <w:r>
        <w:lastRenderedPageBreak/>
        <w:t xml:space="preserve">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p>
    <w:p w:rsidR="009E1B12" w:rsidRDefault="009E1B12" w:rsidP="009E1B12">
      <w:pPr>
        <w:pStyle w:val="aff"/>
        <w:ind w:left="-1418" w:firstLine="0"/>
      </w:pPr>
      <w:r>
        <w:rPr>
          <w:noProof/>
        </w:rPr>
        <w:drawing>
          <wp:inline distT="0" distB="0" distL="0" distR="0">
            <wp:extent cx="7226300" cy="413604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27">
                      <a:extLst>
                        <a:ext uri="{28A0092B-C50C-407E-A947-70E740481C1C}">
                          <a14:useLocalDpi xmlns:a14="http://schemas.microsoft.com/office/drawing/2010/main" val="0"/>
                        </a:ext>
                      </a:extLst>
                    </a:blip>
                    <a:stretch>
                      <a:fillRect/>
                    </a:stretch>
                  </pic:blipFill>
                  <pic:spPr>
                    <a:xfrm>
                      <a:off x="0" y="0"/>
                      <a:ext cx="7251225" cy="4150311"/>
                    </a:xfrm>
                    <a:prstGeom prst="rect">
                      <a:avLst/>
                    </a:prstGeom>
                  </pic:spPr>
                </pic:pic>
              </a:graphicData>
            </a:graphic>
          </wp:inline>
        </w:drawing>
      </w:r>
    </w:p>
    <w:p w:rsidR="009E1B12" w:rsidRDefault="009E1B12" w:rsidP="009E1B12">
      <w:pPr>
        <w:pStyle w:val="aff"/>
        <w:ind w:firstLine="0"/>
        <w:jc w:val="center"/>
      </w:pPr>
      <w:r>
        <w:t xml:space="preserve">Рисунок 4.4.4.1 </w:t>
      </w:r>
      <w:r>
        <w:rPr>
          <w:bCs/>
          <w:szCs w:val="24"/>
        </w:rPr>
        <w:t xml:space="preserve">– </w:t>
      </w:r>
      <w:r w:rsidRPr="009E1B12">
        <w:rPr>
          <w:bCs/>
          <w:szCs w:val="24"/>
        </w:rPr>
        <w:t xml:space="preserve">Общая схема передачи данных в системе </w:t>
      </w:r>
      <w:r w:rsidR="009C7FD8" w:rsidRPr="009E1B12">
        <w:rPr>
          <w:bCs/>
          <w:szCs w:val="24"/>
        </w:rPr>
        <w:t>Garden Nook</w:t>
      </w:r>
    </w:p>
    <w:p w:rsidR="005539BC" w:rsidRDefault="005539BC" w:rsidP="005539BC">
      <w:pPr>
        <w:pStyle w:val="aff"/>
        <w:ind w:firstLine="0"/>
        <w:jc w:val="center"/>
      </w:pPr>
      <w:r>
        <w:rPr>
          <w:noProof/>
        </w:rPr>
        <w:drawing>
          <wp:inline distT="0" distB="0" distL="0" distR="0">
            <wp:extent cx="3345460" cy="2308496"/>
            <wp:effectExtent l="19050" t="19050" r="26670" b="1587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a:blip r:embed="rId28">
                      <a:extLst>
                        <a:ext uri="{28A0092B-C50C-407E-A947-70E740481C1C}">
                          <a14:useLocalDpi xmlns:a14="http://schemas.microsoft.com/office/drawing/2010/main" val="0"/>
                        </a:ext>
                      </a:extLst>
                    </a:blip>
                    <a:stretch>
                      <a:fillRect/>
                    </a:stretch>
                  </pic:blipFill>
                  <pic:spPr>
                    <a:xfrm>
                      <a:off x="0" y="0"/>
                      <a:ext cx="3357309" cy="2316672"/>
                    </a:xfrm>
                    <a:prstGeom prst="rect">
                      <a:avLst/>
                    </a:prstGeom>
                    <a:ln w="12700">
                      <a:solidFill>
                        <a:schemeClr val="bg1">
                          <a:lumMod val="65000"/>
                        </a:schemeClr>
                      </a:solidFill>
                      <a:prstDash val="sysDot"/>
                    </a:ln>
                  </pic:spPr>
                </pic:pic>
              </a:graphicData>
            </a:graphic>
          </wp:inline>
        </w:drawing>
      </w:r>
    </w:p>
    <w:p w:rsidR="005539BC" w:rsidRPr="005539BC" w:rsidRDefault="007E3D2C" w:rsidP="005539BC">
      <w:pPr>
        <w:pStyle w:val="aff"/>
        <w:ind w:firstLine="0"/>
        <w:jc w:val="center"/>
      </w:pPr>
      <w:r>
        <w:t>Рисунок 4.4.4.2</w:t>
      </w:r>
      <w:r w:rsidR="005539BC">
        <w:t xml:space="preserve"> </w:t>
      </w:r>
      <w:r w:rsidR="005539BC">
        <w:rPr>
          <w:bCs/>
          <w:szCs w:val="24"/>
        </w:rPr>
        <w:t xml:space="preserve">– Пример </w:t>
      </w:r>
      <w:r w:rsidR="005539BC">
        <w:rPr>
          <w:bCs/>
          <w:szCs w:val="24"/>
          <w:lang w:val="en-US"/>
        </w:rPr>
        <w:t>SQL</w:t>
      </w:r>
      <w:r w:rsidR="005539BC">
        <w:rPr>
          <w:bCs/>
          <w:szCs w:val="24"/>
        </w:rPr>
        <w:t>-запроса</w:t>
      </w:r>
    </w:p>
    <w:p w:rsidR="00426A3B" w:rsidRDefault="005D3FA0" w:rsidP="00426A3B">
      <w:pPr>
        <w:pStyle w:val="aff"/>
        <w:ind w:left="-284" w:firstLine="0"/>
      </w:pPr>
      <w:r>
        <w:rPr>
          <w:noProof/>
        </w:rPr>
        <w:lastRenderedPageBreak/>
        <w:drawing>
          <wp:inline distT="0" distB="0" distL="0" distR="0">
            <wp:extent cx="5941060" cy="4455795"/>
            <wp:effectExtent l="19050" t="19050" r="21590" b="2095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29">
                      <a:extLst>
                        <a:ext uri="{28A0092B-C50C-407E-A947-70E740481C1C}">
                          <a14:useLocalDpi xmlns:a14="http://schemas.microsoft.com/office/drawing/2010/main" val="0"/>
                        </a:ext>
                      </a:extLst>
                    </a:blip>
                    <a:stretch>
                      <a:fillRect/>
                    </a:stretch>
                  </pic:blipFill>
                  <pic:spPr>
                    <a:xfrm>
                      <a:off x="0" y="0"/>
                      <a:ext cx="5941060" cy="4455795"/>
                    </a:xfrm>
                    <a:prstGeom prst="rect">
                      <a:avLst/>
                    </a:prstGeom>
                    <a:ln w="12700">
                      <a:solidFill>
                        <a:schemeClr val="tx1"/>
                      </a:solidFill>
                    </a:ln>
                  </pic:spPr>
                </pic:pic>
              </a:graphicData>
            </a:graphic>
          </wp:inline>
        </w:drawing>
      </w:r>
    </w:p>
    <w:p w:rsidR="00426A3B" w:rsidRDefault="005D3FA0" w:rsidP="00426A3B">
      <w:pPr>
        <w:pStyle w:val="aff"/>
        <w:ind w:firstLine="0"/>
        <w:jc w:val="center"/>
        <w:rPr>
          <w:bCs/>
          <w:szCs w:val="24"/>
        </w:rPr>
      </w:pPr>
      <w:r>
        <w:t>Рисунок 4.4.4.</w:t>
      </w:r>
      <w:r w:rsidR="007E3D2C">
        <w:t>3</w:t>
      </w:r>
      <w:r w:rsidR="00426A3B">
        <w:t xml:space="preserve"> </w:t>
      </w:r>
      <w:r w:rsidR="00426A3B">
        <w:rPr>
          <w:bCs/>
          <w:szCs w:val="24"/>
        </w:rPr>
        <w:t xml:space="preserve">– </w:t>
      </w:r>
      <w:r>
        <w:rPr>
          <w:bCs/>
          <w:szCs w:val="24"/>
        </w:rPr>
        <w:t xml:space="preserve">Пример </w:t>
      </w:r>
      <w:r>
        <w:rPr>
          <w:bCs/>
          <w:szCs w:val="24"/>
          <w:lang w:val="en-US"/>
        </w:rPr>
        <w:t>JSON</w:t>
      </w:r>
      <w:r w:rsidRPr="007E3D2C">
        <w:rPr>
          <w:bCs/>
          <w:szCs w:val="24"/>
        </w:rPr>
        <w:t>-</w:t>
      </w:r>
      <w:r>
        <w:rPr>
          <w:bCs/>
          <w:szCs w:val="24"/>
        </w:rPr>
        <w:t>файла</w:t>
      </w:r>
    </w:p>
    <w:p w:rsidR="005D3FA0" w:rsidRDefault="005D3FA0" w:rsidP="005D3FA0">
      <w:pPr>
        <w:pStyle w:val="aff"/>
        <w:ind w:left="-1134" w:firstLine="0"/>
        <w:jc w:val="center"/>
      </w:pPr>
      <w:r>
        <w:rPr>
          <w:noProof/>
        </w:rPr>
        <w:drawing>
          <wp:inline distT="0" distB="0" distL="0" distR="0">
            <wp:extent cx="6863715" cy="4076700"/>
            <wp:effectExtent l="19050" t="19050" r="13335" b="190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0">
                      <a:extLst>
                        <a:ext uri="{28A0092B-C50C-407E-A947-70E740481C1C}">
                          <a14:useLocalDpi xmlns:a14="http://schemas.microsoft.com/office/drawing/2010/main" val="0"/>
                        </a:ext>
                      </a:extLst>
                    </a:blip>
                    <a:stretch>
                      <a:fillRect/>
                    </a:stretch>
                  </pic:blipFill>
                  <pic:spPr>
                    <a:xfrm>
                      <a:off x="0" y="0"/>
                      <a:ext cx="6869450" cy="4080106"/>
                    </a:xfrm>
                    <a:prstGeom prst="rect">
                      <a:avLst/>
                    </a:prstGeom>
                    <a:ln w="12700">
                      <a:solidFill>
                        <a:schemeClr val="tx1"/>
                      </a:solidFill>
                    </a:ln>
                  </pic:spPr>
                </pic:pic>
              </a:graphicData>
            </a:graphic>
          </wp:inline>
        </w:drawing>
      </w:r>
    </w:p>
    <w:p w:rsidR="005D3FA0" w:rsidRDefault="007E3D2C" w:rsidP="005D3FA0">
      <w:pPr>
        <w:pStyle w:val="aff"/>
        <w:ind w:firstLine="0"/>
        <w:jc w:val="center"/>
      </w:pPr>
      <w:r>
        <w:t>Рисунок 4.4.4.4</w:t>
      </w:r>
      <w:r w:rsidR="005D3FA0">
        <w:t xml:space="preserve"> </w:t>
      </w:r>
      <w:r w:rsidR="005D3FA0">
        <w:rPr>
          <w:bCs/>
          <w:szCs w:val="24"/>
        </w:rPr>
        <w:t xml:space="preserve">– Пример </w:t>
      </w:r>
      <w:r w:rsidR="005D3FA0">
        <w:t>использования cookie-аутентификации</w:t>
      </w:r>
    </w:p>
    <w:p w:rsidR="00392FF3" w:rsidRDefault="00392FF3" w:rsidP="00392FF3">
      <w:pPr>
        <w:pStyle w:val="aff"/>
        <w:ind w:firstLine="709"/>
      </w:pPr>
      <w:r w:rsidRPr="00392FF3">
        <w:lastRenderedPageBreak/>
        <w:t>Авторизация пользователя выполняется через контроллер UserController. На вход сервер получает данные для входа, после чего проверяет их корректность: наличие логина, пароля и существование пользователя в базе данных. Затем сервер сравнивает переданные учетные данные с сохраненными данными сотрудника или клиента. При успешной проверке формируются сведения о пользователе, включая идентификатор, имя и роль, после чего создается защищенная cookie-сессия. Эта cookie используется при последующих запросах для определения пользователя и проверки его прав доступа.</w:t>
      </w:r>
    </w:p>
    <w:p w:rsidR="00426A3B" w:rsidRDefault="00426A3B" w:rsidP="00392FF3">
      <w:pPr>
        <w:pStyle w:val="aff"/>
        <w:ind w:firstLine="709"/>
      </w:pPr>
      <w:r>
        <w:t>Оформление заказа выполняется через контроллер OrdersController. На вход сервер получает объект OrderRequest, после чего проверяет корректность данных: тип заказа, наличие позиций, количество блюд, напитков и добавок. Затем сервер определяет клиента по данным cookie либо использует служебного гостя для заказов, создаваемых сотрудником.</w:t>
      </w:r>
    </w:p>
    <w:p w:rsidR="00426A3B" w:rsidRDefault="00426A3B" w:rsidP="00426A3B">
      <w:pPr>
        <w:pStyle w:val="aff"/>
      </w:pPr>
      <w:r>
        <w:t>После проверки сервер загружает из базы нужные блюда, напитки и добавки. Загрузка выполняется пакетно по спискам идентификаторов, что уменьшает количество обращений к базе данных. Затем проверяется существование всех позиций и их активность.</w:t>
      </w:r>
    </w:p>
    <w:p w:rsidR="00426A3B" w:rsidRDefault="00426A3B" w:rsidP="00426A3B">
      <w:pPr>
        <w:pStyle w:val="aff"/>
      </w:pPr>
      <w:r>
        <w:t>Основная обработка заказа выполняется внутри транзакции с уровнем изоляции Serializable. Это нужно, чтобы одновременно корректно сохранить заказ, состав заказа, добавки, модификаторы, итоговую стоимость, калорийность и складские изменения.</w:t>
      </w:r>
    </w:p>
    <w:p w:rsidR="00392FF3" w:rsidRDefault="00426A3B" w:rsidP="00392FF3">
      <w:pPr>
        <w:pStyle w:val="aff"/>
        <w:ind w:firstLine="709"/>
      </w:pPr>
      <w:r>
        <w:t>Если во время обработки не хватает ингредиентов или нарушаются ограничения, транзакция откатывается, а клиент получает сообщение об ошибке.</w:t>
      </w:r>
    </w:p>
    <w:p w:rsidR="00426A3B" w:rsidRDefault="00426A3B" w:rsidP="00392FF3">
      <w:pPr>
        <w:pStyle w:val="aff"/>
        <w:ind w:firstLine="709"/>
      </w:pPr>
      <w:r>
        <w:t>Работа со складом выполняется через InventoryController. Контроллер позволяет получать, добавлять, изменять и удалять сырье и полуфабрикаты. При получении списка сервер может применять поиск по названию, категории и единице измерения. Для этого используются LINQ-запросы и EF.Functions.Like.</w:t>
      </w:r>
    </w:p>
    <w:p w:rsidR="00426A3B" w:rsidRDefault="00426A3B" w:rsidP="00426A3B">
      <w:pPr>
        <w:pStyle w:val="aff"/>
      </w:pPr>
      <w:r>
        <w:t>При добавлении или изменении ингредиента сервер проверяет корректность данных: название, остаток, себестоимость, единицу измерения, категорию и уникальность записи. При удалении дополнительно проверяется, не используется ли ингредиент в технологических картах, актах списания или модификаторах. Если связанные данные есть, удаление блокируется.</w:t>
      </w:r>
    </w:p>
    <w:p w:rsidR="00850804" w:rsidRDefault="00426A3B" w:rsidP="00392FF3">
      <w:pPr>
        <w:pStyle w:val="aff"/>
      </w:pPr>
      <w:r>
        <w:t>При поставке сырья сервер группирует строки поставки по идентификатору ингредиента, загружает соответствующие записи из базы данных и увеличивает их остатки. После этого изменения сохраняются через SaveChangesAsync.</w:t>
      </w:r>
    </w:p>
    <w:p w:rsidR="00426A3B" w:rsidRDefault="00426A3B" w:rsidP="00426A3B">
      <w:pPr>
        <w:pStyle w:val="aff"/>
      </w:pPr>
      <w:r>
        <w:t>Формирование отчетов выполняется через ReportsController. Администратор выбирает период, после чего сервер загружает заказы за указанный диапазон и рассчитывает показатели продаж, популярные позиции, непопулярные позиции, ABC-анализ и складские данные.</w:t>
      </w:r>
    </w:p>
    <w:p w:rsidR="009E1B12" w:rsidRDefault="00426A3B" w:rsidP="009E1B12">
      <w:pPr>
        <w:pStyle w:val="aff"/>
      </w:pPr>
      <w:r>
        <w:lastRenderedPageBreak/>
        <w:t>Для расчета продаж используются данные из таблиц заказов, блюд, напитков и добавок. Сервер группирует позиции, суммирует количество и выручку, после чего формирует отчет. Результат может быть возвращен как данные для отображения в интерфейсе либо экспортирован в файл xlsx или pdf.</w:t>
      </w:r>
    </w:p>
    <w:p w:rsidR="0000568E" w:rsidRDefault="00DC0959">
      <w:pPr>
        <w:pStyle w:val="2"/>
      </w:pPr>
      <w:bookmarkStart w:id="56" w:name="_Toc229490337"/>
      <w:r>
        <w:t>4.5</w:t>
      </w:r>
      <w:r w:rsidR="00BB4BFD">
        <w:t xml:space="preserve"> Описание архитектурного решения</w:t>
      </w:r>
      <w:bookmarkEnd w:id="56"/>
    </w:p>
    <w:p w:rsidR="0000568E" w:rsidRDefault="00DC0959">
      <w:pPr>
        <w:pStyle w:val="30"/>
      </w:pPr>
      <w:bookmarkStart w:id="57" w:name="_Toc229490338"/>
      <w:r>
        <w:t>4.5</w:t>
      </w:r>
      <w:r w:rsidR="00BB4BFD">
        <w:t>.1 Структурная организация программной системы</w:t>
      </w:r>
      <w:bookmarkEnd w:id="57"/>
    </w:p>
    <w:p w:rsidR="00031393" w:rsidRPr="00031393" w:rsidRDefault="00031393" w:rsidP="00031393">
      <w:pPr>
        <w:ind w:firstLine="709"/>
        <w:jc w:val="both"/>
        <w:rPr>
          <w:sz w:val="24"/>
        </w:rPr>
      </w:pPr>
      <w:r w:rsidRPr="00031393">
        <w:rPr>
          <w:sz w:val="24"/>
        </w:rPr>
        <w:t xml:space="preserve">Диаграмма развертывания представляет собой визуальное представление 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питания «GardenNook» такая диаграмма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lastRenderedPageBreak/>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p>
    <w:p w:rsidR="00031393" w:rsidRPr="00031393" w:rsidRDefault="00031393" w:rsidP="00031393">
      <w:pPr>
        <w:ind w:firstLine="709"/>
        <w:jc w:val="both"/>
        <w:rPr>
          <w:sz w:val="24"/>
        </w:rPr>
      </w:pP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8" w:name="_Toc229490339"/>
      <w:r>
        <w:t>4.5</w:t>
      </w:r>
      <w:r w:rsidR="00BB4BFD">
        <w:t>.2 Архитектура программного кода</w:t>
      </w:r>
      <w:bookmarkEnd w:id="58"/>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 показывает структуру данных и основные сущности предметной области (рисунок 4.5.2.1), диаграмма Controller, Service, DTO и пользовательских интерфейсов — показывает организацию серверной логики, обмена данными и взаимодействия с клиентскими приложениями (рисунок 4.5.2.2).</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rPr>
      </w:pPr>
      <w:r w:rsidRPr="00EE5D71">
        <w:rPr>
          <w:sz w:val="24"/>
          <w:szCs w:val="24"/>
        </w:rPr>
        <w:t>Рисунок 4.5.2.1 – Диаграмма Model</w:t>
      </w:r>
    </w:p>
    <w:p w:rsidR="00EE5D71" w:rsidRPr="00EE5D71" w:rsidRDefault="00EE5D71" w:rsidP="00EE5D71">
      <w:pPr>
        <w:ind w:firstLine="709"/>
        <w:jc w:val="both"/>
        <w:rPr>
          <w:sz w:val="24"/>
          <w:szCs w:val="24"/>
        </w:rPr>
      </w:pPr>
      <w:r w:rsidRPr="00EE5D71">
        <w:rPr>
          <w:sz w:val="24"/>
          <w:szCs w:val="24"/>
        </w:rPr>
        <w:t>На данной диаграмме представлены основные классы сущностей, соответствующие таблицам базы данных SQL Server, и связи между ними. Классы контроллеров, сервисов, DTO-моделей и пользовательского интерфейса на эту диаграмму не выносятся, поскольку модели данных являются самостоятельным уровнем и не должны зависеть от компонентов отображения или обработки запросов.</w:t>
      </w:r>
    </w:p>
    <w:p w:rsidR="00EE5D71" w:rsidRPr="00EE5D71" w:rsidRDefault="00EE5D71" w:rsidP="00EE5D71">
      <w:pPr>
        <w:ind w:firstLine="709"/>
        <w:jc w:val="both"/>
        <w:rPr>
          <w:sz w:val="24"/>
          <w:szCs w:val="24"/>
        </w:rPr>
      </w:pPr>
      <w:r w:rsidRPr="00EE5D71">
        <w:rPr>
          <w:sz w:val="24"/>
          <w:szCs w:val="24"/>
        </w:rPr>
        <w:lastRenderedPageBreak/>
        <w:t>Центральными элементами модели являются классы Dish, Drink, ToppingsAndSyrup, Order, Client, Staff, Ingredient, SemiFinished и TechnicalCard. Эти классы описывают основные объекты системы: блюда, напитки, добавки, заказы, клиентов, сотрудников, сырьё, полуфабрикаты и технологические карты.</w:t>
      </w:r>
    </w:p>
    <w:p w:rsidR="00EE5D71" w:rsidRPr="00EE5D71" w:rsidRDefault="00EE5D71" w:rsidP="00EE5D71">
      <w:pPr>
        <w:ind w:firstLine="709"/>
        <w:jc w:val="both"/>
        <w:rPr>
          <w:sz w:val="24"/>
          <w:szCs w:val="24"/>
        </w:rPr>
      </w:pPr>
      <w:r w:rsidRPr="00EE5D71">
        <w:rPr>
          <w:sz w:val="24"/>
          <w:szCs w:val="24"/>
        </w:rPr>
        <w:t>Класс Client содержит сведения о клиенте: идентификатор, ФИО, номер телефона, пароль и ссылку на категорию клиента. Класс ClientCategory используется для разделения клиентов по категориям, от которых может зависеть применяемая скидка. Связь между ClientCategory и Client является отношением один ко многим: одна категория может относиться ко множеству клиентов.</w:t>
      </w:r>
    </w:p>
    <w:p w:rsidR="00EE5D71" w:rsidRPr="00EE5D71" w:rsidRDefault="00EE5D71" w:rsidP="00EE5D71">
      <w:pPr>
        <w:ind w:firstLine="709"/>
        <w:jc w:val="both"/>
        <w:rPr>
          <w:sz w:val="24"/>
          <w:szCs w:val="24"/>
        </w:rPr>
      </w:pPr>
      <w:r w:rsidRPr="00EE5D71">
        <w:rPr>
          <w:sz w:val="24"/>
          <w:szCs w:val="24"/>
        </w:rPr>
        <w:t>Класс Order описывает заказ клиента. Он содержит идентификатор, дату создания, итоговую стоимость, итоговую калорийность, комментарий, время подачи, а также внешние ключи на клиента, скидку, тип заказа и статус заказа. Сущности OrderStatus и OrderType используются для хранения справочных данных о состоянии заказа и формате его получения. Один клиент может иметь множество заказов, поэтому между Client и Order используется связь один ко многим.</w:t>
      </w:r>
    </w:p>
    <w:p w:rsidR="00EE5D71" w:rsidRPr="00EE5D71" w:rsidRDefault="00EE5D71" w:rsidP="00EE5D71">
      <w:pPr>
        <w:ind w:firstLine="709"/>
        <w:jc w:val="both"/>
        <w:rPr>
          <w:sz w:val="24"/>
          <w:szCs w:val="24"/>
        </w:rPr>
      </w:pPr>
      <w:r w:rsidRPr="00EE5D71">
        <w:rPr>
          <w:sz w:val="24"/>
          <w:szCs w:val="24"/>
        </w:rPr>
        <w:t>Состав заказа детализируется через классы OrderDishItem, OrderDrinkItem, OrderToppingItem, DishTopping, DrinkTopping и OrderDrinkItemModifier. Класс OrderDishItem хранит выбранные блюда, их количество, итоговую цену и признак готовности позиции. Класс OrderDrinkItem выполняет аналогичную роль для напитков. Классы DishTopping и DrinkTopping позволяют привязывать к блюдам и напиткам дополнительные добавки. Класс OrderDrinkItemModifier используется для хранения модификаторов напитка, например, выбранного молока или кофе. Таким образом, один заказ может включать множество блюд, напитков и добавок.</w:t>
      </w:r>
    </w:p>
    <w:p w:rsidR="00EE5D71" w:rsidRPr="00EE5D71" w:rsidRDefault="00EE5D71" w:rsidP="00EE5D71">
      <w:pPr>
        <w:ind w:firstLine="709"/>
        <w:jc w:val="both"/>
        <w:rPr>
          <w:sz w:val="24"/>
          <w:szCs w:val="24"/>
        </w:rPr>
      </w:pPr>
      <w:r w:rsidRPr="00EE5D71">
        <w:rPr>
          <w:sz w:val="24"/>
          <w:szCs w:val="24"/>
        </w:rPr>
        <w:t>Классы Dish, Drink и ToppingsAndSyrup описывают позиции меню. Для каждой позиции хранятся наименование, цена, себестоимость, пищевая ценность, изображение, категория, единица измерения, доступность и ссылка на технологическую карту. Классы DishCategory, DrinkCategory и ToppingCategory используются для группировки меню по категориям. Связь между категорией и позицией меню является отношением один ко многим: одна категория может содержать множество блюд, напитков или добавок.</w:t>
      </w:r>
    </w:p>
    <w:p w:rsidR="00EE5D71" w:rsidRPr="00EE5D71" w:rsidRDefault="00EE5D71" w:rsidP="00EE5D71">
      <w:pPr>
        <w:ind w:firstLine="709"/>
        <w:jc w:val="both"/>
        <w:rPr>
          <w:sz w:val="24"/>
          <w:szCs w:val="24"/>
        </w:rPr>
      </w:pPr>
      <w:r w:rsidRPr="00EE5D71">
        <w:rPr>
          <w:sz w:val="24"/>
          <w:szCs w:val="24"/>
        </w:rPr>
        <w:t xml:space="preserve">Класс TechnicalCard описывает технологическую карту приготовления. Состав технологической карты раскрывается через классы TechnicalCardIngredientComposition и TechnicalCardSemiFinishedComposition. Первый класс связывает технологическую карту с ингредиентами, второй — с полуфабрикатами. В этих сущностях указываются массы брутто и нетто, выход готового продукта, потери при холодной и горячей обработке, а </w:t>
      </w:r>
      <w:r w:rsidRPr="00EE5D71">
        <w:rPr>
          <w:sz w:val="24"/>
          <w:szCs w:val="24"/>
        </w:rPr>
        <w:lastRenderedPageBreak/>
        <w:t>также единицы измерения. Такая структура позволяет хранить рецептуру блюда, напитка или полуфабриката в нормализованном виде.</w:t>
      </w:r>
    </w:p>
    <w:p w:rsidR="00EE5D71" w:rsidRPr="00EE5D71" w:rsidRDefault="00EE5D71" w:rsidP="00EE5D71">
      <w:pPr>
        <w:ind w:firstLine="709"/>
        <w:jc w:val="both"/>
        <w:rPr>
          <w:sz w:val="24"/>
          <w:szCs w:val="24"/>
        </w:rPr>
      </w:pPr>
      <w:r w:rsidRPr="00EE5D71">
        <w:rPr>
          <w:sz w:val="24"/>
          <w:szCs w:val="24"/>
        </w:rPr>
        <w:t>Класс Ingredient описывает сырьё, используемое в приготовлении. Он содержит наименование, категорию, единицу измерения, остаток и стоимость. Класс IngredientCategory отвечает за группировку ингредиентов, а UnitsOfMeasure — за хранение единиц измерения. Класс Inventory используется для складского учёта и фиксации остатков. Связи между ингредиентами, категориями и единицами измерения также построены по принципу один ко многим.</w:t>
      </w:r>
    </w:p>
    <w:p w:rsidR="00EE5D71" w:rsidRPr="00EE5D71" w:rsidRDefault="00EE5D71" w:rsidP="00EE5D71">
      <w:pPr>
        <w:ind w:firstLine="709"/>
        <w:jc w:val="both"/>
        <w:rPr>
          <w:sz w:val="24"/>
          <w:szCs w:val="24"/>
        </w:rPr>
      </w:pPr>
      <w:r w:rsidRPr="00EE5D71">
        <w:rPr>
          <w:sz w:val="24"/>
          <w:szCs w:val="24"/>
        </w:rPr>
        <w:t>Классы SemiFinished, SemiFinishedCategory и Preparation описывают работу с полуфабрикатами. SemiFinished содержит сведения о полуфабрикате, его пищевой ценности, себестоимости, категории, единице измерения и технологической карте. Класс Preparation фиксирует приготовленные полуфабрикаты и их остаток в граммах. Класс PreparationTask используется для хранения перечня обязательных к приготовлению полуфабрикатов и комментариев к ним.</w:t>
      </w:r>
    </w:p>
    <w:p w:rsidR="00EE5D71" w:rsidRPr="00EE5D71" w:rsidRDefault="00EE5D71" w:rsidP="00EE5D71">
      <w:pPr>
        <w:ind w:firstLine="709"/>
        <w:jc w:val="both"/>
        <w:rPr>
          <w:sz w:val="24"/>
          <w:szCs w:val="24"/>
        </w:rPr>
      </w:pPr>
      <w:r w:rsidRPr="00EE5D71">
        <w:rPr>
          <w:sz w:val="24"/>
          <w:szCs w:val="24"/>
        </w:rPr>
        <w:t>Для оформления списаний используются классы WriteOffAct, WriteOffType, IngredientWriteOffActItem и SemiFinishedWriteOffActItem. Класс WriteOffAct хранит общие сведения об акте списания: дату, комментарий и сотрудника, оформившего списание. Позиции акта списания разделены на ингредиенты и полуфабрикаты, что позволяет отдельно учитывать списание сырья и готовых заготовок. Класс WriteOffType хранит причины списания, например порчу, питание персонала или бракераж.</w:t>
      </w:r>
    </w:p>
    <w:p w:rsidR="00EE5D71" w:rsidRPr="00EE5D71" w:rsidRDefault="00EE5D71" w:rsidP="00EE5D71">
      <w:pPr>
        <w:ind w:firstLine="709"/>
        <w:jc w:val="both"/>
        <w:rPr>
          <w:sz w:val="24"/>
          <w:szCs w:val="24"/>
        </w:rPr>
      </w:pPr>
      <w:r w:rsidRPr="00EE5D71">
        <w:rPr>
          <w:sz w:val="24"/>
          <w:szCs w:val="24"/>
        </w:rPr>
        <w:t>Класс Staff описывает сотрудника системы и содержит ФИО, логин, пароль и ссылку на роль. Класс StaffRole задаёт роль сотрудника: администратор, повар, бариста или кассир. Через эти сущности реализуется разграничение функций между пользователями WPF-приложения.</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структуру данных системы «GardenNook»: от клиентов, сотрудников и меню до заказов, технологических карт, складского учёта, полуфабрикатов и списаний. Основная часть связей между классами является бинарными ассоциациями с кратностью «один ко многим», что соответствует нормализованной структуре реляционной базы данных.</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 </w:t>
      </w:r>
      <w:r w:rsidRPr="00EE5D71">
        <w:rPr>
          <w:sz w:val="24"/>
          <w:szCs w:val="24"/>
        </w:rPr>
        <w:t xml:space="preserve">Модели данных на эту диаграмму полностью не </w:t>
      </w:r>
      <w:r w:rsidRPr="00EE5D71">
        <w:rPr>
          <w:sz w:val="24"/>
          <w:szCs w:val="24"/>
        </w:rPr>
        <w:lastRenderedPageBreak/>
        <w:t>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lastRenderedPageBreak/>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Эти модели не являются таблицами базы данных. Они описывают структуру входящих запросов и исходящих ответов, например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Controllers — 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Models — 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lastRenderedPageBreak/>
        <w:t>Views — 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wwwroot — 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GardenNookWpf — 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AuthorizationWindow — 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Views/Shell — 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Views/MainPanel — 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Views/Controls — 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 xml:space="preserve">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w:t>
      </w:r>
      <w:r w:rsidRPr="00EE5D71">
        <w:rPr>
          <w:sz w:val="24"/>
          <w:szCs w:val="24"/>
        </w:rPr>
        <w:lastRenderedPageBreak/>
        <w:t>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9" w:name="_Toc37579726"/>
      <w:bookmarkStart w:id="60" w:name="_Toc229490340"/>
      <w:r w:rsidRPr="005F03C4">
        <w:rPr>
          <w:rStyle w:val="a7"/>
          <w:b/>
          <w:sz w:val="24"/>
          <w:szCs w:val="24"/>
        </w:rPr>
        <w:lastRenderedPageBreak/>
        <w:t>5</w:t>
      </w:r>
      <w:r w:rsidR="00BE6182" w:rsidRPr="005F03C4">
        <w:rPr>
          <w:rStyle w:val="a7"/>
          <w:b/>
          <w:sz w:val="24"/>
          <w:szCs w:val="24"/>
        </w:rPr>
        <w:t xml:space="preserve"> </w:t>
      </w:r>
      <w:bookmarkEnd w:id="59"/>
      <w:r w:rsidR="007374B7" w:rsidRPr="005F03C4">
        <w:rPr>
          <w:rStyle w:val="a7"/>
          <w:b/>
          <w:sz w:val="24"/>
          <w:szCs w:val="24"/>
        </w:rPr>
        <w:t xml:space="preserve">ТЕСТИРОВАНИЕ </w:t>
      </w:r>
      <w:r w:rsidR="00CB460C" w:rsidRPr="005F03C4">
        <w:rPr>
          <w:rStyle w:val="a7"/>
          <w:b/>
          <w:sz w:val="24"/>
          <w:szCs w:val="24"/>
        </w:rPr>
        <w:t>И ОПТИМИЗАЦИЯ</w:t>
      </w:r>
      <w:bookmarkEnd w:id="60"/>
    </w:p>
    <w:p w:rsidR="00CB460C" w:rsidRPr="005F03C4" w:rsidRDefault="00F30238" w:rsidP="0013622A">
      <w:pPr>
        <w:pStyle w:val="2"/>
        <w:rPr>
          <w:sz w:val="24"/>
          <w:szCs w:val="24"/>
          <w:shd w:val="clear" w:color="auto" w:fill="FFFFFF"/>
        </w:rPr>
      </w:pPr>
      <w:bookmarkStart w:id="61"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1"/>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4"/>
        <w:gridCol w:w="3544"/>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2"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2"/>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3"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3"/>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4" w:name="_Toc229490344"/>
      <w:r w:rsidRPr="005F03C4">
        <w:rPr>
          <w:sz w:val="24"/>
          <w:szCs w:val="24"/>
        </w:rPr>
        <w:lastRenderedPageBreak/>
        <w:t>ЗАКЛЮЧЕНИЕ</w:t>
      </w:r>
      <w:bookmarkEnd w:id="64"/>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5" w:name="_Toc485122561"/>
      <w:bookmarkStart w:id="66" w:name="_Toc499888278"/>
      <w:bookmarkStart w:id="67" w:name="_Toc504040243"/>
      <w:bookmarkStart w:id="68"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5"/>
      <w:bookmarkEnd w:id="66"/>
      <w:bookmarkEnd w:id="67"/>
      <w:bookmarkEnd w:id="6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lastRenderedPageBreak/>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397AE0" w:rsidRDefault="00397AE0">
      <w:pPr>
        <w:spacing w:line="240" w:lineRule="auto"/>
        <w:rPr>
          <w:b/>
          <w:sz w:val="24"/>
          <w:szCs w:val="24"/>
        </w:rPr>
      </w:pPr>
      <w:bookmarkStart w:id="71" w:name="_Toc229490348"/>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1"/>
    </w:p>
    <w:p w:rsidR="00011036" w:rsidRPr="00011036" w:rsidRDefault="00011036" w:rsidP="00011036"/>
    <w:p w:rsidR="0016100A" w:rsidRDefault="003B6FFE" w:rsidP="003B6FFE">
      <w:pPr>
        <w:spacing w:line="240" w:lineRule="auto"/>
        <w:jc w:val="center"/>
        <w:rPr>
          <w:sz w:val="24"/>
          <w:szCs w:val="24"/>
        </w:rPr>
      </w:pPr>
      <w:bookmarkStart w:id="72"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31">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2"/>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32">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33">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36">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37">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3"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200A8" w:rsidRDefault="001200A8" w:rsidP="005E1D2B">
      <w:pPr>
        <w:spacing w:line="240" w:lineRule="auto"/>
      </w:pPr>
      <w:r>
        <w:separator/>
      </w:r>
    </w:p>
  </w:endnote>
  <w:endnote w:type="continuationSeparator" w:id="0">
    <w:p w:rsidR="001200A8" w:rsidRDefault="001200A8"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200A8" w:rsidRDefault="001200A8" w:rsidP="005E1D2B">
      <w:pPr>
        <w:spacing w:line="240" w:lineRule="auto"/>
      </w:pPr>
      <w:r>
        <w:separator/>
      </w:r>
    </w:p>
  </w:footnote>
  <w:footnote w:type="continuationSeparator" w:id="0">
    <w:p w:rsidR="001200A8" w:rsidRDefault="001200A8"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42654"/>
    <w:rsid w:val="000452BA"/>
    <w:rsid w:val="000509B9"/>
    <w:rsid w:val="00053328"/>
    <w:rsid w:val="00053DBC"/>
    <w:rsid w:val="00054EE0"/>
    <w:rsid w:val="0005686B"/>
    <w:rsid w:val="00063877"/>
    <w:rsid w:val="00063FEB"/>
    <w:rsid w:val="00064109"/>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6928"/>
    <w:rsid w:val="000D7746"/>
    <w:rsid w:val="000D7F13"/>
    <w:rsid w:val="000F07EA"/>
    <w:rsid w:val="000F2C7A"/>
    <w:rsid w:val="000F3C86"/>
    <w:rsid w:val="0010007B"/>
    <w:rsid w:val="001066B9"/>
    <w:rsid w:val="00106AA0"/>
    <w:rsid w:val="00111527"/>
    <w:rsid w:val="00112300"/>
    <w:rsid w:val="00112C47"/>
    <w:rsid w:val="0011301A"/>
    <w:rsid w:val="00113739"/>
    <w:rsid w:val="00115CEA"/>
    <w:rsid w:val="001200A8"/>
    <w:rsid w:val="00123530"/>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81BB6"/>
    <w:rsid w:val="0018769A"/>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292"/>
    <w:rsid w:val="003A36A5"/>
    <w:rsid w:val="003B16FA"/>
    <w:rsid w:val="003B250A"/>
    <w:rsid w:val="003B656B"/>
    <w:rsid w:val="003B6FFE"/>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526A"/>
    <w:rsid w:val="00417B69"/>
    <w:rsid w:val="004237AD"/>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6F97"/>
    <w:rsid w:val="00500AEA"/>
    <w:rsid w:val="00503C01"/>
    <w:rsid w:val="00504B2C"/>
    <w:rsid w:val="00505565"/>
    <w:rsid w:val="00507B90"/>
    <w:rsid w:val="00511106"/>
    <w:rsid w:val="005124DC"/>
    <w:rsid w:val="00517E40"/>
    <w:rsid w:val="00521077"/>
    <w:rsid w:val="005210E0"/>
    <w:rsid w:val="0052324C"/>
    <w:rsid w:val="00524028"/>
    <w:rsid w:val="00524A25"/>
    <w:rsid w:val="00525A76"/>
    <w:rsid w:val="00526056"/>
    <w:rsid w:val="00534055"/>
    <w:rsid w:val="00535972"/>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E73"/>
    <w:rsid w:val="006E7E89"/>
    <w:rsid w:val="006F0CC9"/>
    <w:rsid w:val="006F425A"/>
    <w:rsid w:val="006F78E6"/>
    <w:rsid w:val="00713E18"/>
    <w:rsid w:val="007159D6"/>
    <w:rsid w:val="0071693D"/>
    <w:rsid w:val="00721748"/>
    <w:rsid w:val="00723DB6"/>
    <w:rsid w:val="00725400"/>
    <w:rsid w:val="00727877"/>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603C"/>
    <w:rsid w:val="00806BD5"/>
    <w:rsid w:val="00807A99"/>
    <w:rsid w:val="00812019"/>
    <w:rsid w:val="00814D37"/>
    <w:rsid w:val="008218A5"/>
    <w:rsid w:val="0082221F"/>
    <w:rsid w:val="00824ABB"/>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7D20"/>
    <w:rsid w:val="00897D58"/>
    <w:rsid w:val="008A12DC"/>
    <w:rsid w:val="008A6367"/>
    <w:rsid w:val="008B0E2A"/>
    <w:rsid w:val="008B1D52"/>
    <w:rsid w:val="008C3E05"/>
    <w:rsid w:val="008C4C04"/>
    <w:rsid w:val="008C5157"/>
    <w:rsid w:val="008D2B86"/>
    <w:rsid w:val="008D36D5"/>
    <w:rsid w:val="008D5DEF"/>
    <w:rsid w:val="008E368C"/>
    <w:rsid w:val="008E5125"/>
    <w:rsid w:val="008E6417"/>
    <w:rsid w:val="008F402C"/>
    <w:rsid w:val="008F73FF"/>
    <w:rsid w:val="0091086B"/>
    <w:rsid w:val="00916625"/>
    <w:rsid w:val="009206D2"/>
    <w:rsid w:val="00923C3D"/>
    <w:rsid w:val="00930BCB"/>
    <w:rsid w:val="009317FF"/>
    <w:rsid w:val="00931FA1"/>
    <w:rsid w:val="00932C81"/>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10CD3"/>
    <w:rsid w:val="00A16F54"/>
    <w:rsid w:val="00A1729E"/>
    <w:rsid w:val="00A17605"/>
    <w:rsid w:val="00A22B67"/>
    <w:rsid w:val="00A25007"/>
    <w:rsid w:val="00A2638C"/>
    <w:rsid w:val="00A26599"/>
    <w:rsid w:val="00A30313"/>
    <w:rsid w:val="00A32073"/>
    <w:rsid w:val="00A32F4B"/>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852BD"/>
    <w:rsid w:val="00B92391"/>
    <w:rsid w:val="00B923E8"/>
    <w:rsid w:val="00B92E27"/>
    <w:rsid w:val="00BA750B"/>
    <w:rsid w:val="00BB2531"/>
    <w:rsid w:val="00BB3210"/>
    <w:rsid w:val="00BB4BFD"/>
    <w:rsid w:val="00BC37BB"/>
    <w:rsid w:val="00BC42C9"/>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F575F"/>
    <w:rsid w:val="00CF66B8"/>
    <w:rsid w:val="00CF750D"/>
    <w:rsid w:val="00D019C4"/>
    <w:rsid w:val="00D03653"/>
    <w:rsid w:val="00D038E1"/>
    <w:rsid w:val="00D10AF4"/>
    <w:rsid w:val="00D170C8"/>
    <w:rsid w:val="00D23F2B"/>
    <w:rsid w:val="00D2660C"/>
    <w:rsid w:val="00D30BD9"/>
    <w:rsid w:val="00D34A49"/>
    <w:rsid w:val="00D366F7"/>
    <w:rsid w:val="00D42609"/>
    <w:rsid w:val="00D4400B"/>
    <w:rsid w:val="00D44BF6"/>
    <w:rsid w:val="00D46963"/>
    <w:rsid w:val="00D52539"/>
    <w:rsid w:val="00D62643"/>
    <w:rsid w:val="00D639FE"/>
    <w:rsid w:val="00D647DB"/>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70F3F"/>
    <w:rsid w:val="00E80774"/>
    <w:rsid w:val="00E830AB"/>
    <w:rsid w:val="00E90B36"/>
    <w:rsid w:val="00E91C50"/>
    <w:rsid w:val="00E944D9"/>
    <w:rsid w:val="00E948CE"/>
    <w:rsid w:val="00E94C0A"/>
    <w:rsid w:val="00E9655F"/>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60F0D"/>
    <w:rsid w:val="00F63A41"/>
    <w:rsid w:val="00F67034"/>
    <w:rsid w:val="00F677E4"/>
    <w:rsid w:val="00F73BC2"/>
    <w:rsid w:val="00F76F8E"/>
    <w:rsid w:val="00F85A42"/>
    <w:rsid w:val="00F908A9"/>
    <w:rsid w:val="00F95478"/>
    <w:rsid w:val="00F95981"/>
    <w:rsid w:val="00F97BD4"/>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852B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E601ED51-B9FB-4CCD-9BFD-323F842DC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3496</TotalTime>
  <Pages>96</Pages>
  <Words>21321</Words>
  <Characters>121533</Characters>
  <Application>Microsoft Office Word</Application>
  <DocSecurity>0</DocSecurity>
  <Lines>1012</Lines>
  <Paragraphs>285</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142569</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260</cp:revision>
  <cp:lastPrinted>2026-03-25T05:23:00Z</cp:lastPrinted>
  <dcterms:created xsi:type="dcterms:W3CDTF">2025-10-28T05:37:00Z</dcterms:created>
  <dcterms:modified xsi:type="dcterms:W3CDTF">2026-05-20T16:23:00Z</dcterms:modified>
</cp:coreProperties>
</file>