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5406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54657"/>
                <w:spacing w:val="30"/>
                <w:sz w:val="36"/>
                <w:szCs w:val="36"/>
              </w:rPr>
              <w:t xml:space="preserve">IYEGBEKOSA ABBE JOSHUA</w:t>
            </w:r>
          </w:p>
          <w:p>
            <w:pPr>
              <w:spacing w:before="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354657"/>
                <w:sz w:val="24"/>
                <w:szCs w:val="24"/>
              </w:rPr>
              <w:t xml:space="preserve">Graphic Design Expert</w:t>
            </w:r>
          </w:p>
        </w:tc>
        <w:tc>
          <w:tcPr>
            <w:tcW w:type="dxa" w:w="5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Location: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Abuja, Nigeria (Remote)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Tel. Phone: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+234 814 767 5209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Email: </w:t>
            </w:r>
            <w:hyperlink w:history="1" r:id="rIdzmfwhktozd2dqznayvvq4">
              <w:r>
                <w:rPr>
                  <w:rFonts w:ascii="Times New Roman" w:cs="Times New Roman" w:eastAsia="Times New Roman" w:hAnsi="Times New Roman"/>
                  <w:b/>
                  <w:bCs/>
                  <w:sz w:val="22"/>
                  <w:szCs w:val="22"/>
                  <w:u w:val="single"/>
                </w:rPr>
                <w:t xml:space="preserve">iyegbekosaabbe@gmail.com</w:t>
              </w:r>
            </w:hyperlink>
          </w:p>
        </w:tc>
      </w:tr>
    </w:tbl>
    <w:p>
      <w:pPr>
        <w:keepNext/>
        <w:pBdr>
          <w:bottom w:val="single" w:color="000000" w:sz="6" w:space="1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PROFESSIONAL SUMMARY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Graphic designer with 7 years of hands-on experience in branding, posters, social media, motion graphics, print design and creative direction, plus a B.Sc. in Economics and project coordination experience. Strong critical eye: I judge design against the brief and established principles of typography, visual hierarchy, colour and layout, not personal taste. Daily AI prompt engineering for visuals means I already review generated outputs for accuracy, quality and consistency. Self-directed and detail-oriented, comfortable applying the same standard across high volumes of work, with clear written feedback and early flagging of unclear cases. Familiar with design systems and component libraries, and I have mentored 3 people in design.</w:t>
      </w:r>
    </w:p>
    <w:p>
      <w:pPr>
        <w:keepNext/>
        <w:pBdr>
          <w:bottom w:val="single" w:color="000000" w:sz="6" w:space="1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CORE SKILLS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Design Evaluation: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Typography and Readability | Visual Hierarchy | Colour Harmony and Contrast | Layout, Grid and Spacing | Image and Icon Selection | Critique Against a Brief | Design Systems and Component Libraries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Design Production: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Branding and Identity | Posters | Social Media | Motion Graphics | Print Design | Creative Direction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Evaluation and Analysis: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Critical Reading | Accuracy and Consistency Checks | Issue Identification | Edge-Case Flagging | AI Prompt Engineering | Prompt Testing and Refinement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Writing and Communication: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Structured Written Feedback | Progress Reporting | Project Documentation | Stakeholder Communication | Clear, Concise Writing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Work Approach: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Independent Work | Time Management | Task Prioritization | Accountability | Adaptability | Mentoring | Continuous Learning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Tools: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Adobe Illustrator | CorelDRAW | AI Image and Visual Generation Tools | HTML | WordPress | Microsoft Excel | Power BI | Microsoft Office Suite | Jira | Confluence | Google Analytics | Python</w:t>
      </w:r>
    </w:p>
    <w:p>
      <w:pPr>
        <w:keepNext/>
        <w:pBdr>
          <w:bottom w:val="single" w:color="000000" w:sz="6" w:space="1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PROFESSIONAL EXPERIENCE</w:t>
      </w:r>
    </w:p>
    <w:p>
      <w:pPr>
        <w:keepNext/>
        <w:tabs>
          <w:tab w:val="right" w:pos="10706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 Visual Engineer and Graphics Designer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Mar 2019 – Date.</w:t>
      </w:r>
    </w:p>
    <w:p>
      <w:pPr>
        <w:keepNext/>
        <w:spacing w:after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Freelance.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20+ band identities, translating client ideas into clear, consistent visual outputs from concept to delivery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Delivered multiple projects on deadline across branding, posters, social media and print while managing several clients at once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Wrote and iteratively refined AI prompts to generate visuals, reviewing each output against the client brief for accuracy, quality and consistency</w:t>
      </w:r>
    </w:p>
    <w:p>
      <w:pPr>
        <w:pBdr>
          <w:bottom w:val="single" w:color="000000" w:sz="6" w:space="1"/>
        </w:pBdr>
        <w:spacing w:after="0" w:before="40"/>
      </w:pPr>
    </w:p>
    <w:p>
      <w:pPr>
        <w:keepNext/>
        <w:tabs>
          <w:tab w:val="right" w:pos="10706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Project Officer &amp; Logistics/Procurement Manager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Apr 2025 – Feb 2026.</w:t>
      </w:r>
    </w:p>
    <w:p>
      <w:pPr>
        <w:keepNext/>
        <w:spacing w:after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Safari Telecoms.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Identified risks early and escalated issues, reducing delays across critical project deliverables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Kept detailed progress records across 6 sites, improving visibility of tasks and outcomes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Led weekly meetings and tracked 15+ action items to timely completion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Oversaw procurement and logistics, supporting cost control and on-time delivery to site</w:t>
      </w:r>
    </w:p>
    <w:p>
      <w:pPr>
        <w:pBdr>
          <w:bottom w:val="single" w:color="000000" w:sz="6" w:space="1"/>
        </w:pBdr>
        <w:spacing w:after="0" w:before="40"/>
      </w:pPr>
    </w:p>
    <w:p>
      <w:pPr>
        <w:keepNext/>
        <w:tabs>
          <w:tab w:val="right" w:pos="10706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Junior Business Development Executive (Contract)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Jul 2025 – Sept 2025.</w:t>
      </w:r>
    </w:p>
    <w:p>
      <w:pPr>
        <w:keepNext/>
        <w:spacing w:after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Cybertron Ads.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Researched and identified 50+ potential leads through networking and industry trend monitoring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Conducted competitor research, identifying gaps and opportunities for positioning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Tracked the sales pipeline consistently, improving follow-up structure and conversion</w:t>
      </w:r>
    </w:p>
    <w:p>
      <w:pPr>
        <w:pBdr>
          <w:bottom w:val="single" w:color="000000" w:sz="6" w:space="1"/>
        </w:pBdr>
        <w:spacing w:after="0" w:before="40"/>
      </w:pPr>
    </w:p>
    <w:p>
      <w:pPr>
        <w:keepNext/>
        <w:tabs>
          <w:tab w:val="right" w:pos="10706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Independent Real Estate Sales Rep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Oct 2024 – Date.</w:t>
      </w:r>
    </w:p>
    <w:p>
      <w:pPr>
        <w:keepNext/>
        <w:spacing w:after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Vatican Solutions.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Managed 20+ property listings and matched client needs to suitable options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Maintained accurate client records and follow-ups, improving response time and consistency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Built long-term relationships, resulting in 5 repeat deals and steady referrals</w:t>
      </w:r>
    </w:p>
    <w:p>
      <w:pPr>
        <w:keepNext/>
        <w:pBdr>
          <w:bottom w:val="single" w:color="000000" w:sz="6" w:space="1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LEADERSHIP HISTORY</w:t>
      </w:r>
    </w:p>
    <w:p>
      <w:pPr>
        <w:keepNext/>
        <w:tabs>
          <w:tab w:val="right" w:pos="10706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Social Director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Sept 2023 – Jul 2024.</w:t>
      </w:r>
    </w:p>
    <w:p>
      <w:pPr>
        <w:keepNext/>
        <w:spacing w:after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NESA, Bowen University.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Planned and delivered 8+ student events within budget, coordinating timelines, vendors, and departments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Tracked participation and outcomes to improve planning decisions and increase turnout</w:t>
      </w:r>
    </w:p>
    <w:p>
      <w:pPr>
        <w:pBdr>
          <w:bottom w:val="single" w:color="000000" w:sz="6" w:space="1"/>
        </w:pBdr>
        <w:spacing w:after="0" w:before="40"/>
      </w:pPr>
    </w:p>
    <w:p>
      <w:pPr>
        <w:keepNext/>
        <w:tabs>
          <w:tab w:val="right" w:pos="10706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Assistant Social Director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Sept 2022 – Jul 2023.</w:t>
      </w:r>
    </w:p>
    <w:p>
      <w:pPr>
        <w:keepNext/>
        <w:spacing w:after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NESA, Bowen University.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Monitored live event execution and resolved issues quickly; supported planning of 6+ campus events</w:t>
      </w:r>
    </w:p>
    <w:p>
      <w:pPr>
        <w:keepNext/>
        <w:pBdr>
          <w:bottom w:val="single" w:color="000000" w:sz="6" w:space="1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tabs>
          <w:tab w:val="right" w:pos="10706"/>
        </w:tabs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B.Sc, Economics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- Bowen University, Iwo, Osun State, Nigeria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2024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National Youth Service Corps (NYSC) – Completed January 2026</w:t>
      </w:r>
    </w:p>
    <w:p>
      <w:pPr>
        <w:keepNext/>
        <w:pBdr>
          <w:bottom w:val="single" w:color="000000" w:sz="6" w:space="1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TRAINING &amp; CERTIFICATIONS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Graphic Design Course – 2019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Google Prompting Essentials – Coursera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ChatGPT Prompt Engineering for Developers – DeepLearning AI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WordPress Development &amp; HTML – freeCodeCamp 2023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Certified Associate in Project Management (CAPM) – PSMI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Project Management Professional (PMP) – PSMI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Advanced Microsoft Office 2019 (Power BI) – New Horizons 2021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Statistical Analysis Using IBM SPSS – New Horizons 2021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Health, Safety and Environment (HSE Levels 1-3) 2025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Environmental Impact Assessment (EIA) 2025</w:t>
      </w:r>
    </w:p>
    <w:p>
      <w:pPr>
        <w:keepNext/>
        <w:pBdr>
          <w:bottom w:val="single" w:color="000000" w:sz="6" w:space="1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AVAILABILITY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Remote, self-directed work. Available 15+ hours per week, with commitment to weekly calibration sessions and recalibration on feedback.</w:t>
      </w:r>
    </w:p>
    <w:sectPr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mfwhktozd2dqznayvvq4" Type="http://schemas.openxmlformats.org/officeDocument/2006/relationships/hyperlink" Target="mailto:iyegbekosaabbe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2026-10-14T06:31:09.808Z</dcterms:created>
  <dcterms:modified xsi:type="dcterms:W3CDTF">2026-10-14T06:31:09.814Z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