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CF" w:rsidRDefault="00F6136F">
      <w:pPr>
        <w:jc w:val="center"/>
        <w:rPr>
          <w:sz w:val="40"/>
          <w:szCs w:val="40"/>
        </w:rPr>
      </w:pPr>
      <w:r>
        <w:rPr>
          <w:sz w:val="40"/>
          <w:szCs w:val="40"/>
        </w:rPr>
        <w:t>Ascent Software Challenge</w:t>
      </w:r>
    </w:p>
    <w:p w:rsidR="00E07DCF" w:rsidRDefault="00F6136F">
      <w:pPr>
        <w:jc w:val="center"/>
        <w:rPr>
          <w:sz w:val="40"/>
          <w:szCs w:val="40"/>
        </w:rPr>
      </w:pPr>
      <w:hyperlink r:id="rId5">
        <w:r>
          <w:rPr>
            <w:color w:val="1155CC"/>
            <w:sz w:val="40"/>
            <w:szCs w:val="40"/>
            <w:u w:val="single"/>
          </w:rPr>
          <w:t>http://www.ascentsoftware.eu/</w:t>
        </w:r>
      </w:hyperlink>
    </w:p>
    <w:p w:rsidR="00E07DCF" w:rsidRDefault="00F6136F">
      <w:pP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Playing with 7-Snakes</w:t>
      </w:r>
    </w:p>
    <w:p w:rsidR="00E07DCF" w:rsidRDefault="00E07DCF">
      <w:pPr>
        <w:jc w:val="center"/>
        <w:rPr>
          <w:sz w:val="40"/>
          <w:szCs w:val="40"/>
        </w:rPr>
      </w:pPr>
    </w:p>
    <w:p w:rsidR="00E07DCF" w:rsidRDefault="00F6136F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problem is a typical search problem much like tic-tac-toe or chess. You must search through a (large) space for possible solutions. The cleverness (in our view) is in the way you enumerate the search space.</w:t>
      </w:r>
    </w:p>
    <w:p w:rsidR="00E07DCF" w:rsidRDefault="00F613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start with some definitions:</w:t>
      </w:r>
    </w:p>
    <w:p w:rsidR="00E07DCF" w:rsidRDefault="00F613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>
        <w:rPr>
          <w:sz w:val="24"/>
          <w:szCs w:val="24"/>
        </w:rPr>
        <w:t xml:space="preserve">the Grid A below. A 7-Snake is a sequence of cells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1</w:t>
      </w:r>
      <w:r>
        <w:rPr>
          <w:i/>
          <w:sz w:val="24"/>
          <w:szCs w:val="24"/>
        </w:rPr>
        <w:t>, c</w:t>
      </w:r>
      <w:r>
        <w:rPr>
          <w:i/>
          <w:sz w:val="20"/>
          <w:szCs w:val="20"/>
          <w:vertAlign w:val="subscript"/>
        </w:rPr>
        <w:t>2</w:t>
      </w:r>
      <w:r>
        <w:rPr>
          <w:i/>
          <w:sz w:val="24"/>
          <w:szCs w:val="24"/>
        </w:rPr>
        <w:t>, …</w:t>
      </w:r>
      <w:proofErr w:type="gramStart"/>
      <w:r>
        <w:rPr>
          <w:i/>
          <w:sz w:val="24"/>
          <w:szCs w:val="24"/>
        </w:rPr>
        <w:t>,c</w:t>
      </w:r>
      <w:r>
        <w:rPr>
          <w:i/>
          <w:sz w:val="20"/>
          <w:szCs w:val="20"/>
          <w:vertAlign w:val="subscript"/>
        </w:rPr>
        <w:t>7</w:t>
      </w:r>
      <w:proofErr w:type="gramEnd"/>
      <w:r>
        <w:rPr>
          <w:sz w:val="24"/>
          <w:szCs w:val="24"/>
        </w:rPr>
        <w:t xml:space="preserve"> in a grid such that each cell is </w:t>
      </w:r>
      <w:r>
        <w:rPr>
          <w:i/>
          <w:sz w:val="24"/>
          <w:szCs w:val="24"/>
        </w:rPr>
        <w:t>adjacent</w:t>
      </w:r>
      <w:r>
        <w:rPr>
          <w:sz w:val="24"/>
          <w:szCs w:val="24"/>
        </w:rPr>
        <w:t xml:space="preserve"> to the one before it. More formally, for 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 xml:space="preserve"> ≤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&lt; 7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i+1</w:t>
      </w:r>
      <w:r>
        <w:rPr>
          <w:sz w:val="24"/>
          <w:szCs w:val="24"/>
        </w:rPr>
        <w:t xml:space="preserve"> is adjacent to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i</w:t>
      </w:r>
      <w:r>
        <w:rPr>
          <w:sz w:val="24"/>
          <w:szCs w:val="24"/>
        </w:rPr>
        <w:t xml:space="preserve">. Two cells </w:t>
      </w:r>
      <w:proofErr w:type="gramStart"/>
      <w:r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 </w:t>
      </w:r>
      <w:r>
        <w:rPr>
          <w:sz w:val="24"/>
          <w:szCs w:val="24"/>
        </w:rPr>
        <w:t xml:space="preserve">are </w:t>
      </w:r>
      <w:r>
        <w:rPr>
          <w:i/>
          <w:sz w:val="24"/>
          <w:szCs w:val="24"/>
        </w:rPr>
        <w:t>adjacent</w:t>
      </w:r>
      <w:r>
        <w:rPr>
          <w:sz w:val="24"/>
          <w:szCs w:val="24"/>
        </w:rPr>
        <w:t xml:space="preserve"> if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is to the top, bottom, left, or right </w:t>
      </w:r>
      <w:r>
        <w:rPr>
          <w:sz w:val="24"/>
          <w:szCs w:val="24"/>
        </w:rPr>
        <w:t xml:space="preserve">of </w:t>
      </w:r>
      <w:r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. Given an arbitrary ordering of the cells in a 7-Snake, </w:t>
      </w:r>
      <w:bookmarkStart w:id="1" w:name="OLE_LINK4"/>
      <w:bookmarkStart w:id="2" w:name="OLE_LINK5"/>
      <w:r>
        <w:rPr>
          <w:sz w:val="24"/>
          <w:szCs w:val="24"/>
        </w:rPr>
        <w:t xml:space="preserve">each cell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i</w:t>
      </w:r>
      <w:r>
        <w:rPr>
          <w:sz w:val="24"/>
          <w:szCs w:val="24"/>
        </w:rPr>
        <w:t xml:space="preserve">, can only be adjacent to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i-1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>c</w:t>
      </w:r>
      <w:r>
        <w:rPr>
          <w:i/>
          <w:sz w:val="20"/>
          <w:szCs w:val="20"/>
          <w:vertAlign w:val="subscript"/>
        </w:rPr>
        <w:t>i+</w:t>
      </w:r>
      <w:proofErr w:type="gramStart"/>
      <w:r>
        <w:rPr>
          <w:i/>
          <w:sz w:val="20"/>
          <w:szCs w:val="20"/>
          <w:vertAlign w:val="subscript"/>
        </w:rPr>
        <w:t>1</w:t>
      </w:r>
      <w:proofErr w:type="gramEnd"/>
      <w:r>
        <w:rPr>
          <w:sz w:val="24"/>
          <w:szCs w:val="24"/>
        </w:rPr>
        <w:t>.  Note that this exclude cycles.</w:t>
      </w:r>
    </w:p>
    <w:bookmarkEnd w:id="1"/>
    <w:bookmarkEnd w:id="2"/>
    <w:p w:rsidR="00E07DCF" w:rsidRDefault="00F6136F">
      <w:pPr>
        <w:jc w:val="both"/>
        <w:rPr>
          <w:sz w:val="24"/>
          <w:szCs w:val="24"/>
        </w:rPr>
      </w:pPr>
      <w:r>
        <w:rPr>
          <w:sz w:val="24"/>
          <w:szCs w:val="24"/>
        </w:rPr>
        <w:t>In Grid A below, the yellow and blue 7-Snakes are valid but the green one is not. This is because cell 7 is not</w:t>
      </w:r>
      <w:r>
        <w:rPr>
          <w:sz w:val="24"/>
          <w:szCs w:val="24"/>
        </w:rPr>
        <w:t xml:space="preserve"> to the top, bottom, left, or right of cell 6. ‘Diagonal’ adjacency is not allowed.</w:t>
      </w:r>
    </w:p>
    <w:p w:rsidR="00E07DCF" w:rsidRDefault="00F6136F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Grid A</w:t>
      </w:r>
    </w:p>
    <w:tbl>
      <w:tblPr>
        <w:tblStyle w:val="a"/>
        <w:tblW w:w="5940" w:type="dxa"/>
        <w:tblLayout w:type="fixed"/>
        <w:tblLook w:val="0400" w:firstRow="0" w:lastRow="0" w:firstColumn="0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E07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7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07D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 </w:t>
            </w:r>
          </w:p>
        </w:tc>
      </w:tr>
    </w:tbl>
    <w:p w:rsidR="00E07DCF" w:rsidRDefault="00E07DCF"/>
    <w:p w:rsidR="00E07DCF" w:rsidRDefault="00F6136F">
      <w:r>
        <w:br w:type="page"/>
      </w:r>
    </w:p>
    <w:p w:rsidR="00E07DCF" w:rsidRDefault="00F6136F">
      <w:pPr>
        <w:rPr>
          <w:b/>
        </w:rPr>
      </w:pPr>
      <w:r>
        <w:rPr>
          <w:b/>
        </w:rPr>
        <w:lastRenderedPageBreak/>
        <w:t>Problem Definition</w:t>
      </w:r>
    </w:p>
    <w:p w:rsidR="00E07DCF" w:rsidRDefault="00F6136F">
      <w:pPr>
        <w:jc w:val="both"/>
      </w:pPr>
      <w:r>
        <w:t xml:space="preserve">The problem is very simple to describe. Given a grid of integers such as Grid B below, find a pair (two) of 7-Snakes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that has the property that the sum of the integers in 7-Snake </w:t>
      </w:r>
      <w:r>
        <w:rPr>
          <w:i/>
        </w:rPr>
        <w:t>A</w:t>
      </w:r>
      <w:r>
        <w:t xml:space="preserve"> is exactly the same as the sum of integers in 7-Snake </w:t>
      </w:r>
      <w:r>
        <w:rPr>
          <w:i/>
        </w:rPr>
        <w:t>B</w:t>
      </w:r>
      <w:r>
        <w:t xml:space="preserve">. </w:t>
      </w:r>
    </w:p>
    <w:p w:rsidR="00E07DCF" w:rsidRDefault="00F6136F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Grid B</w:t>
      </w:r>
    </w:p>
    <w:tbl>
      <w:tblPr>
        <w:tblStyle w:val="a0"/>
        <w:tblW w:w="8935" w:type="dxa"/>
        <w:jc w:val="center"/>
        <w:tblLayout w:type="fixed"/>
        <w:tblLook w:val="0400" w:firstRow="0" w:lastRow="0" w:firstColumn="0" w:lastColumn="0" w:noHBand="0" w:noVBand="1"/>
      </w:tblPr>
      <w:tblGrid>
        <w:gridCol w:w="813"/>
        <w:gridCol w:w="813"/>
        <w:gridCol w:w="813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E07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1E61F6" w:rsidP="001E61F6">
            <w:pPr>
              <w:spacing w:after="0" w:line="240" w:lineRule="auto"/>
              <w:ind w:left="-120" w:hanging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</w:t>
            </w:r>
            <w:r w:rsidR="00F6136F">
              <w:rPr>
                <w:b/>
                <w:color w:val="FF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 w:rsidP="001E61F6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bookmarkStart w:id="3" w:name="_Hlk499456085"/>
            <w:r>
              <w:rPr>
                <w:b/>
                <w:color w:val="FF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227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234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211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253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243</w:t>
            </w:r>
          </w:p>
        </w:tc>
      </w:tr>
      <w:bookmarkEnd w:id="3"/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49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173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31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66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187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241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200</w:t>
            </w:r>
          </w:p>
        </w:tc>
      </w:tr>
      <w:tr w:rsidR="00E07DCF" w:rsidTr="001E61F6">
        <w:trPr>
          <w:trHeight w:val="300"/>
          <w:jc w:val="center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232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DCF" w:rsidRDefault="00F6136F">
            <w:pPr>
              <w:spacing w:after="0" w:line="240" w:lineRule="auto"/>
              <w:jc w:val="center"/>
            </w:pPr>
            <w:r>
              <w:t>175</w:t>
            </w:r>
          </w:p>
        </w:tc>
      </w:tr>
    </w:tbl>
    <w:p w:rsidR="00E07DCF" w:rsidRDefault="00E07DCF"/>
    <w:p w:rsidR="00E07DCF" w:rsidRDefault="00F6136F">
      <w:r>
        <w:t>Notes:</w:t>
      </w:r>
    </w:p>
    <w:p w:rsidR="00E07DCF" w:rsidRDefault="00F6136F">
      <w:pPr>
        <w:numPr>
          <w:ilvl w:val="0"/>
          <w:numId w:val="1"/>
        </w:numPr>
        <w:spacing w:after="0"/>
        <w:contextualSpacing/>
        <w:jc w:val="both"/>
      </w:pPr>
      <w:bookmarkStart w:id="4" w:name="OLE_LINK9"/>
      <w:bookmarkStart w:id="5" w:name="OLE_LINK10"/>
      <w:r>
        <w:t>The two 7-Snakes must be distinct. They cannot share cells.</w:t>
      </w:r>
    </w:p>
    <w:p w:rsidR="00E07DCF" w:rsidRDefault="00F6136F">
      <w:pPr>
        <w:numPr>
          <w:ilvl w:val="0"/>
          <w:numId w:val="1"/>
        </w:numPr>
        <w:spacing w:after="0"/>
        <w:contextualSpacing/>
        <w:jc w:val="both"/>
      </w:pPr>
      <w:bookmarkStart w:id="6" w:name="OLE_LINK11"/>
      <w:bookmarkEnd w:id="4"/>
      <w:bookmarkEnd w:id="5"/>
      <w:r>
        <w:t xml:space="preserve">In </w:t>
      </w:r>
      <w:proofErr w:type="gramStart"/>
      <w:r>
        <w:t>general</w:t>
      </w:r>
      <w:proofErr w:type="gramEnd"/>
      <w:r>
        <w:t xml:space="preserve"> there may be more than one pair of 7-Snakes with the required property. Your program need only find one pair.</w:t>
      </w:r>
    </w:p>
    <w:p w:rsidR="00E07DCF" w:rsidRDefault="00F6136F">
      <w:pPr>
        <w:numPr>
          <w:ilvl w:val="0"/>
          <w:numId w:val="1"/>
        </w:numPr>
        <w:spacing w:after="0"/>
        <w:contextualSpacing/>
        <w:jc w:val="both"/>
      </w:pPr>
      <w:bookmarkStart w:id="7" w:name="OLE_LINK8"/>
      <w:bookmarkEnd w:id="6"/>
      <w:r>
        <w:t xml:space="preserve">If no such pair </w:t>
      </w:r>
      <w:proofErr w:type="gramStart"/>
      <w:r>
        <w:t>exists</w:t>
      </w:r>
      <w:proofErr w:type="gramEnd"/>
      <w:r>
        <w:t xml:space="preserve"> the program should output ‘</w:t>
      </w:r>
      <w:bookmarkStart w:id="8" w:name="OLE_LINK6"/>
      <w:bookmarkStart w:id="9" w:name="OLE_LINK7"/>
      <w:r>
        <w:t>FAIL</w:t>
      </w:r>
      <w:bookmarkEnd w:id="8"/>
      <w:bookmarkEnd w:id="9"/>
      <w:r>
        <w:t xml:space="preserve">’. </w:t>
      </w:r>
      <w:proofErr w:type="gramStart"/>
      <w:r>
        <w:t>Otherwise</w:t>
      </w:r>
      <w:proofErr w:type="gramEnd"/>
      <w:r>
        <w:t xml:space="preserve"> it should output the first pair it finds that has the above property.</w:t>
      </w:r>
    </w:p>
    <w:bookmarkEnd w:id="7"/>
    <w:p w:rsidR="00E07DCF" w:rsidRDefault="00F6136F">
      <w:pPr>
        <w:numPr>
          <w:ilvl w:val="0"/>
          <w:numId w:val="1"/>
        </w:numPr>
        <w:spacing w:after="0"/>
        <w:contextualSpacing/>
        <w:jc w:val="both"/>
      </w:pPr>
      <w:r>
        <w:t xml:space="preserve">The solution depends on your ability to </w:t>
      </w:r>
      <w:r>
        <w:rPr>
          <w:i/>
        </w:rPr>
        <w:t>enumerate</w:t>
      </w:r>
      <w:r>
        <w:t xml:space="preserve"> the set of all pairs of distinct 7-Snakes in t</w:t>
      </w:r>
      <w:bookmarkStart w:id="10" w:name="_GoBack"/>
      <w:bookmarkEnd w:id="10"/>
      <w:r>
        <w:t>he given grid.</w:t>
      </w:r>
    </w:p>
    <w:p w:rsidR="00E07DCF" w:rsidRDefault="00F6136F">
      <w:pPr>
        <w:numPr>
          <w:ilvl w:val="0"/>
          <w:numId w:val="1"/>
        </w:numPr>
        <w:contextualSpacing/>
        <w:jc w:val="both"/>
      </w:pPr>
      <w:bookmarkStart w:id="11" w:name="OLE_LINK12"/>
      <w:bookmarkStart w:id="12" w:name="OLE_LINK13"/>
      <w:r>
        <w:t xml:space="preserve">In general, the input grid can be any (square) size. </w:t>
      </w:r>
      <w:bookmarkEnd w:id="11"/>
      <w:bookmarkEnd w:id="12"/>
      <w:r>
        <w:t>Grid B above is just an example of a 10 X 10 grid. The grid should be stored in CSV format on disk and loaded by your solution. This will allow us to test your solution on various test examples. The inte</w:t>
      </w:r>
      <w:r>
        <w:t xml:space="preserve">gers in each cell must range from </w:t>
      </w:r>
      <w:proofErr w:type="gramStart"/>
      <w:r>
        <w:t>1</w:t>
      </w:r>
      <w:proofErr w:type="gramEnd"/>
      <w:r>
        <w:t xml:space="preserve"> to 256. </w:t>
      </w:r>
    </w:p>
    <w:p w:rsidR="00E07DCF" w:rsidRDefault="00E07DCF"/>
    <w:p w:rsidR="00E07DCF" w:rsidRDefault="00E07DCF"/>
    <w:p w:rsidR="00E07DCF" w:rsidRDefault="00E07DCF"/>
    <w:sectPr w:rsidR="00E07DC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3F7B"/>
    <w:multiLevelType w:val="multilevel"/>
    <w:tmpl w:val="099AAAD6"/>
    <w:lvl w:ilvl="0">
      <w:start w:val="1"/>
      <w:numFmt w:val="lowerRoman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CF"/>
    <w:rsid w:val="001E61F6"/>
    <w:rsid w:val="00536A48"/>
    <w:rsid w:val="005A0073"/>
    <w:rsid w:val="005B01F2"/>
    <w:rsid w:val="00E07DCF"/>
    <w:rsid w:val="00F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B38B"/>
  <w15:docId w15:val="{55FB291A-957C-42F1-B128-4EC87D66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centsoftware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K</dc:creator>
  <cp:lastModifiedBy>Kostya K</cp:lastModifiedBy>
  <cp:revision>4</cp:revision>
  <dcterms:created xsi:type="dcterms:W3CDTF">2017-11-26T06:50:00Z</dcterms:created>
  <dcterms:modified xsi:type="dcterms:W3CDTF">2017-11-26T19:01:00Z</dcterms:modified>
</cp:coreProperties>
</file>