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bookmarkStart w:id="0" w:name="_GoBack"/>
      <w:bookmarkEnd w:id="0"/>
      <w:r>
        <w:rPr>
          <w:rFonts w:hint="eastAsia"/>
        </w:rPr>
        <w:t>Ⅳ</w:t>
      </w:r>
      <w:r w:rsidR="00B25BAA">
        <w:rPr>
          <w:rFonts w:hint="eastAsia"/>
        </w:rPr>
        <w:t>.</w:t>
      </w:r>
      <w:r w:rsidR="00B25BAA">
        <w:t xml:space="preserve"> </w:t>
      </w:r>
      <w:r>
        <w:rPr>
          <w:rFonts w:hint="eastAsia"/>
        </w:rPr>
        <w:t>結果・考察</w:t>
      </w:r>
    </w:p>
    <w:p w14:paraId="539E8DC5"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粉末金型充填における下杵の降下の影響を明らかとするため、数値解析を実行した。Case1では、粉末の自然落下と比較することにより、下杵の降下が粉末の充填に与える影響を調べた。Case2では下杵の降下速度が粉末の充填に与える影響を調べた。</w:t>
      </w:r>
    </w:p>
    <w:p w14:paraId="04B19A35"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A. 下杵の降下の影響</w:t>
      </w:r>
    </w:p>
    <w:p w14:paraId="04FC4DFC" w14:textId="4632BCC2"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ここでCase1-2における下杵の降下は、計算開始と同時に開始するものとした。Case1-1において、粉末は散逸した状態で金型内に流入した。これは、粉末粒子が金型内部に存在していた空気の抵抗を受けたためと考えられる。一方Case1-2においては、粉末同士が密着しながら金型内に流入した。Case1-1および1-2の両方に共通して、金型内部に溜まった空気が気泡となり、充填の終盤にその気泡が上昇し噴出する様子が見られた。図4に金型内部における粒子数の時間変化を示す。計算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は金型内部における粒子数に差が見られた。またどちらのケースにおいても、金型内部における粒子数は</w:t>
      </w:r>
      <w:r w:rsidR="007F6640">
        <w:rPr>
          <w:rStyle w:val="md-plain"/>
          <w:rFonts w:asciiTheme="minorEastAsia" w:eastAsiaTheme="minorEastAsia" w:hAnsiTheme="minorEastAsia" w:cs="Helvetica" w:hint="eastAsia"/>
          <w:color w:val="333333"/>
          <w:sz w:val="21"/>
          <w:szCs w:val="21"/>
        </w:rPr>
        <w:t>最終的に</w:t>
      </w:r>
      <w:r w:rsidRPr="009B5395">
        <w:rPr>
          <w:rStyle w:val="md-plain"/>
          <w:rFonts w:asciiTheme="minorEastAsia" w:eastAsiaTheme="minorEastAsia" w:hAnsiTheme="minorEastAsia" w:cs="Helvetica"/>
          <w:color w:val="333333"/>
          <w:sz w:val="21"/>
          <w:szCs w:val="21"/>
        </w:rPr>
        <w:t>一定の値</w:t>
      </w:r>
      <w:r w:rsidR="001B3623">
        <w:rPr>
          <w:rStyle w:val="md-plain"/>
          <w:rFonts w:asciiTheme="minorEastAsia" w:eastAsiaTheme="minorEastAsia" w:hAnsiTheme="minorEastAsia" w:cs="Helvetica" w:hint="eastAsia"/>
          <w:color w:val="333333"/>
          <w:sz w:val="21"/>
          <w:szCs w:val="21"/>
        </w:rPr>
        <w:t>へ</w:t>
      </w:r>
      <w:r w:rsidRPr="009B5395">
        <w:rPr>
          <w:rStyle w:val="md-plain"/>
          <w:rFonts w:asciiTheme="minorEastAsia" w:eastAsiaTheme="minorEastAsia" w:hAnsiTheme="minorEastAsia" w:cs="Helvetica"/>
          <w:color w:val="333333"/>
          <w:sz w:val="21"/>
          <w:szCs w:val="21"/>
        </w:rPr>
        <w:t>収束した。</w:t>
      </w:r>
      <w:r w:rsidR="00CB12D8">
        <w:rPr>
          <w:rStyle w:val="md-plain"/>
          <w:rFonts w:asciiTheme="minorEastAsia" w:eastAsiaTheme="minorEastAsia" w:hAnsiTheme="minorEastAsia" w:cs="Helvetica" w:hint="eastAsia"/>
          <w:color w:val="333333"/>
          <w:sz w:val="21"/>
          <w:szCs w:val="21"/>
        </w:rPr>
        <w:t>粒子数の収束は</w:t>
      </w:r>
      <w:r w:rsidRPr="009B5395">
        <w:rPr>
          <w:rStyle w:val="md-plain"/>
          <w:rFonts w:asciiTheme="minorEastAsia" w:eastAsiaTheme="minorEastAsia" w:hAnsiTheme="minorEastAsia" w:cs="Helvetica"/>
          <w:color w:val="333333"/>
          <w:sz w:val="21"/>
          <w:szCs w:val="21"/>
        </w:rPr>
        <w:t>、金型内部が粒子で満たされた</w:t>
      </w:r>
      <w:r w:rsidR="00CB12D8">
        <w:rPr>
          <w:rStyle w:val="md-plain"/>
          <w:rFonts w:asciiTheme="minorEastAsia" w:eastAsiaTheme="minorEastAsia" w:hAnsiTheme="minorEastAsia" w:cs="Helvetica" w:hint="eastAsia"/>
          <w:color w:val="333333"/>
          <w:sz w:val="21"/>
          <w:szCs w:val="21"/>
        </w:rPr>
        <w:t>ことにより生じた</w:t>
      </w:r>
      <w:r w:rsidRPr="009B5395">
        <w:rPr>
          <w:rStyle w:val="md-plain"/>
          <w:rFonts w:asciiTheme="minorEastAsia" w:eastAsiaTheme="minorEastAsia" w:hAnsiTheme="minorEastAsia" w:cs="Helvetica"/>
          <w:color w:val="333333"/>
          <w:sz w:val="21"/>
          <w:szCs w:val="21"/>
        </w:rPr>
        <w:t>と考えられ、</w:t>
      </w:r>
      <w:r w:rsidR="0016236B">
        <w:rPr>
          <w:rStyle w:val="md-plain"/>
          <w:rFonts w:asciiTheme="minorEastAsia" w:eastAsiaTheme="minorEastAsia" w:hAnsiTheme="minorEastAsia" w:cs="Helvetica" w:hint="eastAsia"/>
          <w:color w:val="333333"/>
          <w:sz w:val="21"/>
          <w:szCs w:val="21"/>
        </w:rPr>
        <w:t>金型内の</w:t>
      </w:r>
      <w:r w:rsidRPr="009B5395">
        <w:rPr>
          <w:rStyle w:val="md-plain"/>
          <w:rFonts w:asciiTheme="minorEastAsia" w:eastAsiaTheme="minorEastAsia" w:hAnsiTheme="minorEastAsia" w:cs="Helvetica"/>
          <w:color w:val="333333"/>
          <w:sz w:val="21"/>
          <w:szCs w:val="21"/>
        </w:rPr>
        <w:t>充填が完了した</w:t>
      </w:r>
      <w:r w:rsidR="0016236B">
        <w:rPr>
          <w:rStyle w:val="md-plain"/>
          <w:rFonts w:asciiTheme="minorEastAsia" w:eastAsiaTheme="minorEastAsia" w:hAnsiTheme="minorEastAsia" w:cs="Helvetica" w:hint="eastAsia"/>
          <w:color w:val="333333"/>
          <w:sz w:val="21"/>
          <w:szCs w:val="21"/>
        </w:rPr>
        <w:t>ことを意味する</w:t>
      </w:r>
      <w:r w:rsidRPr="009B5395">
        <w:rPr>
          <w:rStyle w:val="md-plain"/>
          <w:rFonts w:asciiTheme="minorEastAsia" w:eastAsiaTheme="minorEastAsia" w:hAnsiTheme="minorEastAsia" w:cs="Helvetica"/>
          <w:color w:val="333333"/>
          <w:sz w:val="21"/>
          <w:szCs w:val="21"/>
        </w:rPr>
        <w:t>。Case1-2における粒子数の収束はCase1-1よりも早く起きた。ここから、下杵の降下を伴うCase1-2において充填がより早く完了したことがわかる。図5に金型領域に対する粒子の流入フラックスの時間変化を示す。Case1-1において、フラックスの値は、計算開始から時刻0.12 s付近までほとんど一定であり、その後一度大きく上昇した後に減少し0</w:t>
      </w:r>
      <w:r w:rsidR="00A71B81">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。一方Case1-2において、フラックスの値は、計算開始直後に最も高く、その後は時刻0.05 s付近まで減少し続けCase1-1とほとんど同じとなった。その後、時刻0.1 s付近から、Case1-1と同様に、フラックスの値が上昇した後に減少し0</w:t>
      </w:r>
      <w:r w:rsidR="000C0104">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。Case 1-2において、フラックスの値が充填の初期に高かったことから、下杵の降下初期の時間帯に粉末粒子の金型内への流入が促されたことがわかる。またCase 1-1および1-2の両方において、充填の終盤にフラックスの上昇が見られた理由は、金型内部に溜まった気泡が排出されたことにより、粉末粒子が</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金型内部</w:t>
      </w:r>
      <w:r w:rsidR="00281688">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その気泡が</w:t>
      </w:r>
      <w:r w:rsidR="00281688">
        <w:rPr>
          <w:rStyle w:val="md-plain"/>
          <w:rFonts w:asciiTheme="minorEastAsia" w:eastAsiaTheme="minorEastAsia" w:hAnsiTheme="minorEastAsia" w:cs="Helvetica" w:hint="eastAsia"/>
          <w:color w:val="333333"/>
          <w:sz w:val="21"/>
          <w:szCs w:val="21"/>
        </w:rPr>
        <w:t>存在していた</w:t>
      </w:r>
      <w:r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勢いよく流入したためと考えられる。図6および図7に、充填開始初期において粉末粒子に作用した、流体抗力および圧力勾配による力をそれぞれ示す。図6において、Case1-1では流体抗力が</w:t>
      </w:r>
      <w:r w:rsidR="00DA4F7E">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F411EE">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に作用していた。またCase1-2において、流体抗力は下杵の降下開始直後に最も大きく、時間の経過とともに減衰していた。図7をみると、圧力勾配による力も流体抗力と同様の結果</w:t>
      </w:r>
      <w:r w:rsidR="0008192D">
        <w:rPr>
          <w:rStyle w:val="md-plain"/>
          <w:rFonts w:asciiTheme="minorEastAsia" w:eastAsiaTheme="minorEastAsia" w:hAnsiTheme="minorEastAsia" w:cs="Helvetica" w:hint="eastAsia"/>
          <w:color w:val="333333"/>
          <w:sz w:val="21"/>
          <w:szCs w:val="21"/>
        </w:rPr>
        <w:t>を示した</w:t>
      </w:r>
      <w:r w:rsidRPr="009B5395">
        <w:rPr>
          <w:rStyle w:val="md-plain"/>
          <w:rFonts w:asciiTheme="minorEastAsia" w:eastAsiaTheme="minorEastAsia" w:hAnsiTheme="minorEastAsia" w:cs="Helvetica"/>
          <w:color w:val="333333"/>
          <w:sz w:val="21"/>
          <w:szCs w:val="21"/>
        </w:rPr>
        <w:t>。図8に、充填開始初期において、流体抗力および圧力勾配による力が強く作用した粒子の数の時間変化を示す。ここで、鉛直下向き方向に重力よりも大きな力が加わったものを、強く作用したとみなした。流体抗力または圧</w:t>
      </w:r>
      <w:r w:rsidRPr="009B5395">
        <w:rPr>
          <w:rStyle w:val="md-plain"/>
          <w:rFonts w:asciiTheme="minorEastAsia" w:eastAsiaTheme="minorEastAsia" w:hAnsiTheme="minorEastAsia" w:cs="Helvetica"/>
          <w:color w:val="333333"/>
          <w:sz w:val="21"/>
          <w:szCs w:val="21"/>
        </w:rPr>
        <w:lastRenderedPageBreak/>
        <w:t>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また、この作用により粉末粒子が金型内に引き込まれ、その結果として、Case1-2において充填の初期に高いフラックスが現れたと考えられる。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下杵の降下による充填時間の短縮について、従来の研究では圧力勾配による力の影響のみが注目されてきたが、流体抗力も大きく影響を与えていることが本研究で初めて見いだされた。</w:t>
      </w: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6C1B84C0" w14:textId="547352C6"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4C1F82">
        <w:rPr>
          <w:rStyle w:val="md-plain"/>
          <w:rFonts w:asciiTheme="minorEastAsia" w:eastAsiaTheme="minorEastAsia" w:hAnsiTheme="minorEastAsia" w:cs="Helvetica" w:hint="eastAsia"/>
          <w:color w:val="333333"/>
          <w:sz w:val="21"/>
          <w:szCs w:val="21"/>
        </w:rPr>
        <w:t>時刻0</w:t>
      </w:r>
      <w:r w:rsidR="004C1F82">
        <w:rPr>
          <w:rStyle w:val="md-plain"/>
          <w:rFonts w:asciiTheme="minorEastAsia" w:eastAsiaTheme="minorEastAsia" w:hAnsiTheme="minorEastAsia" w:cs="Helvetica"/>
          <w:color w:val="333333"/>
          <w:sz w:val="21"/>
          <w:szCs w:val="21"/>
        </w:rPr>
        <w:t>.020 s</w:t>
      </w:r>
      <w:r w:rsidR="004C1F82">
        <w:rPr>
          <w:rStyle w:val="md-plain"/>
          <w:rFonts w:asciiTheme="minorEastAsia" w:eastAsiaTheme="minorEastAsia" w:hAnsiTheme="minorEastAsia" w:cs="Helvetica" w:hint="eastAsia"/>
          <w:color w:val="333333"/>
          <w:sz w:val="21"/>
          <w:szCs w:val="21"/>
        </w:rPr>
        <w:t>を見ると、</w:t>
      </w:r>
      <w:r w:rsidRPr="009B5395">
        <w:rPr>
          <w:rStyle w:val="md-plain"/>
          <w:rFonts w:asciiTheme="minorEastAsia" w:eastAsiaTheme="minorEastAsia" w:hAnsiTheme="minorEastAsia" w:cs="Helvetica"/>
          <w:color w:val="333333"/>
          <w:sz w:val="21"/>
          <w:szCs w:val="21"/>
        </w:rPr>
        <w:t>下杵の降下速度が大きいほど、降下中の下杵と粉末粒子の隙間がより大きかった。またCase2-1を除く3ケースにおいて、金型内部へ流入した空気が気泡として存在する様子およびその気泡が噴出される様子が見られた。図10に金型内部における粒子数の時間変化を示す。Case2-1のみ、他のケースと異なり、金型内の粒子数が一定の変化をした。これは、粉末の自然落下速度に対して下杵の降下速度が十分に大きくなかったためと考えられる。Case 2-3, 2-5および2-7では金型内の粒子数の推移の様子が類似していた。図11に下杵の降下速度に対する充填完了時間の変化を示す。下杵の降下速度500 mm/s</w:t>
      </w:r>
      <w:r w:rsidR="004E5CE1">
        <w:rPr>
          <w:rStyle w:val="md-plain"/>
          <w:rFonts w:asciiTheme="minorEastAsia" w:eastAsiaTheme="minorEastAsia" w:hAnsiTheme="minorEastAsia" w:cs="Helvetica" w:hint="eastAsia"/>
          <w:color w:val="333333"/>
          <w:sz w:val="21"/>
          <w:szCs w:val="21"/>
        </w:rPr>
        <w:t>以下の領域</w:t>
      </w:r>
      <w:r w:rsidR="00724D8F">
        <w:rPr>
          <w:rStyle w:val="md-plain"/>
          <w:rFonts w:asciiTheme="minorEastAsia" w:eastAsiaTheme="minorEastAsia" w:hAnsiTheme="minorEastAsia" w:cs="Helvetica" w:hint="eastAsia"/>
          <w:color w:val="333333"/>
          <w:sz w:val="21"/>
          <w:szCs w:val="21"/>
        </w:rPr>
        <w:t>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sidR="00724D8F">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極小値となった。またCase2-1においてのみ、下杵を降下させなかった場合よりも充填完了時間が長かった。これは先程述べたように、粉末の自然落下速度に対して下杵の降下速度が十分に大きくなかったためである。Case2-1の結果には下杵の降下の影響が見られないため、これより後では他の6ケースのみの比較を行う。図12に金型領域に対する粒子の流入フラックスの時間変化を示す。示した3ケースの全てにおいてフラックスの時間変化の特徴は共通しており、２つの特徴が見られた。１つ目の特徴は、充填の開始直後、つまり下杵の降下開始直後の時間にフラックスが最も高い値をとりその後減少することである。このとき、下杵の降下速度が大きいほどフラックスの最大値も大きかった。すなわち、充填完了時間が最も短かったCase2-5ではなくCase2-7においてフラックスの最大値が大きかった。２つ目の特徴は、充填の終盤に、フラックスの値が、ピークをとりその後0へと収束することである。このと</w:t>
      </w:r>
      <w:r w:rsidRPr="009B5395">
        <w:rPr>
          <w:rStyle w:val="md-plain"/>
          <w:rFonts w:asciiTheme="minorEastAsia" w:eastAsiaTheme="minorEastAsia" w:hAnsiTheme="minorEastAsia" w:cs="Helvetica"/>
          <w:color w:val="333333"/>
          <w:sz w:val="21"/>
          <w:szCs w:val="21"/>
        </w:rPr>
        <w:lastRenderedPageBreak/>
        <w:t>き、充填完了時間が最も短かったCase2-5において、フラックスの値が、最も早くピークをとりその後0へと収束した。Case1の結果で述べたように、充填の終盤にフラックスのピークが現れる理由は、金型内部に溜まった気泡が排出されることによって、粉末粒子がその気泡が占めていた金型内部の領域に勢いよく流れ込むためである。</w:t>
      </w:r>
      <w:r w:rsidR="00BF746B">
        <w:rPr>
          <w:rStyle w:val="md-plain"/>
          <w:rFonts w:asciiTheme="minorEastAsia" w:eastAsiaTheme="minorEastAsia" w:hAnsiTheme="minorEastAsia" w:cs="Helvetica" w:hint="eastAsia"/>
          <w:color w:val="333333"/>
          <w:sz w:val="21"/>
          <w:szCs w:val="21"/>
        </w:rPr>
        <w:t>ここで、フラックスの値が0に収束することは粉末の充填完了を意味することから</w:t>
      </w:r>
      <w:r w:rsidRPr="009B5395">
        <w:rPr>
          <w:rStyle w:val="md-plain"/>
          <w:rFonts w:asciiTheme="minorEastAsia" w:eastAsiaTheme="minorEastAsia" w:hAnsiTheme="minorEastAsia" w:cs="Helvetica"/>
          <w:color w:val="333333"/>
          <w:sz w:val="21"/>
          <w:szCs w:val="21"/>
        </w:rPr>
        <w:t>、Case2-5において充填の完了が最も早かった理由は、</w:t>
      </w:r>
      <w:r w:rsidR="00997DE4">
        <w:rPr>
          <w:rStyle w:val="md-plain"/>
          <w:rFonts w:asciiTheme="minorEastAsia" w:eastAsiaTheme="minorEastAsia" w:hAnsiTheme="minorEastAsia" w:cs="Helvetica" w:hint="eastAsia"/>
          <w:color w:val="333333"/>
          <w:sz w:val="21"/>
          <w:szCs w:val="21"/>
        </w:rPr>
        <w:t>金型内部からの</w:t>
      </w:r>
      <w:r w:rsidRPr="009B5395">
        <w:rPr>
          <w:rStyle w:val="md-plain"/>
          <w:rFonts w:asciiTheme="minorEastAsia" w:eastAsiaTheme="minorEastAsia" w:hAnsiTheme="minorEastAsia" w:cs="Helvetica"/>
          <w:color w:val="333333"/>
          <w:sz w:val="21"/>
          <w:szCs w:val="21"/>
        </w:rPr>
        <w:t>気泡の排出の完了が最も早かったためと考えられる。この２つの特徴について、以下で詳しく考察していく。図13および図14に、充填開始初期において粉末粒子に作用した、流体抗力および圧力勾配による力をそれぞれ示す。図13において、下杵の降下速度が大きいほど、粉末粒子に作用する流体抗力の影響が大きかった。また図14をみると、流体抗力と同様に、下杵の降下速度が大きいほど、粉末粒子に作用する圧力勾配による力の影響が大きかった。図15および図16に、充填開始初期において、流体抗力および圧力勾配による力が強く作用した粒子の数の時間変化を示す。ここで、鉛直下向き方向に重力よりも大きな力が加わったものを、強く作用したとみなした。図15および16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たことがわかる。図17に充填終盤における金型領域周辺での空隙率および</w:t>
      </w:r>
      <w:r w:rsidR="00616F1C">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sidR="00616F1C">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00060D85"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多く存在する領域、黒く示されている領域が空気の多く存在する領域である。なお、この図は金型領域の奥行方向に対して中心となる位置の断面を観測したものである。空気の速度ベクトル</w:t>
      </w:r>
      <w:r w:rsidR="00D1277B">
        <w:rPr>
          <w:rStyle w:val="md-plain"/>
          <w:rFonts w:asciiTheme="minorEastAsia" w:eastAsiaTheme="minorEastAsia" w:hAnsiTheme="minorEastAsia" w:cs="Helvetica" w:hint="eastAsia"/>
          <w:color w:val="333333"/>
          <w:sz w:val="21"/>
          <w:szCs w:val="21"/>
        </w:rPr>
        <w:t>が</w:t>
      </w:r>
      <w:r w:rsidRPr="009B5395">
        <w:rPr>
          <w:rStyle w:val="md-plain"/>
          <w:rFonts w:asciiTheme="minorEastAsia" w:eastAsiaTheme="minorEastAsia" w:hAnsiTheme="minorEastAsia" w:cs="Helvetica"/>
          <w:color w:val="333333"/>
          <w:sz w:val="21"/>
          <w:szCs w:val="21"/>
        </w:rPr>
        <w:t>、粉末粒子が金型中心部で流入している領域では鉛直下向き方向、気泡領域では上向き方向であり、金型内部</w:t>
      </w:r>
      <w:r w:rsidR="005A2D4A">
        <w:rPr>
          <w:rStyle w:val="md-plain"/>
          <w:rFonts w:asciiTheme="minorEastAsia" w:eastAsiaTheme="minorEastAsia" w:hAnsiTheme="minorEastAsia" w:cs="Helvetica" w:hint="eastAsia"/>
          <w:color w:val="333333"/>
          <w:sz w:val="21"/>
          <w:szCs w:val="21"/>
        </w:rPr>
        <w:t>全体としては</w:t>
      </w:r>
      <w:r w:rsidRPr="009B5395">
        <w:rPr>
          <w:rStyle w:val="md-plain"/>
          <w:rFonts w:asciiTheme="minorEastAsia" w:eastAsiaTheme="minorEastAsia" w:hAnsiTheme="minorEastAsia" w:cs="Helvetica"/>
          <w:color w:val="333333"/>
          <w:sz w:val="21"/>
          <w:szCs w:val="21"/>
        </w:rPr>
        <w:t>渦状に形成されていた。この渦状の速度ベクトル場</w:t>
      </w:r>
      <w:r w:rsidR="00A346B0">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働き</w:t>
      </w:r>
      <w:r w:rsidR="00A346B0">
        <w:rPr>
          <w:rStyle w:val="md-plain"/>
          <w:rFonts w:asciiTheme="minorEastAsia" w:eastAsiaTheme="minorEastAsia" w:hAnsiTheme="minorEastAsia" w:cs="Helvetica" w:hint="eastAsia"/>
          <w:color w:val="333333"/>
          <w:sz w:val="21"/>
          <w:szCs w:val="21"/>
        </w:rPr>
        <w:t>により</w:t>
      </w:r>
      <w:r w:rsidRPr="009B5395">
        <w:rPr>
          <w:rStyle w:val="md-plain"/>
          <w:rFonts w:asciiTheme="minorEastAsia" w:eastAsiaTheme="minorEastAsia" w:hAnsiTheme="minorEastAsia" w:cs="Helvetica"/>
          <w:color w:val="333333"/>
          <w:sz w:val="21"/>
          <w:szCs w:val="21"/>
        </w:rPr>
        <w:t>気泡の排出</w:t>
      </w:r>
      <w:r w:rsidR="00A346B0">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促進</w:t>
      </w:r>
      <w:r w:rsidR="00A346B0">
        <w:rPr>
          <w:rStyle w:val="md-plain"/>
          <w:rFonts w:asciiTheme="minorEastAsia" w:eastAsiaTheme="minorEastAsia" w:hAnsiTheme="minorEastAsia" w:cs="Helvetica" w:hint="eastAsia"/>
          <w:color w:val="333333"/>
          <w:sz w:val="21"/>
          <w:szCs w:val="21"/>
        </w:rPr>
        <w:t>され</w:t>
      </w:r>
      <w:r w:rsidRPr="009B5395">
        <w:rPr>
          <w:rStyle w:val="md-plain"/>
          <w:rFonts w:asciiTheme="minorEastAsia" w:eastAsiaTheme="minorEastAsia" w:hAnsiTheme="minorEastAsia" w:cs="Helvetica"/>
          <w:color w:val="333333"/>
          <w:sz w:val="21"/>
          <w:szCs w:val="21"/>
        </w:rPr>
        <w:t>たと考えられる。また、下杵の速度が大きいほど、粉末粒子の流入路が細くなっていた。これらのことから、下杵の降下速度が大きいほど、その粒子の流入路の細さから金型内部での渦の働きが弱く、気泡の排出</w:t>
      </w:r>
      <w:r w:rsidR="00156256">
        <w:rPr>
          <w:rStyle w:val="md-plain"/>
          <w:rFonts w:asciiTheme="minorEastAsia" w:eastAsiaTheme="minorEastAsia" w:hAnsiTheme="minorEastAsia" w:cs="Helvetica" w:hint="eastAsia"/>
          <w:color w:val="333333"/>
          <w:sz w:val="21"/>
          <w:szCs w:val="21"/>
        </w:rPr>
        <w:t>が促進されにくかった</w:t>
      </w:r>
      <w:r w:rsidRPr="009B5395">
        <w:rPr>
          <w:rStyle w:val="md-plain"/>
          <w:rFonts w:asciiTheme="minorEastAsia" w:eastAsiaTheme="minorEastAsia" w:hAnsiTheme="minorEastAsia" w:cs="Helvetica"/>
          <w:color w:val="333333"/>
          <w:sz w:val="21"/>
          <w:szCs w:val="21"/>
        </w:rPr>
        <w:t>と考えられる。このため、充填の初期にフラックスの値が最も高かったCase2-7で気泡の排出が遅れ、結果としてCase2-5において充填完了が早くなったと考えられる。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7F8B4" w14:textId="77777777" w:rsidR="00FA1952" w:rsidRDefault="00FA1952" w:rsidP="009B5395">
      <w:r>
        <w:separator/>
      </w:r>
    </w:p>
  </w:endnote>
  <w:endnote w:type="continuationSeparator" w:id="0">
    <w:p w14:paraId="022C3AC0" w14:textId="77777777" w:rsidR="00FA1952" w:rsidRDefault="00FA1952"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EA33" w14:textId="77777777" w:rsidR="00FA1952" w:rsidRDefault="00FA1952" w:rsidP="009B5395">
      <w:r>
        <w:separator/>
      </w:r>
    </w:p>
  </w:footnote>
  <w:footnote w:type="continuationSeparator" w:id="0">
    <w:p w14:paraId="2A25F3AA" w14:textId="77777777" w:rsidR="00FA1952" w:rsidRDefault="00FA1952"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30082"/>
    <w:rsid w:val="00031C26"/>
    <w:rsid w:val="000457A0"/>
    <w:rsid w:val="000513CF"/>
    <w:rsid w:val="00060D85"/>
    <w:rsid w:val="0008192D"/>
    <w:rsid w:val="00085B94"/>
    <w:rsid w:val="00095CCD"/>
    <w:rsid w:val="000A50C2"/>
    <w:rsid w:val="000B4840"/>
    <w:rsid w:val="000B541D"/>
    <w:rsid w:val="000C0104"/>
    <w:rsid w:val="000C3236"/>
    <w:rsid w:val="000D5502"/>
    <w:rsid w:val="000E0DEF"/>
    <w:rsid w:val="000E5122"/>
    <w:rsid w:val="000E5B68"/>
    <w:rsid w:val="000E7594"/>
    <w:rsid w:val="000F413A"/>
    <w:rsid w:val="00110F86"/>
    <w:rsid w:val="0013168A"/>
    <w:rsid w:val="001371DE"/>
    <w:rsid w:val="0014373A"/>
    <w:rsid w:val="001454B1"/>
    <w:rsid w:val="001475CB"/>
    <w:rsid w:val="00147C43"/>
    <w:rsid w:val="00155EB4"/>
    <w:rsid w:val="00156256"/>
    <w:rsid w:val="00157FB4"/>
    <w:rsid w:val="0016236B"/>
    <w:rsid w:val="0017045B"/>
    <w:rsid w:val="00184330"/>
    <w:rsid w:val="001A0ED0"/>
    <w:rsid w:val="001A4031"/>
    <w:rsid w:val="001A5A0D"/>
    <w:rsid w:val="001B2DF5"/>
    <w:rsid w:val="001B3623"/>
    <w:rsid w:val="001B417C"/>
    <w:rsid w:val="001B7A79"/>
    <w:rsid w:val="001C4B5C"/>
    <w:rsid w:val="001E63F4"/>
    <w:rsid w:val="001F556D"/>
    <w:rsid w:val="00207688"/>
    <w:rsid w:val="00211885"/>
    <w:rsid w:val="00220405"/>
    <w:rsid w:val="002206EB"/>
    <w:rsid w:val="00226317"/>
    <w:rsid w:val="002337BE"/>
    <w:rsid w:val="002401D9"/>
    <w:rsid w:val="00247923"/>
    <w:rsid w:val="0027731E"/>
    <w:rsid w:val="00281688"/>
    <w:rsid w:val="002A0166"/>
    <w:rsid w:val="002A135E"/>
    <w:rsid w:val="002A7EBC"/>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54192"/>
    <w:rsid w:val="003603B5"/>
    <w:rsid w:val="00361877"/>
    <w:rsid w:val="00363315"/>
    <w:rsid w:val="00374094"/>
    <w:rsid w:val="00380A06"/>
    <w:rsid w:val="0038559E"/>
    <w:rsid w:val="00386CF2"/>
    <w:rsid w:val="003A7D5B"/>
    <w:rsid w:val="003C74CF"/>
    <w:rsid w:val="003D0051"/>
    <w:rsid w:val="003E420B"/>
    <w:rsid w:val="003F797F"/>
    <w:rsid w:val="00401680"/>
    <w:rsid w:val="004028DA"/>
    <w:rsid w:val="00403C23"/>
    <w:rsid w:val="00414ABC"/>
    <w:rsid w:val="004155FD"/>
    <w:rsid w:val="00415669"/>
    <w:rsid w:val="0042611D"/>
    <w:rsid w:val="004366AA"/>
    <w:rsid w:val="00446828"/>
    <w:rsid w:val="004534FF"/>
    <w:rsid w:val="00453BFC"/>
    <w:rsid w:val="004557AF"/>
    <w:rsid w:val="004676CC"/>
    <w:rsid w:val="0048009B"/>
    <w:rsid w:val="00487A4D"/>
    <w:rsid w:val="004962E5"/>
    <w:rsid w:val="004969F4"/>
    <w:rsid w:val="004B2D27"/>
    <w:rsid w:val="004C0A10"/>
    <w:rsid w:val="004C1F82"/>
    <w:rsid w:val="004E0930"/>
    <w:rsid w:val="004E5CE1"/>
    <w:rsid w:val="00506E11"/>
    <w:rsid w:val="00513996"/>
    <w:rsid w:val="0051489A"/>
    <w:rsid w:val="0051628E"/>
    <w:rsid w:val="005248EE"/>
    <w:rsid w:val="00580189"/>
    <w:rsid w:val="00586118"/>
    <w:rsid w:val="0059269B"/>
    <w:rsid w:val="00593295"/>
    <w:rsid w:val="005A232B"/>
    <w:rsid w:val="005A2D4A"/>
    <w:rsid w:val="005C5001"/>
    <w:rsid w:val="005D3F2C"/>
    <w:rsid w:val="005D460B"/>
    <w:rsid w:val="005E2893"/>
    <w:rsid w:val="005F2F94"/>
    <w:rsid w:val="005F3E63"/>
    <w:rsid w:val="005F4C03"/>
    <w:rsid w:val="006017DC"/>
    <w:rsid w:val="00606D88"/>
    <w:rsid w:val="00616F1C"/>
    <w:rsid w:val="0062071E"/>
    <w:rsid w:val="00622935"/>
    <w:rsid w:val="00640289"/>
    <w:rsid w:val="00644A15"/>
    <w:rsid w:val="0065088C"/>
    <w:rsid w:val="00653B24"/>
    <w:rsid w:val="00664C5B"/>
    <w:rsid w:val="00666866"/>
    <w:rsid w:val="0068056B"/>
    <w:rsid w:val="0068513B"/>
    <w:rsid w:val="00687196"/>
    <w:rsid w:val="0069216C"/>
    <w:rsid w:val="006950CD"/>
    <w:rsid w:val="006B02B8"/>
    <w:rsid w:val="006C013E"/>
    <w:rsid w:val="006C5FBB"/>
    <w:rsid w:val="006D4B58"/>
    <w:rsid w:val="006D6170"/>
    <w:rsid w:val="006E1287"/>
    <w:rsid w:val="006E2EC0"/>
    <w:rsid w:val="006F2096"/>
    <w:rsid w:val="00700EE9"/>
    <w:rsid w:val="00702572"/>
    <w:rsid w:val="007134B0"/>
    <w:rsid w:val="00717438"/>
    <w:rsid w:val="00724D8F"/>
    <w:rsid w:val="0073349A"/>
    <w:rsid w:val="00747DF4"/>
    <w:rsid w:val="007626EF"/>
    <w:rsid w:val="00765E6E"/>
    <w:rsid w:val="007703E1"/>
    <w:rsid w:val="007750DA"/>
    <w:rsid w:val="00782C6A"/>
    <w:rsid w:val="00782DCA"/>
    <w:rsid w:val="007941EA"/>
    <w:rsid w:val="0079539E"/>
    <w:rsid w:val="007B2C87"/>
    <w:rsid w:val="007D444B"/>
    <w:rsid w:val="007E6202"/>
    <w:rsid w:val="007F6640"/>
    <w:rsid w:val="0082066B"/>
    <w:rsid w:val="00825187"/>
    <w:rsid w:val="008318D2"/>
    <w:rsid w:val="00836364"/>
    <w:rsid w:val="00843A2F"/>
    <w:rsid w:val="00852DF1"/>
    <w:rsid w:val="00864A6F"/>
    <w:rsid w:val="008724F8"/>
    <w:rsid w:val="00881EB8"/>
    <w:rsid w:val="00882128"/>
    <w:rsid w:val="00895209"/>
    <w:rsid w:val="00896105"/>
    <w:rsid w:val="008A0BD3"/>
    <w:rsid w:val="008A0F72"/>
    <w:rsid w:val="008A2194"/>
    <w:rsid w:val="008B6474"/>
    <w:rsid w:val="008C750F"/>
    <w:rsid w:val="008C7897"/>
    <w:rsid w:val="008D529B"/>
    <w:rsid w:val="008E05CE"/>
    <w:rsid w:val="008E0C5A"/>
    <w:rsid w:val="008E15DD"/>
    <w:rsid w:val="008E456D"/>
    <w:rsid w:val="008F3B92"/>
    <w:rsid w:val="00902569"/>
    <w:rsid w:val="009177D1"/>
    <w:rsid w:val="00923744"/>
    <w:rsid w:val="0093061D"/>
    <w:rsid w:val="009357AA"/>
    <w:rsid w:val="009475FA"/>
    <w:rsid w:val="009502F0"/>
    <w:rsid w:val="00951066"/>
    <w:rsid w:val="00971FC5"/>
    <w:rsid w:val="009736E5"/>
    <w:rsid w:val="0097479E"/>
    <w:rsid w:val="009774DE"/>
    <w:rsid w:val="00984461"/>
    <w:rsid w:val="00987158"/>
    <w:rsid w:val="009933A5"/>
    <w:rsid w:val="0099382B"/>
    <w:rsid w:val="00997DE4"/>
    <w:rsid w:val="009A520B"/>
    <w:rsid w:val="009B2401"/>
    <w:rsid w:val="009B5395"/>
    <w:rsid w:val="009C7449"/>
    <w:rsid w:val="009D1450"/>
    <w:rsid w:val="009D15E5"/>
    <w:rsid w:val="009D5267"/>
    <w:rsid w:val="009D544D"/>
    <w:rsid w:val="009E6FE5"/>
    <w:rsid w:val="00A00A6D"/>
    <w:rsid w:val="00A16F90"/>
    <w:rsid w:val="00A17B6F"/>
    <w:rsid w:val="00A222DF"/>
    <w:rsid w:val="00A251FA"/>
    <w:rsid w:val="00A258D8"/>
    <w:rsid w:val="00A31FC9"/>
    <w:rsid w:val="00A346B0"/>
    <w:rsid w:val="00A501F4"/>
    <w:rsid w:val="00A561EE"/>
    <w:rsid w:val="00A71B63"/>
    <w:rsid w:val="00A71B81"/>
    <w:rsid w:val="00AA285F"/>
    <w:rsid w:val="00AB158F"/>
    <w:rsid w:val="00AB295D"/>
    <w:rsid w:val="00AB4539"/>
    <w:rsid w:val="00AD49BC"/>
    <w:rsid w:val="00AD6E42"/>
    <w:rsid w:val="00AE0A76"/>
    <w:rsid w:val="00B10EAF"/>
    <w:rsid w:val="00B10FCC"/>
    <w:rsid w:val="00B115C4"/>
    <w:rsid w:val="00B15C01"/>
    <w:rsid w:val="00B226E0"/>
    <w:rsid w:val="00B253F0"/>
    <w:rsid w:val="00B25BAA"/>
    <w:rsid w:val="00B303CA"/>
    <w:rsid w:val="00B30787"/>
    <w:rsid w:val="00B36356"/>
    <w:rsid w:val="00B40DB6"/>
    <w:rsid w:val="00B41B5C"/>
    <w:rsid w:val="00B5314F"/>
    <w:rsid w:val="00B63324"/>
    <w:rsid w:val="00B71AD9"/>
    <w:rsid w:val="00B77BD2"/>
    <w:rsid w:val="00B80583"/>
    <w:rsid w:val="00B822BE"/>
    <w:rsid w:val="00BA0B7B"/>
    <w:rsid w:val="00BA53ED"/>
    <w:rsid w:val="00BB57B6"/>
    <w:rsid w:val="00BC15A4"/>
    <w:rsid w:val="00BC528A"/>
    <w:rsid w:val="00BC7B2F"/>
    <w:rsid w:val="00BD78C7"/>
    <w:rsid w:val="00BE622F"/>
    <w:rsid w:val="00BF2F5A"/>
    <w:rsid w:val="00BF746B"/>
    <w:rsid w:val="00C0036C"/>
    <w:rsid w:val="00C02461"/>
    <w:rsid w:val="00C11B98"/>
    <w:rsid w:val="00C371F2"/>
    <w:rsid w:val="00C45D3B"/>
    <w:rsid w:val="00C51654"/>
    <w:rsid w:val="00C567C9"/>
    <w:rsid w:val="00C62FA5"/>
    <w:rsid w:val="00C665A5"/>
    <w:rsid w:val="00C676D8"/>
    <w:rsid w:val="00C81935"/>
    <w:rsid w:val="00C95355"/>
    <w:rsid w:val="00CA1E33"/>
    <w:rsid w:val="00CB12D8"/>
    <w:rsid w:val="00CB3E28"/>
    <w:rsid w:val="00CC4B62"/>
    <w:rsid w:val="00CC583A"/>
    <w:rsid w:val="00CD18D3"/>
    <w:rsid w:val="00CD2FD5"/>
    <w:rsid w:val="00CD32AB"/>
    <w:rsid w:val="00CE2520"/>
    <w:rsid w:val="00CE3D60"/>
    <w:rsid w:val="00CF07BD"/>
    <w:rsid w:val="00D06DEE"/>
    <w:rsid w:val="00D1277B"/>
    <w:rsid w:val="00D41073"/>
    <w:rsid w:val="00D41FF3"/>
    <w:rsid w:val="00D51511"/>
    <w:rsid w:val="00D5769D"/>
    <w:rsid w:val="00D61094"/>
    <w:rsid w:val="00D70188"/>
    <w:rsid w:val="00D753F0"/>
    <w:rsid w:val="00D80DED"/>
    <w:rsid w:val="00D9223A"/>
    <w:rsid w:val="00DA1F45"/>
    <w:rsid w:val="00DA28C2"/>
    <w:rsid w:val="00DA4F7E"/>
    <w:rsid w:val="00DB202B"/>
    <w:rsid w:val="00DB38B0"/>
    <w:rsid w:val="00DC0167"/>
    <w:rsid w:val="00DC40AD"/>
    <w:rsid w:val="00DC7D48"/>
    <w:rsid w:val="00DF1A18"/>
    <w:rsid w:val="00DF386A"/>
    <w:rsid w:val="00E04181"/>
    <w:rsid w:val="00E12821"/>
    <w:rsid w:val="00E14050"/>
    <w:rsid w:val="00E255F0"/>
    <w:rsid w:val="00E3284E"/>
    <w:rsid w:val="00E409E4"/>
    <w:rsid w:val="00E47595"/>
    <w:rsid w:val="00E62016"/>
    <w:rsid w:val="00E65EF2"/>
    <w:rsid w:val="00E67880"/>
    <w:rsid w:val="00E67DDC"/>
    <w:rsid w:val="00EA6854"/>
    <w:rsid w:val="00EB6D19"/>
    <w:rsid w:val="00EB7E97"/>
    <w:rsid w:val="00EC10AB"/>
    <w:rsid w:val="00EC7EAD"/>
    <w:rsid w:val="00ED02BA"/>
    <w:rsid w:val="00ED230B"/>
    <w:rsid w:val="00ED6269"/>
    <w:rsid w:val="00EE172B"/>
    <w:rsid w:val="00EE5B93"/>
    <w:rsid w:val="00EE775F"/>
    <w:rsid w:val="00EF0939"/>
    <w:rsid w:val="00F00374"/>
    <w:rsid w:val="00F0506D"/>
    <w:rsid w:val="00F1462B"/>
    <w:rsid w:val="00F2045B"/>
    <w:rsid w:val="00F33BE0"/>
    <w:rsid w:val="00F369C7"/>
    <w:rsid w:val="00F411EE"/>
    <w:rsid w:val="00F418C1"/>
    <w:rsid w:val="00F47463"/>
    <w:rsid w:val="00F809C4"/>
    <w:rsid w:val="00F8519E"/>
    <w:rsid w:val="00F90C2B"/>
    <w:rsid w:val="00F932B1"/>
    <w:rsid w:val="00F93DE1"/>
    <w:rsid w:val="00FA1952"/>
    <w:rsid w:val="00FA459B"/>
    <w:rsid w:val="00FA4F35"/>
    <w:rsid w:val="00FA7AFD"/>
    <w:rsid w:val="00FB1F30"/>
    <w:rsid w:val="00FC4E90"/>
    <w:rsid w:val="00FD005B"/>
    <w:rsid w:val="00FD0EC3"/>
    <w:rsid w:val="00FE4BF4"/>
    <w:rsid w:val="00FE511F"/>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38D8A-9059-6848-8795-A34623D6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622</Words>
  <Characters>3548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yoshida kosei</cp:lastModifiedBy>
  <cp:revision>62</cp:revision>
  <cp:lastPrinted>2020-02-22T07:10:00Z</cp:lastPrinted>
  <dcterms:created xsi:type="dcterms:W3CDTF">2020-02-14T08:10:00Z</dcterms:created>
  <dcterms:modified xsi:type="dcterms:W3CDTF">2020-03-01T12:03:00Z</dcterms:modified>
</cp:coreProperties>
</file>