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 w:line="276" w:lineRule="auto"/>
        <w:rPr>
          <w:sz w:val="44"/>
          <w:szCs w:val="44"/>
        </w:rPr>
      </w:pPr>
      <w:r>
        <w:rPr>
          <w:b/>
          <w:bCs/>
          <w:color w:val="548DD4"/>
          <w:sz w:val="44"/>
          <w:szCs w:val="44"/>
        </w:rPr>
        <w:t>Резюме</w:t>
      </w:r>
    </w:p>
    <w:tbl>
      <w:tblPr>
        <w:tblInd w:w="11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7"/>
        <w:gridCol w:w="6630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/>
        </w:trPr>
        <w:tc>
          <w:tcPr>
            <w:tcW w:w="2390" w:type="dxa"/>
            <w:tcBorders>
              <w:bottom w:val="single" w:sz="8" w:space="0" w:color="4BACC6"/>
            </w:tcBorders>
            <w:noWrap w:val="0"/>
            <w:tcMar>
              <w:top w:w="20" w:type="dxa"/>
              <w:left w:w="113" w:type="dxa"/>
              <w:bottom w:w="25" w:type="dxa"/>
              <w:right w:w="113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6400" w:type="dxa"/>
            <w:tcBorders>
              <w:bottom w:val="single" w:sz="8" w:space="0" w:color="4BACC6"/>
            </w:tcBorders>
            <w:noWrap w:val="0"/>
            <w:tcMar>
              <w:top w:w="20" w:type="dxa"/>
              <w:left w:w="113" w:type="dxa"/>
              <w:bottom w:w="25" w:type="dxa"/>
              <w:right w:w="113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3"/>
        </w:trPr>
        <w:tc>
          <w:tcPr>
            <w:tcW w:w="239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FFFFFF"/>
            <w:noWrap w:val="0"/>
            <w:tcMar>
              <w:top w:w="25" w:type="dxa"/>
              <w:left w:w="113" w:type="dxa"/>
              <w:bottom w:w="2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548DD4"/>
                <w:sz w:val="28"/>
                <w:szCs w:val="28"/>
              </w:rPr>
              <w:t>ЛИЧНЫЕ ДАННЫЕ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Имя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Номер телефона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email</w:t>
            </w:r>
          </w:p>
        </w:tc>
        <w:tc>
          <w:tcPr>
            <w:tcW w:w="64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FFFFFF"/>
            <w:noWrap w:val="0"/>
            <w:tcMar>
              <w:top w:w="25" w:type="dxa"/>
              <w:left w:w="113" w:type="dxa"/>
              <w:bottom w:w="2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Екатерина Кошевая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89278213885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hyperlink r:id="rId4" w:history="1">
              <w:r>
                <w:rPr>
                  <w:b/>
                  <w:bCs/>
                  <w:i w:val="0"/>
                  <w:iCs w:val="0"/>
                  <w:smallCaps w:val="0"/>
                  <w:color w:val="0000FF"/>
                  <w:u w:val="single" w:color="0000FF"/>
                </w:rPr>
                <w:t>uea06@mail.ru</w:t>
              </w:r>
            </w:hyperlink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6"/>
        </w:trPr>
        <w:tc>
          <w:tcPr>
            <w:tcW w:w="8780" w:type="dxa"/>
            <w:gridSpan w:val="2"/>
            <w:tcBorders>
              <w:top w:val="single" w:sz="8" w:space="0" w:color="4BACC6"/>
            </w:tcBorders>
            <w:noWrap w:val="0"/>
            <w:tcMar>
              <w:top w:w="25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548DD4"/>
                <w:sz w:val="28"/>
                <w:szCs w:val="28"/>
              </w:rPr>
              <w:t>ПРОФИЛЬ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Ведущий инженер-программист ФНПЦ АО НПО Марс (с 2002г.) . </w:t>
            </w: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Занималась: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spacing w:before="0"/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разработкой функциональных систем с использованием СУБД, клиент-сервирных приложений на базе Delphi, C++, для  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ОС семейства Windows, Linux (МСВС, Astra Linux)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разработка программных модулей реализующих протоколы взаимодействия с внешними системами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,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настройкой взаимодействия на стендах заказчика, принимала участие в гос.испытаниях,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разработка портала для предприятия на базе CMS Wordpress (настройка серверной части, установка темы, создание компонент) 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проектированием структур баз данных, для СУБД PostgreSQL 9.x,  разработка хранимых процедур, триггеров, функций, администрирование, сопровождение, 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работа с мандатной меткой для OS Astra Linux, версионная миграция данных,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spacing w:after="0"/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созданием rpm/deb пакетов, работа с репозиторием , bash-скрипты.</w:t>
            </w: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Дополнительно:</w:t>
            </w:r>
          </w:p>
          <w:p>
            <w:pPr>
              <w:pBdr>
                <w:left w:val="none" w:sz="0" w:space="7" w:color="auto"/>
              </w:pBdr>
              <w:spacing w:before="240"/>
              <w:ind w:left="765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курсы повышения квалификации в учебном центре при МГТУ им. Баумана "Специалист" по направлению "Разработка и оптимизация баз данных на платформе MS SQL Server"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есть опыт в верстке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лендингов (пол года),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проходила обучение Web-дизайну в DSGNclub,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курсы английского языка школы Волга-Днепр , уровень Intermediate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Самостоятельно освоила и выполнила тестовое задание - Frontend-приложение на базе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библиотеки React: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http://Kosh2020.github.io/react-deploy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200"/>
        <w:rPr>
          <w:sz w:val="28"/>
          <w:szCs w:val="28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ea06@mail.ru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