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AFBEF" w14:textId="63BEE5DA" w:rsidR="008A55B5" w:rsidRDefault="0039009C" w:rsidP="0039009C">
      <w:pPr>
        <w:pStyle w:val="papertitle"/>
        <w:rPr>
          <w:rFonts w:eastAsia="MS Mincho"/>
        </w:rPr>
        <w:sectPr w:rsidR="008A55B5" w:rsidSect="006C4648">
          <w:headerReference w:type="default" r:id="rId8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  <w:r>
        <w:rPr>
          <w:rFonts w:eastAsia="MS Mincho"/>
          <w:b/>
          <w:bCs w:val="0"/>
          <w:i/>
          <w:iCs/>
        </w:rPr>
        <w:t>G</w:t>
      </w:r>
      <w:r w:rsidR="00B2500D">
        <w:rPr>
          <w:rFonts w:eastAsia="MS Mincho"/>
          <w:b/>
          <w:bCs w:val="0"/>
          <w:i/>
          <w:iCs/>
        </w:rPr>
        <w:t>raduate dropout prediction</w:t>
      </w:r>
      <w:r>
        <w:rPr>
          <w:rFonts w:eastAsia="MS Mincho"/>
          <w:b/>
          <w:bCs w:val="0"/>
          <w:i/>
          <w:iCs/>
        </w:rPr>
        <w:t xml:space="preserve"> and interpretation</w:t>
      </w:r>
    </w:p>
    <w:p w14:paraId="3A4A76FA" w14:textId="77777777" w:rsidR="008A55B5" w:rsidRDefault="008A55B5">
      <w:pPr>
        <w:pStyle w:val="Affiliation"/>
        <w:rPr>
          <w:rFonts w:eastAsia="MS Mincho"/>
        </w:rPr>
      </w:pPr>
    </w:p>
    <w:p w14:paraId="55C320DF" w14:textId="77777777" w:rsidR="008A55B5" w:rsidRDefault="008A55B5">
      <w:pPr>
        <w:rPr>
          <w:rFonts w:eastAsia="MS Mincho"/>
        </w:rPr>
      </w:pPr>
    </w:p>
    <w:p w14:paraId="39D0F2DD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001D8AF" w14:textId="339A8C42" w:rsidR="008A55B5" w:rsidRDefault="008A55B5">
      <w:pPr>
        <w:pStyle w:val="Abstract"/>
        <w:rPr>
          <w:rFonts w:eastAsia="MS Mincho"/>
        </w:rPr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r w:rsidR="0078719A">
        <w:rPr>
          <w:rFonts w:eastAsia="MS Mincho"/>
        </w:rPr>
        <w:t xml:space="preserve"> T</w:t>
      </w:r>
      <w:r w:rsidR="0078719A" w:rsidRPr="0078719A">
        <w:rPr>
          <w:rFonts w:eastAsia="MS Mincho"/>
        </w:rPr>
        <w:t>his report</w:t>
      </w:r>
      <w:r w:rsidR="0078719A">
        <w:rPr>
          <w:rFonts w:eastAsia="MS Mincho"/>
        </w:rPr>
        <w:t xml:space="preserve"> explores the</w:t>
      </w:r>
      <w:r w:rsidR="0078719A" w:rsidRPr="0078719A">
        <w:rPr>
          <w:rFonts w:eastAsia="MS Mincho"/>
        </w:rPr>
        <w:t xml:space="preserve"> predictive modeling approach to forecast student </w:t>
      </w:r>
      <w:r w:rsidR="00AC534E" w:rsidRPr="0078719A">
        <w:rPr>
          <w:rFonts w:eastAsia="MS Mincho"/>
        </w:rPr>
        <w:t>dropouts</w:t>
      </w:r>
      <w:r w:rsidR="0078719A" w:rsidRPr="0078719A">
        <w:rPr>
          <w:rFonts w:eastAsia="MS Mincho"/>
        </w:rPr>
        <w:t xml:space="preserve"> </w:t>
      </w:r>
      <w:r w:rsidR="0078719A">
        <w:rPr>
          <w:rFonts w:eastAsia="MS Mincho"/>
        </w:rPr>
        <w:t xml:space="preserve">using the </w:t>
      </w:r>
      <w:r w:rsidR="0078719A" w:rsidRPr="0078719A">
        <w:rPr>
          <w:rFonts w:eastAsia="MS Mincho"/>
        </w:rPr>
        <w:t>UCI Machine Learning Repository's real-world educational data. To identify at</w:t>
      </w:r>
      <w:r w:rsidR="006C20CE">
        <w:rPr>
          <w:rFonts w:eastAsia="MS Mincho"/>
        </w:rPr>
        <w:t>-risk students</w:t>
      </w:r>
      <w:r w:rsidR="0078719A" w:rsidRPr="0078719A">
        <w:rPr>
          <w:rFonts w:eastAsia="MS Mincho"/>
        </w:rPr>
        <w:t>, six supervised learning algorithms</w:t>
      </w:r>
      <w:r w:rsidR="005C2072">
        <w:rPr>
          <w:rFonts w:eastAsia="MS Mincho"/>
        </w:rPr>
        <w:t xml:space="preserve"> - </w:t>
      </w:r>
      <w:r w:rsidR="00BC3207" w:rsidRPr="00BC3207">
        <w:rPr>
          <w:rFonts w:eastAsia="MS Mincho"/>
        </w:rPr>
        <w:t>Random Forest, XGBoost, SVM, Logistic Regression, Decision Tree, and Neural Networks</w:t>
      </w:r>
      <w:r w:rsidR="00747DDA">
        <w:rPr>
          <w:rFonts w:eastAsia="MS Mincho"/>
        </w:rPr>
        <w:t xml:space="preserve"> </w:t>
      </w:r>
      <w:r w:rsidR="00BC3207" w:rsidRPr="00BC3207">
        <w:rPr>
          <w:rFonts w:eastAsia="MS Mincho"/>
        </w:rPr>
        <w:t xml:space="preserve">were applied after preprocessing. Models were evaluated using accuracy, F1-score, recall, ROC-AUC, training time, and interpretability. XGBoost achieved the best overall performance, while </w:t>
      </w:r>
      <w:r w:rsidR="00E002EB">
        <w:rPr>
          <w:rFonts w:eastAsia="MS Mincho"/>
        </w:rPr>
        <w:t>Random Forest</w:t>
      </w:r>
      <w:r w:rsidR="00BC3207" w:rsidRPr="00BC3207">
        <w:rPr>
          <w:rFonts w:eastAsia="MS Mincho"/>
        </w:rPr>
        <w:t xml:space="preserve"> and Logistic Regression offered strong interpretability. Feature importance and model coefficients highlighted key factors influencing dropout, supporting early intervention strategies</w:t>
      </w:r>
      <w:r w:rsidR="00D00698">
        <w:rPr>
          <w:rFonts w:eastAsia="MS Mincho"/>
        </w:rPr>
        <w:t>.</w:t>
      </w:r>
    </w:p>
    <w:p w14:paraId="01E28799" w14:textId="68E09EE4" w:rsidR="008A55B5" w:rsidRDefault="003406A3">
      <w:pPr>
        <w:pStyle w:val="keywords"/>
        <w:rPr>
          <w:rFonts w:eastAsia="MS Mincho"/>
        </w:rPr>
      </w:pPr>
      <w:r w:rsidRPr="00D60650">
        <w:drawing>
          <wp:anchor distT="0" distB="0" distL="114300" distR="114300" simplePos="0" relativeHeight="251661312" behindDoc="0" locked="0" layoutInCell="1" allowOverlap="1" wp14:anchorId="0C818E88" wp14:editId="13CF92D3">
            <wp:simplePos x="0" y="0"/>
            <wp:positionH relativeFrom="column">
              <wp:posOffset>3688080</wp:posOffset>
            </wp:positionH>
            <wp:positionV relativeFrom="paragraph">
              <wp:posOffset>190647</wp:posOffset>
            </wp:positionV>
            <wp:extent cx="2788920" cy="1804670"/>
            <wp:effectExtent l="0" t="0" r="0" b="5080"/>
            <wp:wrapTopAndBottom/>
            <wp:docPr id="1890455458" name="Picture 1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55458" name="Picture 1" descr="A graph of a bar cha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8046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64C">
        <w:rPr>
          <w:rFonts w:eastAsia="MS Mincho"/>
        </w:rPr>
        <w:t>Keywords—</w:t>
      </w:r>
      <w:r w:rsidR="00374AE5">
        <w:rPr>
          <w:rFonts w:eastAsia="MS Mincho"/>
        </w:rPr>
        <w:t>dropout prediction</w:t>
      </w:r>
      <w:r w:rsidR="008A55B5">
        <w:rPr>
          <w:rFonts w:eastAsia="MS Mincho"/>
        </w:rPr>
        <w:t xml:space="preserve">; </w:t>
      </w:r>
      <w:r w:rsidR="00374AE5">
        <w:rPr>
          <w:rFonts w:eastAsia="MS Mincho"/>
        </w:rPr>
        <w:t>machine learning</w:t>
      </w:r>
      <w:r w:rsidR="008A55B5">
        <w:rPr>
          <w:rFonts w:eastAsia="MS Mincho"/>
        </w:rPr>
        <w:t xml:space="preserve">; </w:t>
      </w:r>
      <w:r w:rsidR="000C5DC2">
        <w:rPr>
          <w:rFonts w:eastAsia="MS Mincho"/>
        </w:rPr>
        <w:t xml:space="preserve">xgboost; </w:t>
      </w:r>
      <w:r w:rsidR="008B0AB5" w:rsidRPr="008B0AB5">
        <w:rPr>
          <w:rFonts w:eastAsia="MS Mincho"/>
        </w:rPr>
        <w:t>supervised learning</w:t>
      </w:r>
      <w:r w:rsidR="008B0AB5">
        <w:rPr>
          <w:rFonts w:eastAsia="MS Mincho"/>
        </w:rPr>
        <w:t xml:space="preserve">; </w:t>
      </w:r>
      <w:r w:rsidR="008B0AB5">
        <w:t>education analytics</w:t>
      </w:r>
      <w:r w:rsidR="00374AE5">
        <w:rPr>
          <w:rFonts w:eastAsia="MS Mincho"/>
        </w:rPr>
        <w:t>;</w:t>
      </w:r>
    </w:p>
    <w:p w14:paraId="6A7899C6" w14:textId="590BF882" w:rsidR="008A55B5" w:rsidRPr="005730D1" w:rsidRDefault="008A55B5" w:rsidP="00CB1404">
      <w:pPr>
        <w:pStyle w:val="Heading1"/>
        <w:rPr>
          <w:b/>
          <w:bCs/>
        </w:rPr>
      </w:pPr>
      <w:r w:rsidRPr="005730D1">
        <w:rPr>
          <w:b/>
          <w:bCs/>
        </w:rPr>
        <w:t xml:space="preserve"> Introduction</w:t>
      </w:r>
    </w:p>
    <w:p w14:paraId="4E7F33F0" w14:textId="42CAB58B" w:rsidR="00260767" w:rsidRDefault="00260767" w:rsidP="00412F51">
      <w:pPr>
        <w:ind w:firstLine="720"/>
        <w:jc w:val="both"/>
      </w:pPr>
      <w:r>
        <w:t>Graduate</w:t>
      </w:r>
      <w:r w:rsidR="00412F51" w:rsidRPr="00412F51">
        <w:t xml:space="preserve"> dropout is one of the most </w:t>
      </w:r>
      <w:r>
        <w:t>critical</w:t>
      </w:r>
      <w:r w:rsidR="00412F51" w:rsidRPr="00412F51">
        <w:t xml:space="preserve"> problems in higher education</w:t>
      </w:r>
      <w:r w:rsidR="00097D0F">
        <w:t xml:space="preserve"> [</w:t>
      </w:r>
      <w:r w:rsidR="002F099A">
        <w:t>1</w:t>
      </w:r>
      <w:r w:rsidR="00097D0F">
        <w:t>]</w:t>
      </w:r>
      <w:r w:rsidR="00412F51" w:rsidRPr="00412F51">
        <w:t xml:space="preserve">. </w:t>
      </w:r>
      <w:r w:rsidR="00737D09">
        <w:t xml:space="preserve">While </w:t>
      </w:r>
      <w:r w:rsidR="00C54D28">
        <w:t>a high</w:t>
      </w:r>
      <w:r w:rsidR="00412F51" w:rsidRPr="00412F51">
        <w:t xml:space="preserve"> dropout rate </w:t>
      </w:r>
      <w:r w:rsidR="00737D09">
        <w:t xml:space="preserve">causes financial loss for </w:t>
      </w:r>
      <w:r w:rsidR="00412F51" w:rsidRPr="00412F51">
        <w:t>institution</w:t>
      </w:r>
      <w:r w:rsidR="00737D09">
        <w:t xml:space="preserve">s, it also affects the students’ prospects and </w:t>
      </w:r>
      <w:r w:rsidR="00C54D28">
        <w:t>leads</w:t>
      </w:r>
      <w:r w:rsidR="00737D09">
        <w:t xml:space="preserve"> to inefficient national education systems</w:t>
      </w:r>
      <w:r w:rsidR="00412F51" w:rsidRPr="00412F51">
        <w:t xml:space="preserve">. </w:t>
      </w:r>
      <w:r w:rsidR="00617685">
        <w:t>Traditional methods like manual monitoring or threshold-based warnings often lack scalability and miss complex patterns, leading to delayed intervention. In contrast, ML enables continuous, scalable risk detection and allows earlier action before disengagement becomes irreversible [2]</w:t>
      </w:r>
      <w:r w:rsidR="00412F51" w:rsidRPr="00412F51">
        <w:t>.</w:t>
      </w:r>
      <w:r w:rsidR="00412F51">
        <w:t xml:space="preserve"> </w:t>
      </w:r>
    </w:p>
    <w:p w14:paraId="3F28C7C5" w14:textId="01D2EDC9" w:rsidR="00A82B6A" w:rsidRDefault="00F35D47" w:rsidP="00C12EC4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EB2410" wp14:editId="35F83310">
                <wp:simplePos x="0" y="0"/>
                <wp:positionH relativeFrom="column">
                  <wp:posOffset>3427730</wp:posOffset>
                </wp:positionH>
                <wp:positionV relativeFrom="paragraph">
                  <wp:posOffset>152458</wp:posOffset>
                </wp:positionV>
                <wp:extent cx="3200400" cy="635"/>
                <wp:effectExtent l="0" t="0" r="0" b="0"/>
                <wp:wrapTopAndBottom/>
                <wp:docPr id="5459403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C5B2E7" w14:textId="5F116215" w:rsidR="00970102" w:rsidRPr="00970102" w:rsidRDefault="00970102" w:rsidP="00970102">
                            <w:pPr>
                              <w:pStyle w:val="Caption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0102">
                              <w:rPr>
                                <w:color w:val="000000" w:themeColor="text1"/>
                              </w:rPr>
                              <w:t xml:space="preserve">Figure </w:t>
                            </w:r>
                            <w:r w:rsidRPr="00970102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970102">
                              <w:rPr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970102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F71DD2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970102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970102">
                              <w:rPr>
                                <w:color w:val="000000" w:themeColor="text1"/>
                              </w:rPr>
                              <w:t>: Distribution of target variable classes (Graduate, Dropout, Enrolled)</w:t>
                            </w:r>
                            <w:r w:rsidRPr="00970102">
                              <w:rPr>
                                <w:noProof/>
                                <w:color w:val="000000" w:themeColor="text1"/>
                              </w:rPr>
                              <w:t xml:space="preserve"> before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EB24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9.9pt;margin-top:12pt;width:25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" stroked="f">
                <v:textbox style="mso-fit-shape-to-text:t" inset="0,0,0,0">
                  <w:txbxContent>
                    <w:p w14:paraId="43C5B2E7" w14:textId="5F116215" w:rsidR="00970102" w:rsidRPr="00970102" w:rsidRDefault="00970102" w:rsidP="00970102">
                      <w:pPr>
                        <w:pStyle w:val="Caption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70102">
                        <w:rPr>
                          <w:color w:val="000000" w:themeColor="text1"/>
                        </w:rPr>
                        <w:t xml:space="preserve">Figure </w:t>
                      </w:r>
                      <w:r w:rsidRPr="00970102">
                        <w:rPr>
                          <w:color w:val="000000" w:themeColor="text1"/>
                        </w:rPr>
                        <w:fldChar w:fldCharType="begin"/>
                      </w:r>
                      <w:r w:rsidRPr="00970102">
                        <w:rPr>
                          <w:color w:val="000000" w:themeColor="text1"/>
                        </w:rPr>
                        <w:instrText xml:space="preserve"> SEQ Figure \* ARABIC </w:instrText>
                      </w:r>
                      <w:r w:rsidRPr="00970102">
                        <w:rPr>
                          <w:color w:val="000000" w:themeColor="text1"/>
                        </w:rPr>
                        <w:fldChar w:fldCharType="separate"/>
                      </w:r>
                      <w:r w:rsidR="00F71DD2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970102">
                        <w:rPr>
                          <w:color w:val="000000" w:themeColor="text1"/>
                        </w:rPr>
                        <w:fldChar w:fldCharType="end"/>
                      </w:r>
                      <w:r w:rsidRPr="00970102">
                        <w:rPr>
                          <w:color w:val="000000" w:themeColor="text1"/>
                        </w:rPr>
                        <w:t>: Distribution of target variable classes (Graduate, Dropout, Enrolled)</w:t>
                      </w:r>
                      <w:r w:rsidRPr="00970102">
                        <w:rPr>
                          <w:noProof/>
                          <w:color w:val="000000" w:themeColor="text1"/>
                        </w:rPr>
                        <w:t xml:space="preserve"> before pre-processing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72F66" w:rsidRPr="00B72F66">
        <w:t xml:space="preserve">The </w:t>
      </w:r>
      <w:r w:rsidR="00B72F66">
        <w:t>primary</w:t>
      </w:r>
      <w:r w:rsidR="00B72F66" w:rsidRPr="00B72F66">
        <w:t xml:space="preserve"> goal </w:t>
      </w:r>
      <w:r w:rsidR="00591E41">
        <w:t xml:space="preserve">of this study </w:t>
      </w:r>
      <w:r w:rsidR="00B72F66" w:rsidRPr="00B72F66">
        <w:t xml:space="preserve">is to </w:t>
      </w:r>
      <w:r w:rsidR="00B72F66">
        <w:t>incorporate</w:t>
      </w:r>
      <w:r w:rsidR="00B72F66" w:rsidRPr="00B72F66">
        <w:t xml:space="preserve"> machine learning to automate and increase the precision of dropout prediction, allowing institutions to quickly </w:t>
      </w:r>
      <w:r w:rsidR="00B72F66">
        <w:t>initiate</w:t>
      </w:r>
      <w:r w:rsidR="00B72F66" w:rsidRPr="00B72F66">
        <w:t xml:space="preserve"> focused support systems</w:t>
      </w:r>
      <w:r w:rsidR="00883532" w:rsidRPr="00883532">
        <w:t>.</w:t>
      </w:r>
      <w:r w:rsidR="00883532">
        <w:t xml:space="preserve"> </w:t>
      </w:r>
      <w:r w:rsidR="00B72F66" w:rsidRPr="00B72F66">
        <w:t xml:space="preserve">Through analytical comparisons using </w:t>
      </w:r>
      <w:r w:rsidR="00B72F66">
        <w:t>suitable</w:t>
      </w:r>
      <w:r w:rsidR="00B72F66" w:rsidRPr="00B72F66">
        <w:t xml:space="preserve"> performance criteria, it assesses a collection of appropriate supervised learning algorithms. The knowledge gained from this </w:t>
      </w:r>
      <w:r w:rsidR="00FA7767">
        <w:t>approach</w:t>
      </w:r>
      <w:r w:rsidR="00B72F66" w:rsidRPr="00B72F66">
        <w:t xml:space="preserve"> is intended to show how predictive analytics may be used in the educational field to help with strategic decision-making and student achievement.</w:t>
      </w:r>
      <w:r w:rsidR="009736F7">
        <w:t xml:space="preserve"> </w:t>
      </w:r>
    </w:p>
    <w:p w14:paraId="56C5D5EE" w14:textId="40E34531" w:rsidR="005730D1" w:rsidRPr="005730D1" w:rsidRDefault="005730D1" w:rsidP="005730D1">
      <w:pPr>
        <w:pStyle w:val="Heading1"/>
        <w:rPr>
          <w:b/>
          <w:bCs/>
        </w:rPr>
      </w:pPr>
      <w:r>
        <w:rPr>
          <w:b/>
          <w:bCs/>
        </w:rPr>
        <w:t>Dataset overview</w:t>
      </w:r>
    </w:p>
    <w:p w14:paraId="5B498AFA" w14:textId="5389C7C9" w:rsidR="009D0608" w:rsidRDefault="009D0608" w:rsidP="003C4444">
      <w:pPr>
        <w:jc w:val="both"/>
      </w:pPr>
      <w:r>
        <w:t xml:space="preserve">The dataset used in this study is the "Predict Students Dropout and Academic Success" dataset, which is publicly available through the UCI </w:t>
      </w:r>
      <w:r w:rsidR="00D45CAC">
        <w:t>m</w:t>
      </w:r>
      <w:r>
        <w:t xml:space="preserve">achine </w:t>
      </w:r>
      <w:r w:rsidR="00D45CAC">
        <w:t>l</w:t>
      </w:r>
      <w:r>
        <w:t xml:space="preserve">earning </w:t>
      </w:r>
      <w:r w:rsidR="00D45CAC">
        <w:t>r</w:t>
      </w:r>
      <w:r>
        <w:t>epository</w:t>
      </w:r>
      <w:r w:rsidR="00237487">
        <w:t xml:space="preserve"> [3]</w:t>
      </w:r>
      <w:r>
        <w:t xml:space="preserve">. </w:t>
      </w:r>
      <w:r w:rsidR="00696020" w:rsidRPr="00696020">
        <w:t>It combines demographic, academic, financial, and institutional data linked to student performance from Portuguese higher education students</w:t>
      </w:r>
      <w:r>
        <w:t>.</w:t>
      </w:r>
    </w:p>
    <w:p w14:paraId="62A766A9" w14:textId="49696E33" w:rsidR="009D0608" w:rsidRPr="00553601" w:rsidRDefault="009D0608" w:rsidP="009624DD">
      <w:pPr>
        <w:pStyle w:val="Heading2"/>
        <w:rPr>
          <w:b/>
          <w:bCs/>
        </w:rPr>
      </w:pPr>
      <w:r w:rsidRPr="00553601">
        <w:rPr>
          <w:b/>
          <w:bCs/>
        </w:rPr>
        <w:t xml:space="preserve">Dataset </w:t>
      </w:r>
      <w:r w:rsidR="00440D4B">
        <w:rPr>
          <w:b/>
          <w:bCs/>
        </w:rPr>
        <w:t>c</w:t>
      </w:r>
      <w:r w:rsidRPr="00553601">
        <w:rPr>
          <w:b/>
          <w:bCs/>
        </w:rPr>
        <w:t>haracteristics</w:t>
      </w:r>
    </w:p>
    <w:p w14:paraId="78503461" w14:textId="1B0A93FF" w:rsidR="009D0608" w:rsidRDefault="009D0608">
      <w:pPr>
        <w:pStyle w:val="ListParagraph"/>
        <w:numPr>
          <w:ilvl w:val="0"/>
          <w:numId w:val="11"/>
        </w:numPr>
        <w:jc w:val="both"/>
      </w:pPr>
      <w:r>
        <w:t xml:space="preserve">Size: </w:t>
      </w:r>
      <w:r w:rsidR="00D45CAC">
        <w:t>Around</w:t>
      </w:r>
      <w:r>
        <w:t xml:space="preserve"> </w:t>
      </w:r>
      <w:r w:rsidR="0085301F">
        <w:t>4424</w:t>
      </w:r>
      <w:r>
        <w:t xml:space="preserve"> student records</w:t>
      </w:r>
    </w:p>
    <w:p w14:paraId="001FA46D" w14:textId="40590B79" w:rsidR="009D0608" w:rsidRDefault="009D0608">
      <w:pPr>
        <w:pStyle w:val="ListParagraph"/>
        <w:numPr>
          <w:ilvl w:val="0"/>
          <w:numId w:val="11"/>
        </w:numPr>
        <w:jc w:val="both"/>
      </w:pPr>
      <w:r>
        <w:t xml:space="preserve">Features: 37 attributes, </w:t>
      </w:r>
      <w:r w:rsidR="00544931">
        <w:t>comprising</w:t>
      </w:r>
      <w:r>
        <w:t xml:space="preserve"> 36 predictors and 1 target variable</w:t>
      </w:r>
    </w:p>
    <w:p w14:paraId="131A67E2" w14:textId="6227970C" w:rsidR="009D0608" w:rsidRDefault="009D0608">
      <w:pPr>
        <w:pStyle w:val="ListParagraph"/>
        <w:numPr>
          <w:ilvl w:val="0"/>
          <w:numId w:val="11"/>
        </w:numPr>
        <w:jc w:val="both"/>
      </w:pPr>
      <w:r>
        <w:t xml:space="preserve">Target </w:t>
      </w:r>
      <w:r w:rsidR="000726BE">
        <w:t>v</w:t>
      </w:r>
      <w:r>
        <w:t xml:space="preserve">ariable: </w:t>
      </w:r>
      <w:r w:rsidR="00683715" w:rsidRPr="00683715">
        <w:t xml:space="preserve">The "Enrolled" category was eliminated in </w:t>
      </w:r>
      <w:r w:rsidR="00613B1B">
        <w:t xml:space="preserve">to </w:t>
      </w:r>
      <w:r w:rsidR="00683715" w:rsidRPr="00683715">
        <w:t xml:space="preserve">predict whether a student will "Graduate" (1) or "Dropout" (0) for binary categorization </w:t>
      </w:r>
      <w:r w:rsidR="00A2491E" w:rsidRPr="00683715">
        <w:t>purposes</w:t>
      </w:r>
      <w:r w:rsidR="00683715" w:rsidRPr="00683715">
        <w:t>.</w:t>
      </w:r>
    </w:p>
    <w:p w14:paraId="7A2878B0" w14:textId="65AAFFB7" w:rsidR="009D0608" w:rsidRPr="00570CAB" w:rsidRDefault="009D0608" w:rsidP="00AA057C">
      <w:pPr>
        <w:pStyle w:val="Heading2"/>
        <w:rPr>
          <w:b/>
          <w:bCs/>
        </w:rPr>
      </w:pPr>
      <w:r w:rsidRPr="00570CAB">
        <w:rPr>
          <w:b/>
          <w:bCs/>
        </w:rPr>
        <w:t xml:space="preserve">Data </w:t>
      </w:r>
      <w:r w:rsidR="009040E9">
        <w:rPr>
          <w:b/>
          <w:bCs/>
        </w:rPr>
        <w:t>preprocessing</w:t>
      </w:r>
    </w:p>
    <w:p w14:paraId="23C1C608" w14:textId="1A29F046" w:rsidR="009D0608" w:rsidRDefault="003077AF">
      <w:pPr>
        <w:pStyle w:val="ListParagraph"/>
        <w:numPr>
          <w:ilvl w:val="0"/>
          <w:numId w:val="12"/>
        </w:numPr>
        <w:jc w:val="both"/>
      </w:pPr>
      <w:r>
        <w:t>T</w:t>
      </w:r>
      <w:r w:rsidR="009D0608">
        <w:t xml:space="preserve">he dataset </w:t>
      </w:r>
      <w:r w:rsidR="00332F40">
        <w:t>is</w:t>
      </w:r>
      <w:r w:rsidR="009D0608">
        <w:t xml:space="preserve"> relatively </w:t>
      </w:r>
      <w:r w:rsidR="00540E98">
        <w:t>clean</w:t>
      </w:r>
      <w:r w:rsidR="00276C36">
        <w:t xml:space="preserve">; </w:t>
      </w:r>
      <w:r>
        <w:t>no missing values were found.</w:t>
      </w:r>
    </w:p>
    <w:p w14:paraId="7D4F75D7" w14:textId="1D1D1420" w:rsidR="00F72CC4" w:rsidRDefault="00CF5A43">
      <w:pPr>
        <w:pStyle w:val="ListParagraph"/>
        <w:numPr>
          <w:ilvl w:val="0"/>
          <w:numId w:val="12"/>
        </w:numPr>
        <w:jc w:val="both"/>
      </w:pPr>
      <w:r>
        <w:t>T</w:t>
      </w:r>
      <w:r w:rsidR="00F72CC4" w:rsidRPr="00F72CC4">
        <w:t xml:space="preserve">arget variable </w:t>
      </w:r>
      <w:r>
        <w:t xml:space="preserve">was </w:t>
      </w:r>
      <w:r w:rsidR="00F72CC4" w:rsidRPr="00F72CC4">
        <w:t>imbalanced</w:t>
      </w:r>
      <w:r>
        <w:t xml:space="preserve"> since </w:t>
      </w:r>
      <w:r w:rsidR="00297D20">
        <w:t xml:space="preserve">there </w:t>
      </w:r>
      <w:r w:rsidRPr="00F72CC4">
        <w:t>were more graduates than dropout</w:t>
      </w:r>
      <w:r w:rsidR="00E30D39">
        <w:t>s</w:t>
      </w:r>
      <w:r w:rsidR="00F72CC4" w:rsidRPr="00F72CC4">
        <w:t xml:space="preserve">. </w:t>
      </w:r>
      <w:r w:rsidR="009307D6">
        <w:t xml:space="preserve">This was addressed </w:t>
      </w:r>
      <w:r w:rsidR="009307D6" w:rsidRPr="00F72CC4">
        <w:t>using SMOTE</w:t>
      </w:r>
      <w:r w:rsidR="00851566">
        <w:t xml:space="preserve"> [4]</w:t>
      </w:r>
      <w:r w:rsidR="005A3576">
        <w:t>;</w:t>
      </w:r>
      <w:r w:rsidR="009307D6">
        <w:t xml:space="preserve"> b</w:t>
      </w:r>
      <w:r w:rsidR="00F72CC4" w:rsidRPr="00F72CC4">
        <w:t xml:space="preserve">y adding more dropout samples to the training set, recall increased from 0.80 to 0.82 without compromising evaluation fairness. However, generalization may be limited because synthetic </w:t>
      </w:r>
      <w:r w:rsidR="00352132">
        <w:t>cases</w:t>
      </w:r>
      <w:r w:rsidR="00F72CC4" w:rsidRPr="00F72CC4">
        <w:t xml:space="preserve"> might not accurately represent real behavior. </w:t>
      </w:r>
      <w:r w:rsidR="00352132">
        <w:t>F</w:t>
      </w:r>
      <w:r w:rsidR="00352132" w:rsidRPr="00F72CC4">
        <w:t xml:space="preserve">uture research may investigate </w:t>
      </w:r>
      <w:r w:rsidR="00352132">
        <w:t>c</w:t>
      </w:r>
      <w:r w:rsidR="00F72CC4" w:rsidRPr="00F72CC4">
        <w:t xml:space="preserve">ost-sensitive learning as a more </w:t>
      </w:r>
      <w:r w:rsidR="00352132">
        <w:t>practical</w:t>
      </w:r>
      <w:r w:rsidR="00F72CC4" w:rsidRPr="00F72CC4">
        <w:t xml:space="preserve"> substitute.</w:t>
      </w:r>
    </w:p>
    <w:p w14:paraId="546D0B8B" w14:textId="16ACE4D1" w:rsidR="009D0608" w:rsidRDefault="009D0608">
      <w:pPr>
        <w:pStyle w:val="ListParagraph"/>
        <w:numPr>
          <w:ilvl w:val="0"/>
          <w:numId w:val="12"/>
        </w:numPr>
        <w:jc w:val="both"/>
      </w:pPr>
      <w:r>
        <w:t>Correlation analysis</w:t>
      </w:r>
      <w:r w:rsidR="00806D3E">
        <w:t xml:space="preserve"> </w:t>
      </w:r>
      <w:r>
        <w:t xml:space="preserve">revealed several highly </w:t>
      </w:r>
      <w:r w:rsidR="00C93665">
        <w:t>correlated (&gt;0.85)</w:t>
      </w:r>
      <w:r>
        <w:t xml:space="preserve"> </w:t>
      </w:r>
      <w:r w:rsidR="00C93665">
        <w:t>features (</w:t>
      </w:r>
      <w:r>
        <w:t xml:space="preserve">e.g., </w:t>
      </w:r>
      <w:r w:rsidR="00D02186">
        <w:t xml:space="preserve">1st and 2nd semester </w:t>
      </w:r>
      <w:r>
        <w:t>curricular unit</w:t>
      </w:r>
      <w:r w:rsidR="00D02186">
        <w:t>s</w:t>
      </w:r>
      <w:r>
        <w:t xml:space="preserve"> and </w:t>
      </w:r>
      <w:r w:rsidR="00D02186">
        <w:t xml:space="preserve">father and mother </w:t>
      </w:r>
      <w:r w:rsidR="00066594">
        <w:rPr>
          <w:color w:val="000000" w:themeColor="text1"/>
        </w:rPr>
        <w:t>occupations</w:t>
      </w:r>
      <w:r>
        <w:t>)</w:t>
      </w:r>
      <w:r w:rsidR="00E61F89">
        <w:t>.</w:t>
      </w:r>
      <w:r w:rsidR="00523924">
        <w:t xml:space="preserve"> </w:t>
      </w:r>
      <w:r w:rsidR="00627FDB">
        <w:t>The redundant features were removed</w:t>
      </w:r>
      <w:r>
        <w:t xml:space="preserve"> to </w:t>
      </w:r>
      <w:r w:rsidR="00523924">
        <w:t>avoid</w:t>
      </w:r>
      <w:r>
        <w:t xml:space="preserve"> multicollinearity.</w:t>
      </w:r>
    </w:p>
    <w:p w14:paraId="378F8FDF" w14:textId="5D37D47A" w:rsidR="00A52D7E" w:rsidRDefault="00B97819">
      <w:pPr>
        <w:pStyle w:val="ListParagraph"/>
        <w:numPr>
          <w:ilvl w:val="0"/>
          <w:numId w:val="1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811952" wp14:editId="59331F80">
                <wp:simplePos x="0" y="0"/>
                <wp:positionH relativeFrom="column">
                  <wp:posOffset>0</wp:posOffset>
                </wp:positionH>
                <wp:positionV relativeFrom="paragraph">
                  <wp:posOffset>1776730</wp:posOffset>
                </wp:positionV>
                <wp:extent cx="3372485" cy="635"/>
                <wp:effectExtent l="0" t="0" r="0" b="0"/>
                <wp:wrapSquare wrapText="bothSides"/>
                <wp:docPr id="13267724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2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FE899F" w14:textId="055458F9" w:rsidR="00B97819" w:rsidRPr="00B97819" w:rsidRDefault="00B97819" w:rsidP="00B97819">
                            <w:pPr>
                              <w:pStyle w:val="Caption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97819">
                              <w:rPr>
                                <w:color w:val="000000" w:themeColor="text1"/>
                              </w:rPr>
                              <w:t xml:space="preserve">Figure </w:t>
                            </w:r>
                            <w:r w:rsidRPr="00B97819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B97819">
                              <w:rPr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B97819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F71DD2"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B97819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B97819">
                              <w:rPr>
                                <w:color w:val="000000" w:themeColor="text1"/>
                              </w:rPr>
                              <w:t>: Outlier removal in curricular unit 1st sem grade shown as an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11952" id="_x0000_s1027" type="#_x0000_t202" style="position:absolute;left:0;text-align:left;margin-left:0;margin-top:139.9pt;width:265.5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" stroked="f">
                <v:textbox style="mso-fit-shape-to-text:t" inset="0,0,0,0">
                  <w:txbxContent>
                    <w:p w14:paraId="56FE899F" w14:textId="055458F9" w:rsidR="00B97819" w:rsidRPr="00B97819" w:rsidRDefault="00B97819" w:rsidP="00B97819">
                      <w:pPr>
                        <w:pStyle w:val="Caption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97819">
                        <w:rPr>
                          <w:color w:val="000000" w:themeColor="text1"/>
                        </w:rPr>
                        <w:t xml:space="preserve">Figure </w:t>
                      </w:r>
                      <w:r w:rsidRPr="00B97819">
                        <w:rPr>
                          <w:color w:val="000000" w:themeColor="text1"/>
                        </w:rPr>
                        <w:fldChar w:fldCharType="begin"/>
                      </w:r>
                      <w:r w:rsidRPr="00B97819">
                        <w:rPr>
                          <w:color w:val="000000" w:themeColor="text1"/>
                        </w:rPr>
                        <w:instrText xml:space="preserve"> SEQ Figure \* ARABIC </w:instrText>
                      </w:r>
                      <w:r w:rsidRPr="00B97819">
                        <w:rPr>
                          <w:color w:val="000000" w:themeColor="text1"/>
                        </w:rPr>
                        <w:fldChar w:fldCharType="separate"/>
                      </w:r>
                      <w:r w:rsidR="00F71DD2">
                        <w:rPr>
                          <w:noProof/>
                          <w:color w:val="000000" w:themeColor="text1"/>
                        </w:rPr>
                        <w:t>2</w:t>
                      </w:r>
                      <w:r w:rsidRPr="00B97819">
                        <w:rPr>
                          <w:color w:val="000000" w:themeColor="text1"/>
                        </w:rPr>
                        <w:fldChar w:fldCharType="end"/>
                      </w:r>
                      <w:r w:rsidRPr="00B97819">
                        <w:rPr>
                          <w:color w:val="000000" w:themeColor="text1"/>
                        </w:rPr>
                        <w:t>: Outlier removal in curricular unit 1st sem grade shown as an example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F5A" w:rsidRPr="00C83F5A">
        <w:rPr>
          <w:noProof/>
        </w:rPr>
        <w:drawing>
          <wp:anchor distT="0" distB="0" distL="114300" distR="114300" simplePos="0" relativeHeight="251685888" behindDoc="0" locked="0" layoutInCell="1" allowOverlap="1" wp14:anchorId="034A6B3F" wp14:editId="22189792">
            <wp:simplePos x="0" y="0"/>
            <wp:positionH relativeFrom="column">
              <wp:align>left</wp:align>
            </wp:positionH>
            <wp:positionV relativeFrom="paragraph">
              <wp:posOffset>515620</wp:posOffset>
            </wp:positionV>
            <wp:extent cx="3372485" cy="1203960"/>
            <wp:effectExtent l="0" t="0" r="0" b="0"/>
            <wp:wrapSquare wrapText="bothSides"/>
            <wp:docPr id="662798711" name="Picture 1" descr="A comparison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98711" name="Picture 1" descr="A comparison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40A" w:rsidRPr="0034240A">
        <w:t xml:space="preserve">Outliers </w:t>
      </w:r>
      <w:r w:rsidR="0034240A">
        <w:t xml:space="preserve">in numerical variables </w:t>
      </w:r>
      <w:r w:rsidR="0034240A" w:rsidRPr="0034240A">
        <w:t xml:space="preserve">were removed using the </w:t>
      </w:r>
      <w:r w:rsidR="0034240A" w:rsidRPr="00DE3A78">
        <w:t xml:space="preserve">Interquartile Range </w:t>
      </w:r>
      <w:r w:rsidR="0034240A">
        <w:t>(</w:t>
      </w:r>
      <w:r w:rsidR="0034240A" w:rsidRPr="0034240A">
        <w:t>IQR</w:t>
      </w:r>
      <w:r w:rsidR="0034240A">
        <w:t>)</w:t>
      </w:r>
      <w:r w:rsidR="0034240A" w:rsidRPr="0034240A">
        <w:t xml:space="preserve"> method to reduce their impact on model performance</w:t>
      </w:r>
      <w:r w:rsidR="00DE3A78" w:rsidRPr="00DE3A78">
        <w:t>.</w:t>
      </w:r>
    </w:p>
    <w:p w14:paraId="08E0E2B0" w14:textId="67C24E53" w:rsidR="000A44F4" w:rsidRDefault="00611C7E" w:rsidP="003C4444">
      <w:pPr>
        <w:jc w:val="both"/>
      </w:pPr>
      <w:r>
        <w:t>T</w:t>
      </w:r>
      <w:r w:rsidR="000A44F4" w:rsidRPr="000A44F4">
        <w:t xml:space="preserve">he dataset is </w:t>
      </w:r>
      <w:r w:rsidR="000A44F4">
        <w:t>ideal</w:t>
      </w:r>
      <w:r w:rsidR="000A44F4" w:rsidRPr="000A44F4">
        <w:t xml:space="preserve"> for tasks involving classification. It offers a solid basis for comparing and assessing various machine learning models to forecast student </w:t>
      </w:r>
      <w:r w:rsidR="000A44F4">
        <w:t>success</w:t>
      </w:r>
      <w:r w:rsidR="00FA3AD3">
        <w:t>.</w:t>
      </w:r>
    </w:p>
    <w:p w14:paraId="14AEE156" w14:textId="5F89F7DF" w:rsidR="008A55B5" w:rsidRPr="00285714" w:rsidRDefault="006C0976" w:rsidP="00CB1404">
      <w:pPr>
        <w:pStyle w:val="Heading1"/>
        <w:rPr>
          <w:b/>
          <w:bCs/>
        </w:rPr>
      </w:pPr>
      <w:r w:rsidRPr="00285714">
        <w:rPr>
          <w:b/>
          <w:bCs/>
        </w:rPr>
        <w:lastRenderedPageBreak/>
        <w:t>Bivariate vs Multivariate Analysis</w:t>
      </w:r>
    </w:p>
    <w:p w14:paraId="516B293E" w14:textId="78598C3D" w:rsidR="00CB3B05" w:rsidRPr="00CB3B05" w:rsidRDefault="00CB3B05" w:rsidP="003C4444">
      <w:pPr>
        <w:jc w:val="both"/>
      </w:pPr>
      <w:r w:rsidRPr="00CB3B05">
        <w:t xml:space="preserve">In the context of predictive modeling, </w:t>
      </w:r>
      <w:r w:rsidR="0040195F">
        <w:t>it</w:t>
      </w:r>
      <w:r w:rsidR="0040195F" w:rsidRPr="0040195F">
        <w:t xml:space="preserve"> is crucial to comprehend how input variables relate to the target</w:t>
      </w:r>
      <w:r w:rsidRPr="00CB3B05">
        <w:t xml:space="preserve">. Two </w:t>
      </w:r>
      <w:r w:rsidR="0040195F">
        <w:t>forms</w:t>
      </w:r>
      <w:r w:rsidRPr="00CB3B05">
        <w:t xml:space="preserve"> of analysis are commonly used:</w:t>
      </w:r>
    </w:p>
    <w:p w14:paraId="0E97BFF4" w14:textId="3909C325" w:rsidR="0040195F" w:rsidRPr="00CB3B05" w:rsidRDefault="0040195F">
      <w:pPr>
        <w:pStyle w:val="ListParagraph"/>
        <w:numPr>
          <w:ilvl w:val="0"/>
          <w:numId w:val="16"/>
        </w:numPr>
        <w:jc w:val="both"/>
      </w:pPr>
      <w:r w:rsidRPr="0040195F">
        <w:t xml:space="preserve">Bivariate analysis explores the relationship between two variables at once, usually between the </w:t>
      </w:r>
      <w:r w:rsidRPr="00CB3B05">
        <w:t xml:space="preserve">target </w:t>
      </w:r>
      <w:r w:rsidRPr="0040195F">
        <w:t xml:space="preserve">and an independent variable (e.g., </w:t>
      </w:r>
      <w:r>
        <w:t>target</w:t>
      </w:r>
      <w:r w:rsidRPr="0040195F">
        <w:t xml:space="preserve"> </w:t>
      </w:r>
      <w:r>
        <w:t xml:space="preserve">vs </w:t>
      </w:r>
      <w:r w:rsidRPr="0040195F">
        <w:t>gender).</w:t>
      </w:r>
    </w:p>
    <w:p w14:paraId="5CC66D51" w14:textId="5F38BE6F" w:rsidR="007E305E" w:rsidRPr="00CB3B05" w:rsidRDefault="007E305E">
      <w:pPr>
        <w:pStyle w:val="ListParagraph"/>
        <w:numPr>
          <w:ilvl w:val="0"/>
          <w:numId w:val="16"/>
        </w:numPr>
        <w:jc w:val="both"/>
      </w:pPr>
      <w:r>
        <w:t>W</w:t>
      </w:r>
      <w:r w:rsidRPr="007E305E">
        <w:t xml:space="preserve">hereas multivariate analysis </w:t>
      </w:r>
      <w:r>
        <w:t>examines</w:t>
      </w:r>
      <w:r w:rsidRPr="007E305E">
        <w:t xml:space="preserve"> how several factors work together to affect the result, which helps identify more </w:t>
      </w:r>
      <w:r>
        <w:t>complex</w:t>
      </w:r>
      <w:r w:rsidRPr="007E305E">
        <w:t xml:space="preserve"> and </w:t>
      </w:r>
      <w:r>
        <w:t>logical</w:t>
      </w:r>
      <w:r w:rsidRPr="007E305E">
        <w:t xml:space="preserve"> patterns.</w:t>
      </w:r>
    </w:p>
    <w:p w14:paraId="69713163" w14:textId="5A4DFB77" w:rsidR="00CB3B05" w:rsidRPr="00557610" w:rsidRDefault="00CB3B05" w:rsidP="00CB3B05">
      <w:pPr>
        <w:pStyle w:val="Heading2"/>
        <w:rPr>
          <w:b/>
          <w:bCs/>
        </w:rPr>
      </w:pPr>
      <w:r w:rsidRPr="00557610">
        <w:rPr>
          <w:b/>
          <w:bCs/>
        </w:rPr>
        <w:t xml:space="preserve">Bivariate </w:t>
      </w:r>
      <w:r w:rsidR="00C27406" w:rsidRPr="00557610">
        <w:rPr>
          <w:b/>
          <w:bCs/>
        </w:rPr>
        <w:t>a</w:t>
      </w:r>
      <w:r w:rsidRPr="00557610">
        <w:rPr>
          <w:b/>
          <w:bCs/>
        </w:rPr>
        <w:t>nalysis</w:t>
      </w:r>
    </w:p>
    <w:p w14:paraId="3EA5ED71" w14:textId="50AB55B5" w:rsidR="00654F79" w:rsidRDefault="003B4256" w:rsidP="00654F7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579107" wp14:editId="07E06E60">
                <wp:simplePos x="0" y="0"/>
                <wp:positionH relativeFrom="column">
                  <wp:posOffset>4159250</wp:posOffset>
                </wp:positionH>
                <wp:positionV relativeFrom="paragraph">
                  <wp:posOffset>405130</wp:posOffset>
                </wp:positionV>
                <wp:extent cx="2247900" cy="635"/>
                <wp:effectExtent l="0" t="0" r="0" b="0"/>
                <wp:wrapTopAndBottom/>
                <wp:docPr id="5699105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C2631C" w14:textId="38C1FC95" w:rsidR="005C4332" w:rsidRPr="005C4332" w:rsidRDefault="005C4332" w:rsidP="005C4332">
                            <w:pPr>
                              <w:pStyle w:val="Caption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C4332">
                              <w:rPr>
                                <w:color w:val="000000" w:themeColor="text1"/>
                              </w:rPr>
                              <w:t xml:space="preserve">Figure </w:t>
                            </w:r>
                            <w:r w:rsidR="003B4256">
                              <w:rPr>
                                <w:color w:val="000000" w:themeColor="text1"/>
                              </w:rPr>
                              <w:t>5</w:t>
                            </w:r>
                            <w:r w:rsidRPr="005C4332">
                              <w:rPr>
                                <w:color w:val="000000" w:themeColor="text1"/>
                              </w:rPr>
                              <w:t>: Age at enrollment vs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79107" id="_x0000_s1028" type="#_x0000_t202" style="position:absolute;left:0;text-align:left;margin-left:327.5pt;margin-top:31.9pt;width:177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" stroked="f">
                <v:textbox style="mso-fit-shape-to-text:t" inset="0,0,0,0">
                  <w:txbxContent>
                    <w:p w14:paraId="34C2631C" w14:textId="38C1FC95" w:rsidR="005C4332" w:rsidRPr="005C4332" w:rsidRDefault="005C4332" w:rsidP="005C4332">
                      <w:pPr>
                        <w:pStyle w:val="Caption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C4332">
                        <w:rPr>
                          <w:color w:val="000000" w:themeColor="text1"/>
                        </w:rPr>
                        <w:t xml:space="preserve">Figure </w:t>
                      </w:r>
                      <w:r w:rsidR="003B4256">
                        <w:rPr>
                          <w:color w:val="000000" w:themeColor="text1"/>
                        </w:rPr>
                        <w:t>5</w:t>
                      </w:r>
                      <w:r w:rsidRPr="005C4332">
                        <w:rPr>
                          <w:color w:val="000000" w:themeColor="text1"/>
                        </w:rPr>
                        <w:t>: Age at enrollment vs target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B3B05" w:rsidRPr="00CB3B05">
        <w:t>To initiate the exploration of patterns within the dataset, bivariate analysis was performed to</w:t>
      </w:r>
      <w:r w:rsidR="00654F79">
        <w:t xml:space="preserve"> assess the relationship between different variables and the target variable (Graduate or Dropout)</w:t>
      </w:r>
      <w:r w:rsidR="00CB3B05" w:rsidRPr="00CB3B05">
        <w:t xml:space="preserve">. </w:t>
      </w:r>
      <w:r w:rsidR="00654F79">
        <w:t xml:space="preserve">For better interpretability, the </w:t>
      </w:r>
      <w:r w:rsidR="004549CA">
        <w:t>features</w:t>
      </w:r>
      <w:r w:rsidR="00654F79">
        <w:t xml:space="preserve"> were divided into </w:t>
      </w:r>
      <w:r w:rsidR="00654F79" w:rsidRPr="00654F79">
        <w:rPr>
          <w:rStyle w:val="Strong"/>
          <w:rFonts w:eastAsia="MS Mincho"/>
          <w:b w:val="0"/>
          <w:bCs w:val="0"/>
        </w:rPr>
        <w:t>categorical</w:t>
      </w:r>
      <w:r w:rsidR="00654F79">
        <w:t xml:space="preserve"> and </w:t>
      </w:r>
      <w:r w:rsidR="00654F79" w:rsidRPr="00654F79">
        <w:rPr>
          <w:rStyle w:val="Strong"/>
          <w:rFonts w:eastAsia="MS Mincho"/>
          <w:b w:val="0"/>
          <w:bCs w:val="0"/>
        </w:rPr>
        <w:t>numerical</w:t>
      </w:r>
      <w:r w:rsidR="00654F79">
        <w:t xml:space="preserve"> groups and analyzed accordingly.</w:t>
      </w:r>
    </w:p>
    <w:p w14:paraId="33746E1F" w14:textId="69E1AB6D" w:rsidR="002C3BE7" w:rsidRDefault="00CB3B05">
      <w:pPr>
        <w:pStyle w:val="ListParagraph"/>
        <w:numPr>
          <w:ilvl w:val="0"/>
          <w:numId w:val="17"/>
        </w:numPr>
        <w:jc w:val="both"/>
      </w:pPr>
      <w:r w:rsidRPr="00CB3B05">
        <w:t xml:space="preserve">Categorical </w:t>
      </w:r>
      <w:r w:rsidR="003A75F7">
        <w:t xml:space="preserve">variables </w:t>
      </w:r>
      <w:r w:rsidR="009029EF" w:rsidRPr="00CB3B05">
        <w:t>showed</w:t>
      </w:r>
      <w:r w:rsidRPr="00CB3B05">
        <w:t xml:space="preserve"> significant </w:t>
      </w:r>
      <w:r w:rsidR="003A75F7">
        <w:t>variations</w:t>
      </w:r>
      <w:r w:rsidRPr="00CB3B05">
        <w:t xml:space="preserve"> </w:t>
      </w:r>
      <w:r w:rsidR="003A75F7">
        <w:t xml:space="preserve">among </w:t>
      </w:r>
      <w:r w:rsidR="003A75F7" w:rsidRPr="00CB3B05">
        <w:t>target</w:t>
      </w:r>
      <w:r w:rsidRPr="00CB3B05">
        <w:t xml:space="preserve"> classes.</w:t>
      </w:r>
    </w:p>
    <w:p w14:paraId="6F154ADE" w14:textId="5C927008" w:rsidR="003C4444" w:rsidRDefault="003B4256">
      <w:pPr>
        <w:pStyle w:val="ListParagraph"/>
        <w:numPr>
          <w:ilvl w:val="1"/>
          <w:numId w:val="17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2700DC" wp14:editId="38699F87">
                <wp:simplePos x="0" y="0"/>
                <wp:positionH relativeFrom="margin">
                  <wp:posOffset>15240</wp:posOffset>
                </wp:positionH>
                <wp:positionV relativeFrom="paragraph">
                  <wp:posOffset>2261870</wp:posOffset>
                </wp:positionV>
                <wp:extent cx="3093720" cy="635"/>
                <wp:effectExtent l="0" t="0" r="0" b="8255"/>
                <wp:wrapTopAndBottom/>
                <wp:docPr id="13885363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CD007C" w14:textId="23D65E7A" w:rsidR="004633D2" w:rsidRPr="004633D2" w:rsidRDefault="004633D2" w:rsidP="004633D2">
                            <w:pPr>
                              <w:pStyle w:val="Caption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633D2">
                              <w:rPr>
                                <w:color w:val="000000" w:themeColor="text1"/>
                              </w:rPr>
                              <w:t xml:space="preserve">Figure </w:t>
                            </w:r>
                            <w:r w:rsidRPr="004633D2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4633D2">
                              <w:rPr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4633D2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F71DD2">
                              <w:rPr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4633D2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4633D2">
                              <w:rPr>
                                <w:color w:val="000000" w:themeColor="text1"/>
                              </w:rPr>
                              <w:t>: Tuition fees up to date feature distribution across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700DC" id="_x0000_s1029" type="#_x0000_t202" style="position:absolute;left:0;text-align:left;margin-left:1.2pt;margin-top:178.1pt;width:243.6pt;height:.0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" stroked="f">
                <v:textbox style="mso-fit-shape-to-text:t" inset="0,0,0,0">
                  <w:txbxContent>
                    <w:p w14:paraId="4DCD007C" w14:textId="23D65E7A" w:rsidR="004633D2" w:rsidRPr="004633D2" w:rsidRDefault="004633D2" w:rsidP="004633D2">
                      <w:pPr>
                        <w:pStyle w:val="Caption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633D2">
                        <w:rPr>
                          <w:color w:val="000000" w:themeColor="text1"/>
                        </w:rPr>
                        <w:t xml:space="preserve">Figure </w:t>
                      </w:r>
                      <w:r w:rsidRPr="004633D2">
                        <w:rPr>
                          <w:color w:val="000000" w:themeColor="text1"/>
                        </w:rPr>
                        <w:fldChar w:fldCharType="begin"/>
                      </w:r>
                      <w:r w:rsidRPr="004633D2">
                        <w:rPr>
                          <w:color w:val="000000" w:themeColor="text1"/>
                        </w:rPr>
                        <w:instrText xml:space="preserve"> SEQ Figure \* ARABIC </w:instrText>
                      </w:r>
                      <w:r w:rsidRPr="004633D2">
                        <w:rPr>
                          <w:color w:val="000000" w:themeColor="text1"/>
                        </w:rPr>
                        <w:fldChar w:fldCharType="separate"/>
                      </w:r>
                      <w:r w:rsidR="00F71DD2">
                        <w:rPr>
                          <w:noProof/>
                          <w:color w:val="000000" w:themeColor="text1"/>
                        </w:rPr>
                        <w:t>3</w:t>
                      </w:r>
                      <w:r w:rsidRPr="004633D2">
                        <w:rPr>
                          <w:color w:val="000000" w:themeColor="text1"/>
                        </w:rPr>
                        <w:fldChar w:fldCharType="end"/>
                      </w:r>
                      <w:r w:rsidRPr="004633D2">
                        <w:rPr>
                          <w:color w:val="000000" w:themeColor="text1"/>
                        </w:rPr>
                        <w:t>: Tuition fees up to date feature distribution across target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60650">
        <w:rPr>
          <w:noProof/>
        </w:rPr>
        <w:drawing>
          <wp:anchor distT="0" distB="0" distL="114300" distR="114300" simplePos="0" relativeHeight="251660288" behindDoc="0" locked="0" layoutInCell="1" allowOverlap="1" wp14:anchorId="4203F535" wp14:editId="78E0C74F">
            <wp:simplePos x="0" y="0"/>
            <wp:positionH relativeFrom="margin">
              <wp:posOffset>433070</wp:posOffset>
            </wp:positionH>
            <wp:positionV relativeFrom="paragraph">
              <wp:posOffset>332105</wp:posOffset>
            </wp:positionV>
            <wp:extent cx="2476500" cy="1899920"/>
            <wp:effectExtent l="0" t="0" r="0" b="5080"/>
            <wp:wrapTopAndBottom/>
            <wp:docPr id="630216600" name="Picture 1" descr="A graph of a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16600" name="Picture 1" descr="A graph of a ba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9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32F">
        <w:t>S</w:t>
      </w:r>
      <w:r w:rsidR="00CB3B05" w:rsidRPr="00CB3B05">
        <w:t xml:space="preserve">tudents </w:t>
      </w:r>
      <w:r w:rsidR="006D232F">
        <w:t>with</w:t>
      </w:r>
      <w:r w:rsidR="00CB3B05" w:rsidRPr="00CB3B05">
        <w:t xml:space="preserve"> unpaid fees or </w:t>
      </w:r>
      <w:r w:rsidR="006D232F">
        <w:t xml:space="preserve">without </w:t>
      </w:r>
      <w:r w:rsidR="006D232F" w:rsidRPr="00CB3B05">
        <w:t>scholarships</w:t>
      </w:r>
      <w:r w:rsidR="006D232F">
        <w:t xml:space="preserve"> had </w:t>
      </w:r>
      <w:r w:rsidR="006D232F" w:rsidRPr="00CB3B05">
        <w:t xml:space="preserve">notably higher </w:t>
      </w:r>
      <w:r w:rsidR="006D232F">
        <w:t>dropout rates</w:t>
      </w:r>
      <w:r w:rsidR="00CB3B05" w:rsidRPr="00CB3B05">
        <w:t>.</w:t>
      </w:r>
    </w:p>
    <w:p w14:paraId="7DC41D85" w14:textId="0CCBFFF3" w:rsidR="00CB3B05" w:rsidRPr="00CB3B05" w:rsidRDefault="00CB3B05">
      <w:pPr>
        <w:pStyle w:val="ListParagraph"/>
        <w:numPr>
          <w:ilvl w:val="0"/>
          <w:numId w:val="13"/>
        </w:numPr>
        <w:jc w:val="both"/>
      </w:pPr>
      <w:r w:rsidRPr="00CB3B05">
        <w:t xml:space="preserve">Numerical features were visualized using boxplots to compare distributions between the two classes. Key </w:t>
      </w:r>
      <w:r w:rsidR="000568A0">
        <w:t>findings</w:t>
      </w:r>
      <w:r w:rsidRPr="00CB3B05">
        <w:t xml:space="preserve"> include:</w:t>
      </w:r>
    </w:p>
    <w:p w14:paraId="4EE39990" w14:textId="5F71A714" w:rsidR="006B0204" w:rsidRPr="00CB3B05" w:rsidRDefault="007A1B09">
      <w:pPr>
        <w:pStyle w:val="ListParagraph"/>
        <w:numPr>
          <w:ilvl w:val="1"/>
          <w:numId w:val="13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8B8025" wp14:editId="3B509454">
                <wp:simplePos x="0" y="0"/>
                <wp:positionH relativeFrom="margin">
                  <wp:align>left</wp:align>
                </wp:positionH>
                <wp:positionV relativeFrom="paragraph">
                  <wp:posOffset>2165985</wp:posOffset>
                </wp:positionV>
                <wp:extent cx="3169920" cy="635"/>
                <wp:effectExtent l="0" t="0" r="0" b="0"/>
                <wp:wrapTopAndBottom/>
                <wp:docPr id="11239130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C206FF" w14:textId="5CA7221D" w:rsidR="004633D2" w:rsidRPr="004633D2" w:rsidRDefault="004633D2" w:rsidP="004633D2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633D2">
                              <w:rPr>
                                <w:color w:val="000000" w:themeColor="text1"/>
                              </w:rPr>
                              <w:t xml:space="preserve">Figure </w:t>
                            </w:r>
                            <w:r w:rsidRPr="004633D2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4633D2">
                              <w:rPr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4633D2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F71DD2">
                              <w:rPr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4633D2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4633D2">
                              <w:rPr>
                                <w:color w:val="000000" w:themeColor="text1"/>
                              </w:rPr>
                              <w:t xml:space="preserve">: Boxplot of curricular unit 1st sem </w:t>
                            </w:r>
                            <w:r w:rsidR="007A1B09">
                              <w:rPr>
                                <w:color w:val="000000" w:themeColor="text1"/>
                              </w:rPr>
                              <w:t xml:space="preserve">and </w:t>
                            </w:r>
                            <w:r w:rsidRPr="004633D2">
                              <w:rPr>
                                <w:noProof/>
                                <w:color w:val="000000" w:themeColor="text1"/>
                              </w:rPr>
                              <w:t>2nd sem grade vs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8B8025" id="_x0000_s1030" type="#_x0000_t202" style="position:absolute;left:0;text-align:left;margin-left:0;margin-top:170.55pt;width:249.6pt;height:.05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" stroked="f">
                <v:textbox style="mso-fit-shape-to-text:t" inset="0,0,0,0">
                  <w:txbxContent>
                    <w:p w14:paraId="78C206FF" w14:textId="5CA7221D" w:rsidR="004633D2" w:rsidRPr="004633D2" w:rsidRDefault="004633D2" w:rsidP="004633D2">
                      <w:pPr>
                        <w:pStyle w:val="Caption"/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4633D2">
                        <w:rPr>
                          <w:color w:val="000000" w:themeColor="text1"/>
                        </w:rPr>
                        <w:t xml:space="preserve">Figure </w:t>
                      </w:r>
                      <w:r w:rsidRPr="004633D2">
                        <w:rPr>
                          <w:color w:val="000000" w:themeColor="text1"/>
                        </w:rPr>
                        <w:fldChar w:fldCharType="begin"/>
                      </w:r>
                      <w:r w:rsidRPr="004633D2">
                        <w:rPr>
                          <w:color w:val="000000" w:themeColor="text1"/>
                        </w:rPr>
                        <w:instrText xml:space="preserve"> SEQ Figure \* ARABIC </w:instrText>
                      </w:r>
                      <w:r w:rsidRPr="004633D2">
                        <w:rPr>
                          <w:color w:val="000000" w:themeColor="text1"/>
                        </w:rPr>
                        <w:fldChar w:fldCharType="separate"/>
                      </w:r>
                      <w:r w:rsidR="00F71DD2">
                        <w:rPr>
                          <w:noProof/>
                          <w:color w:val="000000" w:themeColor="text1"/>
                        </w:rPr>
                        <w:t>4</w:t>
                      </w:r>
                      <w:r w:rsidRPr="004633D2">
                        <w:rPr>
                          <w:color w:val="000000" w:themeColor="text1"/>
                        </w:rPr>
                        <w:fldChar w:fldCharType="end"/>
                      </w:r>
                      <w:r w:rsidRPr="004633D2">
                        <w:rPr>
                          <w:color w:val="000000" w:themeColor="text1"/>
                        </w:rPr>
                        <w:t xml:space="preserve">: Boxplot of curricular unit 1st sem </w:t>
                      </w:r>
                      <w:r w:rsidR="007A1B09">
                        <w:rPr>
                          <w:color w:val="000000" w:themeColor="text1"/>
                        </w:rPr>
                        <w:t xml:space="preserve">and </w:t>
                      </w:r>
                      <w:r w:rsidRPr="004633D2">
                        <w:rPr>
                          <w:noProof/>
                          <w:color w:val="000000" w:themeColor="text1"/>
                        </w:rPr>
                        <w:t>2nd sem grade vs target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F51BAAC" wp14:editId="0F5C7316">
            <wp:simplePos x="0" y="0"/>
            <wp:positionH relativeFrom="column">
              <wp:posOffset>-1270</wp:posOffset>
            </wp:positionH>
            <wp:positionV relativeFrom="paragraph">
              <wp:posOffset>645160</wp:posOffset>
            </wp:positionV>
            <wp:extent cx="3192780" cy="1493520"/>
            <wp:effectExtent l="0" t="0" r="7620" b="0"/>
            <wp:wrapTopAndBottom/>
            <wp:docPr id="20184548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204">
        <w:t>Students who graduated had far higher admission</w:t>
      </w:r>
      <w:r w:rsidR="00302CF0">
        <w:t xml:space="preserve"> grades</w:t>
      </w:r>
      <w:r w:rsidR="006B0204">
        <w:t xml:space="preserve"> and curricular unit grades in both semesters, indicating that success is mostly determined by academic performance.</w:t>
      </w:r>
    </w:p>
    <w:p w14:paraId="3BBD6B65" w14:textId="4AF70240" w:rsidR="00CB3B05" w:rsidRDefault="003B4256">
      <w:pPr>
        <w:pStyle w:val="ListParagraph"/>
        <w:numPr>
          <w:ilvl w:val="1"/>
          <w:numId w:val="13"/>
        </w:numPr>
        <w:jc w:val="both"/>
      </w:pPr>
      <w:r w:rsidRPr="00905E5F">
        <w:rPr>
          <w:noProof/>
        </w:rPr>
        <w:drawing>
          <wp:anchor distT="0" distB="0" distL="114300" distR="114300" simplePos="0" relativeHeight="251681792" behindDoc="0" locked="0" layoutInCell="1" allowOverlap="1" wp14:anchorId="5552C775" wp14:editId="019A4817">
            <wp:simplePos x="0" y="0"/>
            <wp:positionH relativeFrom="column">
              <wp:posOffset>756285</wp:posOffset>
            </wp:positionH>
            <wp:positionV relativeFrom="paragraph">
              <wp:posOffset>480060</wp:posOffset>
            </wp:positionV>
            <wp:extent cx="2247900" cy="1703705"/>
            <wp:effectExtent l="0" t="0" r="0" b="0"/>
            <wp:wrapTopAndBottom/>
            <wp:docPr id="1397304372" name="Picture 1" descr="A graph of a graph of a person's 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04372" name="Picture 1" descr="A graph of a graph of a person's ag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037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514">
        <w:t>S</w:t>
      </w:r>
      <w:r w:rsidR="00CB3B05" w:rsidRPr="00CB3B05">
        <w:t>tudents who dropped out</w:t>
      </w:r>
      <w:r w:rsidR="001A7514">
        <w:t xml:space="preserve"> had slightly </w:t>
      </w:r>
      <w:r w:rsidR="00C9096E">
        <w:t>higher</w:t>
      </w:r>
      <w:r w:rsidR="00296BEA">
        <w:t xml:space="preserve"> </w:t>
      </w:r>
      <w:r w:rsidR="001A7514" w:rsidRPr="00CB3B05">
        <w:t>age at enrollment</w:t>
      </w:r>
      <w:r w:rsidR="00CB3B05" w:rsidRPr="00CB3B05">
        <w:t xml:space="preserve">, which </w:t>
      </w:r>
      <w:r w:rsidR="00DB725F">
        <w:t>could</w:t>
      </w:r>
      <w:r w:rsidR="00CB3B05" w:rsidRPr="00CB3B05">
        <w:t xml:space="preserve"> reflect the influence of external responsibilities.</w:t>
      </w:r>
    </w:p>
    <w:p w14:paraId="5FCC4EEF" w14:textId="77777777" w:rsidR="0009233F" w:rsidRPr="00CB3B05" w:rsidRDefault="0009233F" w:rsidP="0009233F">
      <w:pPr>
        <w:pStyle w:val="Heading3"/>
        <w:numPr>
          <w:ilvl w:val="2"/>
          <w:numId w:val="4"/>
        </w:numPr>
        <w:ind w:firstLine="288"/>
        <w:rPr>
          <w:b/>
          <w:bCs/>
        </w:rPr>
      </w:pPr>
      <w:r w:rsidRPr="00CB3B05">
        <w:rPr>
          <w:b/>
          <w:bCs/>
        </w:rPr>
        <w:t>Correlation Analysis</w:t>
      </w:r>
    </w:p>
    <w:p w14:paraId="3BFD0DA1" w14:textId="31ADB729" w:rsidR="0009233F" w:rsidRPr="00CB3B05" w:rsidRDefault="0009233F" w:rsidP="0009233F">
      <w:pPr>
        <w:jc w:val="both"/>
      </w:pPr>
      <w:r w:rsidRPr="00F83328">
        <w:t xml:space="preserve">To find </w:t>
      </w:r>
      <w:r w:rsidRPr="00CB3B05">
        <w:t>highly correlated pairs</w:t>
      </w:r>
      <w:r w:rsidRPr="00F83328">
        <w:t>, Pearson correlation was computed across numerical features</w:t>
      </w:r>
      <w:r w:rsidRPr="00CB3B05">
        <w:t>. Features with correlation above 0.85 were considered redundant</w:t>
      </w:r>
      <w:r w:rsidR="00355478">
        <w:t xml:space="preserve"> and </w:t>
      </w:r>
      <w:r w:rsidR="00355478" w:rsidRPr="00355478">
        <w:t>removed to reduce multicollinearity and improve model performance</w:t>
      </w:r>
      <w:r>
        <w:t xml:space="preserve">. </w:t>
      </w:r>
      <w:r w:rsidRPr="00F83328">
        <w:t>To increase the model's generalization and efficiency, the following features were eliminated:</w:t>
      </w:r>
    </w:p>
    <w:p w14:paraId="7600A084" w14:textId="4EB8FACB" w:rsidR="0009233F" w:rsidRPr="00773A70" w:rsidRDefault="00773A70">
      <w:pPr>
        <w:pStyle w:val="ListParagraph"/>
        <w:numPr>
          <w:ilvl w:val="0"/>
          <w:numId w:val="18"/>
        </w:numPr>
        <w:jc w:val="both"/>
      </w:pPr>
      <w:r w:rsidRPr="00773A70">
        <w:t>m</w:t>
      </w:r>
      <w:r w:rsidR="0009233F" w:rsidRPr="00773A70">
        <w:t>others</w:t>
      </w:r>
      <w:r w:rsidRPr="00773A70">
        <w:t>_</w:t>
      </w:r>
      <w:r w:rsidR="0009233F" w:rsidRPr="00773A70">
        <w:t>occupation</w:t>
      </w:r>
    </w:p>
    <w:p w14:paraId="111AEFA7" w14:textId="77777777" w:rsidR="0009233F" w:rsidRPr="00773A70" w:rsidRDefault="0009233F">
      <w:pPr>
        <w:pStyle w:val="ListParagraph"/>
        <w:numPr>
          <w:ilvl w:val="0"/>
          <w:numId w:val="18"/>
        </w:numPr>
        <w:jc w:val="both"/>
        <w:rPr>
          <w:color w:val="000000" w:themeColor="text1"/>
        </w:rPr>
      </w:pPr>
      <w:r w:rsidRPr="00773A70">
        <w:rPr>
          <w:color w:val="000000" w:themeColor="text1"/>
        </w:rPr>
        <w:t>curricular_units_2nd_sem_enrolled</w:t>
      </w:r>
    </w:p>
    <w:p w14:paraId="51688B58" w14:textId="48AB90F3" w:rsidR="0009233F" w:rsidRPr="00CB3B05" w:rsidRDefault="0009233F">
      <w:pPr>
        <w:pStyle w:val="ListParagraph"/>
        <w:numPr>
          <w:ilvl w:val="0"/>
          <w:numId w:val="18"/>
        </w:numPr>
        <w:jc w:val="both"/>
      </w:pPr>
      <w:r w:rsidRPr="00CB3B05">
        <w:t>curricular</w:t>
      </w:r>
      <w:r w:rsidR="00773A70">
        <w:t>_</w:t>
      </w:r>
      <w:r w:rsidRPr="00CB3B05">
        <w:t>units</w:t>
      </w:r>
      <w:r w:rsidR="00F977FC">
        <w:t>_</w:t>
      </w:r>
      <w:r w:rsidRPr="00CB3B05">
        <w:t>2nd_sem_approved</w:t>
      </w:r>
    </w:p>
    <w:p w14:paraId="1AD97950" w14:textId="77777777" w:rsidR="0009233F" w:rsidRDefault="0009233F" w:rsidP="003C4444">
      <w:pPr>
        <w:jc w:val="both"/>
      </w:pPr>
    </w:p>
    <w:p w14:paraId="1ACCE93B" w14:textId="0BD58EF1" w:rsidR="001A7514" w:rsidRDefault="00CB3B05" w:rsidP="003C4444">
      <w:pPr>
        <w:jc w:val="both"/>
      </w:pPr>
      <w:r w:rsidRPr="00CB3B05">
        <w:t xml:space="preserve">While bivariate analysis </w:t>
      </w:r>
      <w:r w:rsidR="00C93769" w:rsidRPr="00CB3B05">
        <w:t>is helpful</w:t>
      </w:r>
      <w:r w:rsidR="00DB725F">
        <w:t xml:space="preserve"> in identifying </w:t>
      </w:r>
      <w:r w:rsidRPr="00CB3B05">
        <w:t xml:space="preserve">initial trends, it </w:t>
      </w:r>
      <w:r w:rsidR="00DB725F">
        <w:t>did</w:t>
      </w:r>
      <w:r w:rsidRPr="00CB3B05">
        <w:t xml:space="preserve"> not </w:t>
      </w:r>
      <w:r w:rsidR="00DB725F">
        <w:t xml:space="preserve">adequately </w:t>
      </w:r>
      <w:r w:rsidRPr="00CB3B05">
        <w:t xml:space="preserve">account for the interaction between variables. </w:t>
      </w:r>
      <w:r w:rsidR="00E664F2">
        <w:t>Student d</w:t>
      </w:r>
      <w:r w:rsidR="00E664F2" w:rsidRPr="00E664F2">
        <w:t xml:space="preserve">ropout is multifactorial; analyzing one feature at a time limits </w:t>
      </w:r>
      <w:r w:rsidR="00745EDC">
        <w:t xml:space="preserve">the </w:t>
      </w:r>
      <w:r w:rsidR="00E664F2" w:rsidRPr="00E664F2">
        <w:t xml:space="preserve">understanding of its </w:t>
      </w:r>
      <w:r w:rsidR="00D171E7" w:rsidRPr="00E664F2">
        <w:t>complexity.</w:t>
      </w:r>
    </w:p>
    <w:p w14:paraId="627F6A1C" w14:textId="4568698F" w:rsidR="00CB3B05" w:rsidRPr="00CB3B05" w:rsidRDefault="00CB3B05" w:rsidP="00CB3B05">
      <w:pPr>
        <w:pStyle w:val="Heading2"/>
        <w:rPr>
          <w:b/>
          <w:bCs/>
        </w:rPr>
      </w:pPr>
      <w:r w:rsidRPr="00CB3B05">
        <w:rPr>
          <w:b/>
          <w:bCs/>
        </w:rPr>
        <w:t xml:space="preserve">Multivariate </w:t>
      </w:r>
      <w:r w:rsidR="00C27406">
        <w:rPr>
          <w:b/>
          <w:bCs/>
        </w:rPr>
        <w:t>a</w:t>
      </w:r>
      <w:r w:rsidRPr="00CB3B05">
        <w:rPr>
          <w:b/>
          <w:bCs/>
        </w:rPr>
        <w:t>nalysis</w:t>
      </w:r>
    </w:p>
    <w:p w14:paraId="53BC04E0" w14:textId="0701C5DC" w:rsidR="00C833A2" w:rsidRPr="00CB3B05" w:rsidRDefault="00CB3B05" w:rsidP="003C4444">
      <w:pPr>
        <w:jc w:val="both"/>
      </w:pPr>
      <w:r w:rsidRPr="00CB3B05">
        <w:t xml:space="preserve">Multivariate analysis was used to uncover deeper patterns and dependencies </w:t>
      </w:r>
      <w:r w:rsidR="00C833A2">
        <w:t xml:space="preserve">between </w:t>
      </w:r>
      <w:r w:rsidRPr="00CB3B05">
        <w:t xml:space="preserve">variables, which are </w:t>
      </w:r>
      <w:r w:rsidR="00C833A2">
        <w:t xml:space="preserve">crucial for building reliable </w:t>
      </w:r>
      <w:r w:rsidRPr="00CB3B05">
        <w:t xml:space="preserve">predictive models. This analysis is particularly valuable when the target is influenced by combinations of </w:t>
      </w:r>
      <w:r w:rsidR="00D16E51">
        <w:t xml:space="preserve">various </w:t>
      </w:r>
      <w:r w:rsidRPr="00CB3B05">
        <w:t>factors</w:t>
      </w:r>
      <w:r w:rsidR="00A76898">
        <w:t xml:space="preserve"> [6]</w:t>
      </w:r>
      <w:r w:rsidRPr="00CB3B05">
        <w:t>.</w:t>
      </w:r>
    </w:p>
    <w:p w14:paraId="399268BB" w14:textId="5E525920" w:rsidR="00CB3B05" w:rsidRPr="00CB3B05" w:rsidRDefault="00CB3B05" w:rsidP="00CB3B05">
      <w:pPr>
        <w:jc w:val="left"/>
      </w:pPr>
    </w:p>
    <w:p w14:paraId="40C89E1B" w14:textId="24237300" w:rsidR="00CB3B05" w:rsidRPr="00CB3B05" w:rsidRDefault="00CB3B05" w:rsidP="00CB3B05">
      <w:pPr>
        <w:pStyle w:val="Heading3"/>
        <w:rPr>
          <w:b/>
          <w:bCs/>
        </w:rPr>
      </w:pPr>
      <w:r w:rsidRPr="00CB3B05">
        <w:rPr>
          <w:b/>
          <w:bCs/>
        </w:rPr>
        <w:t>Principal Component Analysis (PCA)</w:t>
      </w:r>
    </w:p>
    <w:p w14:paraId="1176228C" w14:textId="7EFF83FD" w:rsidR="00C83F5A" w:rsidRDefault="00C83F5A" w:rsidP="00C1678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316812" wp14:editId="2B777B92">
                <wp:simplePos x="0" y="0"/>
                <wp:positionH relativeFrom="margin">
                  <wp:align>right</wp:align>
                </wp:positionH>
                <wp:positionV relativeFrom="paragraph">
                  <wp:posOffset>2423795</wp:posOffset>
                </wp:positionV>
                <wp:extent cx="3200400" cy="635"/>
                <wp:effectExtent l="0" t="0" r="0" b="8255"/>
                <wp:wrapTopAndBottom/>
                <wp:docPr id="16506248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C6C126" w14:textId="6089F2C8" w:rsidR="00C33340" w:rsidRPr="00C33340" w:rsidRDefault="00C33340" w:rsidP="00C33340">
                            <w:pPr>
                              <w:pStyle w:val="Caption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3340">
                              <w:rPr>
                                <w:color w:val="000000" w:themeColor="text1"/>
                              </w:rPr>
                              <w:t>Figure</w:t>
                            </w:r>
                            <w:r w:rsidR="00B24E81">
                              <w:rPr>
                                <w:color w:val="000000" w:themeColor="text1"/>
                              </w:rPr>
                              <w:t xml:space="preserve"> 6</w:t>
                            </w:r>
                            <w:r w:rsidRPr="00C33340">
                              <w:rPr>
                                <w:color w:val="000000" w:themeColor="text1"/>
                              </w:rPr>
                              <w:t>: PCA of target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16812" id="_x0000_s1031" type="#_x0000_t202" style="position:absolute;left:0;text-align:left;margin-left:200.8pt;margin-top:190.85pt;width:252pt;height:.0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" stroked="f">
                <v:textbox style="mso-fit-shape-to-text:t" inset="0,0,0,0">
                  <w:txbxContent>
                    <w:p w14:paraId="38C6C126" w14:textId="6089F2C8" w:rsidR="00C33340" w:rsidRPr="00C33340" w:rsidRDefault="00C33340" w:rsidP="00C33340">
                      <w:pPr>
                        <w:pStyle w:val="Caption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33340">
                        <w:rPr>
                          <w:color w:val="000000" w:themeColor="text1"/>
                        </w:rPr>
                        <w:t>Figure</w:t>
                      </w:r>
                      <w:r w:rsidR="00B24E81">
                        <w:rPr>
                          <w:color w:val="000000" w:themeColor="text1"/>
                        </w:rPr>
                        <w:t xml:space="preserve"> 6</w:t>
                      </w:r>
                      <w:r w:rsidRPr="00C33340">
                        <w:rPr>
                          <w:color w:val="000000" w:themeColor="text1"/>
                        </w:rPr>
                        <w:t>: PCA of target variable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7334C">
        <w:rPr>
          <w:noProof/>
        </w:rPr>
        <w:drawing>
          <wp:anchor distT="0" distB="0" distL="114300" distR="114300" simplePos="0" relativeHeight="251659264" behindDoc="0" locked="0" layoutInCell="1" allowOverlap="1" wp14:anchorId="4935D725" wp14:editId="68A32BA0">
            <wp:simplePos x="0" y="0"/>
            <wp:positionH relativeFrom="margin">
              <wp:posOffset>3717290</wp:posOffset>
            </wp:positionH>
            <wp:positionV relativeFrom="paragraph">
              <wp:posOffset>339090</wp:posOffset>
            </wp:positionV>
            <wp:extent cx="2802255" cy="2000250"/>
            <wp:effectExtent l="0" t="0" r="0" b="0"/>
            <wp:wrapTopAndBottom/>
            <wp:docPr id="1653062357" name="Picture 1" descr="A diagram of multipl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62357" name="Picture 1" descr="A diagram of multiple dot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2000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78B">
        <w:t xml:space="preserve">To investigate dimensional structure, PCA was </w:t>
      </w:r>
      <w:r w:rsidR="00555C82" w:rsidRPr="00CB3B05">
        <w:t xml:space="preserve">applied </w:t>
      </w:r>
      <w:r w:rsidR="00555C82">
        <w:t>to</w:t>
      </w:r>
      <w:r w:rsidR="00C1678B">
        <w:t xml:space="preserve"> standardized numerical characteristics. </w:t>
      </w:r>
    </w:p>
    <w:p w14:paraId="42468E6E" w14:textId="6CFE80DC" w:rsidR="00C83F5A" w:rsidRDefault="00C83F5A" w:rsidP="00C1678B">
      <w:pPr>
        <w:jc w:val="both"/>
      </w:pPr>
    </w:p>
    <w:p w14:paraId="2D763104" w14:textId="1887FF5B" w:rsidR="00C1678B" w:rsidRDefault="00555C82" w:rsidP="00C1678B">
      <w:pPr>
        <w:jc w:val="both"/>
      </w:pPr>
      <w:r>
        <w:t>A biplot of the first two principal components shows a</w:t>
      </w:r>
      <w:r w:rsidR="00C1678B">
        <w:t xml:space="preserve"> partial separation between the graduate and dropout classes</w:t>
      </w:r>
      <w:r>
        <w:t xml:space="preserve"> </w:t>
      </w:r>
      <w:r w:rsidR="00C1678B">
        <w:t xml:space="preserve">indicating that </w:t>
      </w:r>
      <w:r w:rsidRPr="00CB3B05">
        <w:t xml:space="preserve">multiple features contribute </w:t>
      </w:r>
      <w:r w:rsidR="00C1678B">
        <w:t xml:space="preserve">together to predict student outcomes. </w:t>
      </w:r>
      <w:r w:rsidR="00AC26CB" w:rsidRPr="00AC26CB">
        <w:t xml:space="preserve">Though not used in training, PCA </w:t>
      </w:r>
      <w:r w:rsidR="00AC26CB">
        <w:t xml:space="preserve">provided </w:t>
      </w:r>
      <w:r w:rsidR="00AC26CB" w:rsidRPr="00AC26CB">
        <w:t>support</w:t>
      </w:r>
      <w:r w:rsidR="00AC26CB">
        <w:t xml:space="preserve"> for</w:t>
      </w:r>
      <w:r w:rsidR="00AC26CB" w:rsidRPr="00AC26CB">
        <w:t xml:space="preserve"> the choice of multivariate techniques</w:t>
      </w:r>
      <w:r w:rsidR="00C1678B">
        <w:t>.</w:t>
      </w:r>
    </w:p>
    <w:p w14:paraId="3E08FD5A" w14:textId="77777777" w:rsidR="00FA6E08" w:rsidRDefault="00FA6E08" w:rsidP="00C1678B">
      <w:pPr>
        <w:jc w:val="both"/>
      </w:pPr>
    </w:p>
    <w:p w14:paraId="2B066892" w14:textId="6C4DDECA" w:rsidR="00C1678B" w:rsidRPr="00CB3B05" w:rsidRDefault="00AF1788" w:rsidP="00C1678B">
      <w:pPr>
        <w:jc w:val="both"/>
      </w:pPr>
      <w:r>
        <w:t xml:space="preserve">While </w:t>
      </w:r>
      <w:r w:rsidR="00C1678B">
        <w:t xml:space="preserve">bivariate analysis offered </w:t>
      </w:r>
      <w:r w:rsidRPr="00CB3B05">
        <w:t xml:space="preserve">useful </w:t>
      </w:r>
      <w:r w:rsidR="00C1678B">
        <w:t>initial insights</w:t>
      </w:r>
      <w:r>
        <w:t xml:space="preserve"> multivariate analysis is more suited for this </w:t>
      </w:r>
      <w:r w:rsidR="00A92D99">
        <w:t>problem</w:t>
      </w:r>
      <w:r w:rsidR="00C1678B">
        <w:t>.</w:t>
      </w:r>
      <w:r w:rsidR="00733D82">
        <w:t xml:space="preserve"> </w:t>
      </w:r>
      <w:r w:rsidR="00804F15">
        <w:t>D</w:t>
      </w:r>
      <w:r w:rsidR="00306AFC" w:rsidRPr="00306AFC">
        <w:t xml:space="preserve">ropout </w:t>
      </w:r>
      <w:r w:rsidR="00804F15">
        <w:t xml:space="preserve">prediction </w:t>
      </w:r>
      <w:r w:rsidR="00306AFC" w:rsidRPr="00306AFC">
        <w:t xml:space="preserve">is rarely due to one </w:t>
      </w:r>
      <w:r w:rsidR="00657B1E" w:rsidRPr="00306AFC">
        <w:t>factor;</w:t>
      </w:r>
      <w:r w:rsidR="00306AFC" w:rsidRPr="00306AFC">
        <w:t xml:space="preserve"> multivariate analysis better captures the combined effects of </w:t>
      </w:r>
      <w:r w:rsidR="00306AFC">
        <w:t>several</w:t>
      </w:r>
      <w:r w:rsidR="00306AFC" w:rsidRPr="00306AFC">
        <w:t xml:space="preserve"> variables</w:t>
      </w:r>
      <w:r w:rsidR="00733D82" w:rsidRPr="00CB3B05">
        <w:t xml:space="preserve">. </w:t>
      </w:r>
      <w:r w:rsidR="00C1678B">
        <w:t xml:space="preserve"> </w:t>
      </w:r>
      <w:r w:rsidR="00C1678B" w:rsidRPr="00C1678B">
        <w:t>Therefore, for precise and useful predictions, machine learning models that can capture these interactions are required.</w:t>
      </w:r>
    </w:p>
    <w:p w14:paraId="0923368D" w14:textId="11053644" w:rsidR="008A55B5" w:rsidRPr="00E00E92" w:rsidRDefault="00285714" w:rsidP="00CB1404">
      <w:pPr>
        <w:pStyle w:val="Heading1"/>
        <w:rPr>
          <w:b/>
          <w:bCs/>
        </w:rPr>
      </w:pPr>
      <w:r w:rsidRPr="00E00E92">
        <w:rPr>
          <w:b/>
          <w:bCs/>
        </w:rPr>
        <w:t>Algorithm Selection and Categories</w:t>
      </w:r>
    </w:p>
    <w:p w14:paraId="77ED4086" w14:textId="69DD02FC" w:rsidR="001429EB" w:rsidRPr="008E2A63" w:rsidRDefault="001429EB" w:rsidP="001429EB">
      <w:pPr>
        <w:pStyle w:val="Heading2"/>
        <w:rPr>
          <w:b/>
          <w:bCs/>
        </w:rPr>
      </w:pPr>
      <w:r w:rsidRPr="008E2A63">
        <w:rPr>
          <w:b/>
          <w:bCs/>
        </w:rPr>
        <w:t>Algorithms selected</w:t>
      </w:r>
    </w:p>
    <w:p w14:paraId="6C010FA2" w14:textId="4B0AD06F" w:rsidR="005C0164" w:rsidRDefault="008B4B08" w:rsidP="00A03ECF">
      <w:pPr>
        <w:jc w:val="both"/>
      </w:pPr>
      <w:r w:rsidRPr="008B4B08">
        <w:t>Dropout prediction is a supervised binary classification problem aiming to predict graduation based on input features</w:t>
      </w:r>
      <w:r w:rsidR="008D650F" w:rsidRPr="008D650F">
        <w:t>.</w:t>
      </w:r>
      <w:r w:rsidR="003F2B27">
        <w:t xml:space="preserve"> </w:t>
      </w:r>
      <w:r w:rsidR="003F2B27" w:rsidRPr="003F2B27">
        <w:t>The optimal model should manage non-linear feature interactions, imbalanced classes</w:t>
      </w:r>
      <w:r w:rsidR="00E3196F">
        <w:t xml:space="preserve"> [5]</w:t>
      </w:r>
      <w:r w:rsidR="003F2B27" w:rsidRPr="003F2B27">
        <w:t>, and mixed data types</w:t>
      </w:r>
      <w:r w:rsidR="005E4478">
        <w:t>.</w:t>
      </w:r>
      <w:r w:rsidR="003F2B27" w:rsidRPr="003F2B27">
        <w:t xml:space="preserve"> </w:t>
      </w:r>
      <w:r w:rsidR="005E4478">
        <w:t>G</w:t>
      </w:r>
      <w:r w:rsidR="003F2B27" w:rsidRPr="003F2B27">
        <w:t xml:space="preserve">iven the nature of the </w:t>
      </w:r>
      <w:r w:rsidR="00604D62">
        <w:t>problem</w:t>
      </w:r>
      <w:r w:rsidR="00BD665A">
        <w:t>,</w:t>
      </w:r>
      <w:r w:rsidR="00E00E92">
        <w:t xml:space="preserve"> t</w:t>
      </w:r>
      <w:r w:rsidR="003F2B27" w:rsidRPr="003F2B27">
        <w:t>he following</w:t>
      </w:r>
      <w:r w:rsidR="00817C3A">
        <w:t xml:space="preserve"> supervised</w:t>
      </w:r>
      <w:r w:rsidR="00A06B72">
        <w:t xml:space="preserve"> learning</w:t>
      </w:r>
      <w:r w:rsidR="003F2B27" w:rsidRPr="003F2B27">
        <w:t xml:space="preserve"> algorithms were chosen</w:t>
      </w:r>
      <w:r w:rsidR="00A93C1D">
        <w:t xml:space="preserve"> [</w:t>
      </w:r>
      <w:r w:rsidR="00E3196F">
        <w:t>7</w:t>
      </w:r>
      <w:r w:rsidR="00A93C1D">
        <w:t>]</w:t>
      </w:r>
      <w:r w:rsidR="00E00E92">
        <w:t>.</w:t>
      </w:r>
    </w:p>
    <w:p w14:paraId="08D8FA2C" w14:textId="36F7F128" w:rsidR="009743D9" w:rsidRDefault="009743D9" w:rsidP="00A03ECF">
      <w:pPr>
        <w:jc w:val="both"/>
      </w:pPr>
    </w:p>
    <w:p w14:paraId="6CC49403" w14:textId="7F445338" w:rsidR="00893005" w:rsidRPr="00867C68" w:rsidRDefault="005C0164" w:rsidP="00D60DFD">
      <w:pPr>
        <w:pStyle w:val="Heading3"/>
        <w:rPr>
          <w:b/>
          <w:bCs/>
        </w:rPr>
      </w:pPr>
      <w:r w:rsidRPr="00867C68">
        <w:rPr>
          <w:b/>
          <w:bCs/>
        </w:rPr>
        <w:t xml:space="preserve">Decision </w:t>
      </w:r>
      <w:r w:rsidR="00D945B1" w:rsidRPr="00867C68">
        <w:rPr>
          <w:b/>
          <w:bCs/>
        </w:rPr>
        <w:t>T</w:t>
      </w:r>
      <w:r w:rsidRPr="00867C68">
        <w:rPr>
          <w:b/>
          <w:bCs/>
        </w:rPr>
        <w:t>ree</w:t>
      </w:r>
      <w:r w:rsidR="00076A07" w:rsidRPr="00867C68">
        <w:rPr>
          <w:b/>
          <w:bCs/>
        </w:rPr>
        <w:t xml:space="preserve"> </w:t>
      </w:r>
      <w:r w:rsidR="00867C68" w:rsidRPr="00867C68">
        <w:rPr>
          <w:b/>
          <w:bCs/>
        </w:rPr>
        <w:t>(</w:t>
      </w:r>
      <w:r w:rsidR="00125DCF" w:rsidRPr="00867C68">
        <w:rPr>
          <w:b/>
          <w:bCs/>
        </w:rPr>
        <w:t>Tree-based Learning</w:t>
      </w:r>
      <w:r w:rsidR="00867C68">
        <w:rPr>
          <w:b/>
          <w:bCs/>
        </w:rPr>
        <w:t>)</w:t>
      </w:r>
      <w:r w:rsidR="00867C68" w:rsidRPr="00867C68">
        <w:rPr>
          <w:b/>
          <w:bCs/>
        </w:rPr>
        <w:t xml:space="preserve"> </w:t>
      </w:r>
      <w:r w:rsidR="006E53A8" w:rsidRPr="00867C68">
        <w:rPr>
          <w:i w:val="0"/>
          <w:iCs w:val="0"/>
        </w:rPr>
        <w:t>was i</w:t>
      </w:r>
      <w:r w:rsidR="00FB59BB" w:rsidRPr="00867C68">
        <w:rPr>
          <w:i w:val="0"/>
          <w:iCs w:val="0"/>
        </w:rPr>
        <w:t xml:space="preserve">ncluded in evaluation to measure </w:t>
      </w:r>
      <w:r w:rsidR="006E53A8" w:rsidRPr="00867C68">
        <w:rPr>
          <w:i w:val="0"/>
          <w:iCs w:val="0"/>
        </w:rPr>
        <w:t xml:space="preserve">as a simple </w:t>
      </w:r>
      <w:r w:rsidR="00FB59BB" w:rsidRPr="00867C68">
        <w:rPr>
          <w:i w:val="0"/>
          <w:iCs w:val="0"/>
        </w:rPr>
        <w:t xml:space="preserve">baseline </w:t>
      </w:r>
      <w:r w:rsidR="006E53A8" w:rsidRPr="00867C68">
        <w:rPr>
          <w:i w:val="0"/>
          <w:iCs w:val="0"/>
        </w:rPr>
        <w:t>model</w:t>
      </w:r>
      <w:r w:rsidR="00FB59BB" w:rsidRPr="00867C68">
        <w:rPr>
          <w:i w:val="0"/>
          <w:iCs w:val="0"/>
        </w:rPr>
        <w:t>.</w:t>
      </w:r>
      <w:r w:rsidR="006E53A8" w:rsidRPr="00867C68">
        <w:rPr>
          <w:i w:val="0"/>
          <w:iCs w:val="0"/>
        </w:rPr>
        <w:t xml:space="preserve"> It provides clear interpretability and insight into feature splits</w:t>
      </w:r>
      <w:r w:rsidR="00030523">
        <w:rPr>
          <w:i w:val="0"/>
          <w:iCs w:val="0"/>
        </w:rPr>
        <w:t xml:space="preserve"> </w:t>
      </w:r>
      <w:r w:rsidR="00030523" w:rsidRPr="00030523">
        <w:rPr>
          <w:i w:val="0"/>
          <w:iCs w:val="0"/>
        </w:rPr>
        <w:t>though it's prone to overfitting without pruning</w:t>
      </w:r>
      <w:r w:rsidR="00F7367A" w:rsidRPr="00867C68">
        <w:rPr>
          <w:i w:val="0"/>
          <w:iCs w:val="0"/>
        </w:rPr>
        <w:t>.</w:t>
      </w:r>
    </w:p>
    <w:p w14:paraId="76C587A2" w14:textId="77777777" w:rsidR="00FB59BB" w:rsidRPr="00893005" w:rsidRDefault="00FB59BB" w:rsidP="00FB59BB">
      <w:pPr>
        <w:jc w:val="both"/>
      </w:pPr>
    </w:p>
    <w:p w14:paraId="3C7BEA11" w14:textId="7B39816D" w:rsidR="00C47B4F" w:rsidRDefault="00945588" w:rsidP="00F56EEF">
      <w:pPr>
        <w:pStyle w:val="Heading3"/>
      </w:pPr>
      <w:r w:rsidRPr="00986017">
        <w:rPr>
          <w:b/>
          <w:bCs/>
        </w:rPr>
        <w:t>Random Forest</w:t>
      </w:r>
      <w:r w:rsidR="00AD1C1D" w:rsidRPr="00986017">
        <w:rPr>
          <w:b/>
          <w:bCs/>
        </w:rPr>
        <w:t xml:space="preserve"> (</w:t>
      </w:r>
      <w:r w:rsidR="00D9201E" w:rsidRPr="00986017">
        <w:rPr>
          <w:b/>
          <w:bCs/>
        </w:rPr>
        <w:t xml:space="preserve">Ensemble </w:t>
      </w:r>
      <w:r w:rsidR="006B1435" w:rsidRPr="00986017">
        <w:rPr>
          <w:b/>
          <w:bCs/>
        </w:rPr>
        <w:t>Learning (Bagging)</w:t>
      </w:r>
      <w:r w:rsidR="00AD1C1D" w:rsidRPr="00986017">
        <w:rPr>
          <w:b/>
          <w:bCs/>
        </w:rPr>
        <w:t>)</w:t>
      </w:r>
      <w:r w:rsidR="00986017">
        <w:rPr>
          <w:b/>
          <w:bCs/>
        </w:rPr>
        <w:t xml:space="preserve"> </w:t>
      </w:r>
      <w:r w:rsidR="00C47B4F" w:rsidRPr="00986017">
        <w:rPr>
          <w:i w:val="0"/>
          <w:iCs w:val="0"/>
        </w:rPr>
        <w:t xml:space="preserve">was selected due to its capacity to </w:t>
      </w:r>
      <w:r w:rsidR="00986017" w:rsidRPr="00986017">
        <w:rPr>
          <w:i w:val="0"/>
          <w:iCs w:val="0"/>
        </w:rPr>
        <w:t>identify</w:t>
      </w:r>
      <w:r w:rsidR="00C47B4F" w:rsidRPr="00986017">
        <w:rPr>
          <w:i w:val="0"/>
          <w:iCs w:val="0"/>
        </w:rPr>
        <w:t xml:space="preserve"> feature </w:t>
      </w:r>
      <w:r w:rsidR="00C47B4F" w:rsidRPr="00A500CE">
        <w:rPr>
          <w:i w:val="0"/>
          <w:iCs w:val="0"/>
        </w:rPr>
        <w:t xml:space="preserve">importance, </w:t>
      </w:r>
      <w:r w:rsidR="00A6420E" w:rsidRPr="00A500CE">
        <w:rPr>
          <w:i w:val="0"/>
          <w:iCs w:val="0"/>
        </w:rPr>
        <w:t>ability to manage diverse data</w:t>
      </w:r>
      <w:r w:rsidR="00C47B4F" w:rsidRPr="00986017">
        <w:rPr>
          <w:i w:val="0"/>
          <w:iCs w:val="0"/>
        </w:rPr>
        <w:t xml:space="preserve"> and resistance to noise and outliers. </w:t>
      </w:r>
      <w:r w:rsidR="00FB70B9">
        <w:rPr>
          <w:i w:val="0"/>
          <w:iCs w:val="0"/>
        </w:rPr>
        <w:t>The</w:t>
      </w:r>
      <w:r w:rsidR="00C47B4F" w:rsidRPr="00986017">
        <w:rPr>
          <w:i w:val="0"/>
          <w:iCs w:val="0"/>
        </w:rPr>
        <w:t xml:space="preserve"> bagging technique lowers variance, </w:t>
      </w:r>
      <w:r w:rsidR="00FB70B9">
        <w:rPr>
          <w:i w:val="0"/>
          <w:iCs w:val="0"/>
        </w:rPr>
        <w:t>improving</w:t>
      </w:r>
      <w:r w:rsidR="00C47B4F" w:rsidRPr="00986017">
        <w:rPr>
          <w:i w:val="0"/>
          <w:iCs w:val="0"/>
        </w:rPr>
        <w:t xml:space="preserve"> generaliza</w:t>
      </w:r>
      <w:r w:rsidR="008F53B5">
        <w:rPr>
          <w:i w:val="0"/>
          <w:iCs w:val="0"/>
        </w:rPr>
        <w:t>tion</w:t>
      </w:r>
      <w:r w:rsidR="00C47B4F" w:rsidRPr="00986017">
        <w:rPr>
          <w:i w:val="0"/>
          <w:iCs w:val="0"/>
        </w:rPr>
        <w:t xml:space="preserve"> and resistan</w:t>
      </w:r>
      <w:r w:rsidR="00BF6C43">
        <w:rPr>
          <w:i w:val="0"/>
          <w:iCs w:val="0"/>
        </w:rPr>
        <w:t>ce</w:t>
      </w:r>
      <w:r w:rsidR="00C47B4F" w:rsidRPr="00986017">
        <w:rPr>
          <w:i w:val="0"/>
          <w:iCs w:val="0"/>
        </w:rPr>
        <w:t xml:space="preserve"> to overfitting.</w:t>
      </w:r>
    </w:p>
    <w:p w14:paraId="1D454763" w14:textId="4D594539" w:rsidR="00076A07" w:rsidRDefault="00076A07" w:rsidP="00A03ECF">
      <w:pPr>
        <w:jc w:val="both"/>
      </w:pPr>
    </w:p>
    <w:p w14:paraId="056634D5" w14:textId="68273CFD" w:rsidR="00076A07" w:rsidRDefault="00945588" w:rsidP="005249D3">
      <w:pPr>
        <w:pStyle w:val="Heading3"/>
        <w:jc w:val="left"/>
        <w:rPr>
          <w:i w:val="0"/>
          <w:iCs w:val="0"/>
        </w:rPr>
      </w:pPr>
      <w:r w:rsidRPr="00672FFA">
        <w:rPr>
          <w:b/>
          <w:bCs/>
        </w:rPr>
        <w:t>XGBoost</w:t>
      </w:r>
      <w:r w:rsidR="00D92CB5" w:rsidRPr="00672FFA">
        <w:rPr>
          <w:b/>
          <w:bCs/>
        </w:rPr>
        <w:t xml:space="preserve"> (</w:t>
      </w:r>
      <w:r w:rsidR="006B1435" w:rsidRPr="00672FFA">
        <w:rPr>
          <w:b/>
          <w:bCs/>
        </w:rPr>
        <w:t>Ensemble Learning (Boosting)</w:t>
      </w:r>
      <w:r w:rsidR="00D92CB5" w:rsidRPr="00672FFA">
        <w:rPr>
          <w:b/>
          <w:bCs/>
        </w:rPr>
        <w:t>)</w:t>
      </w:r>
      <w:r w:rsidR="00D92CB5">
        <w:t xml:space="preserve"> </w:t>
      </w:r>
      <w:r w:rsidR="00CD2188">
        <w:rPr>
          <w:i w:val="0"/>
          <w:iCs w:val="0"/>
        </w:rPr>
        <w:t>builds</w:t>
      </w:r>
      <w:r w:rsidR="00672FFA" w:rsidRPr="00672FFA">
        <w:rPr>
          <w:i w:val="0"/>
          <w:iCs w:val="0"/>
        </w:rPr>
        <w:t xml:space="preserve"> sequential tree with error correction to capture non-linear interactions</w:t>
      </w:r>
      <w:r w:rsidR="008D5A89">
        <w:rPr>
          <w:i w:val="0"/>
          <w:iCs w:val="0"/>
        </w:rPr>
        <w:t xml:space="preserve"> </w:t>
      </w:r>
      <w:r w:rsidR="008D5A89" w:rsidRPr="008D5A89">
        <w:rPr>
          <w:i w:val="0"/>
          <w:iCs w:val="0"/>
        </w:rPr>
        <w:t>making it ideal for handling class imbalance, non-linear interactions, and overfitting</w:t>
      </w:r>
      <w:r w:rsidR="00672FFA" w:rsidRPr="00672FFA">
        <w:rPr>
          <w:i w:val="0"/>
          <w:iCs w:val="0"/>
        </w:rPr>
        <w:t>. On structured datasets, it regularly produces advanced results, which makes it perfect for dropout prediction.</w:t>
      </w:r>
    </w:p>
    <w:p w14:paraId="0303C6CB" w14:textId="1766928E" w:rsidR="00672FFA" w:rsidRPr="00672FFA" w:rsidRDefault="00672FFA" w:rsidP="00672FFA"/>
    <w:p w14:paraId="396670A5" w14:textId="445BA2A2" w:rsidR="00BC70D6" w:rsidRPr="00BC70D6" w:rsidRDefault="00945588" w:rsidP="00AD4AA0">
      <w:pPr>
        <w:pStyle w:val="Heading3"/>
        <w:rPr>
          <w:b/>
          <w:bCs/>
          <w:i w:val="0"/>
          <w:iCs w:val="0"/>
        </w:rPr>
      </w:pPr>
      <w:r w:rsidRPr="00BC70D6">
        <w:rPr>
          <w:b/>
          <w:bCs/>
        </w:rPr>
        <w:t>SVM with RBF Kernel</w:t>
      </w:r>
      <w:r w:rsidR="00BC70D6" w:rsidRPr="00BC70D6">
        <w:rPr>
          <w:b/>
          <w:bCs/>
        </w:rPr>
        <w:t xml:space="preserve"> (</w:t>
      </w:r>
      <w:r w:rsidR="00E31C0B" w:rsidRPr="00BC70D6">
        <w:rPr>
          <w:b/>
          <w:bCs/>
        </w:rPr>
        <w:t>Kernel-based Learning</w:t>
      </w:r>
      <w:r w:rsidR="00BC70D6" w:rsidRPr="00BC70D6">
        <w:rPr>
          <w:b/>
          <w:bCs/>
        </w:rPr>
        <w:t xml:space="preserve">) </w:t>
      </w:r>
      <w:r w:rsidR="002F764F" w:rsidRPr="002F764F">
        <w:rPr>
          <w:i w:val="0"/>
          <w:iCs w:val="0"/>
        </w:rPr>
        <w:t>by projecting data into higher dimensions</w:t>
      </w:r>
      <w:r w:rsidR="002F764F" w:rsidRPr="00BC70D6">
        <w:rPr>
          <w:i w:val="0"/>
          <w:iCs w:val="0"/>
        </w:rPr>
        <w:t xml:space="preserve"> </w:t>
      </w:r>
      <w:r w:rsidR="002F764F">
        <w:rPr>
          <w:i w:val="0"/>
          <w:iCs w:val="0"/>
        </w:rPr>
        <w:t xml:space="preserve">it captures </w:t>
      </w:r>
      <w:r w:rsidR="002F764F" w:rsidRPr="00BC70D6">
        <w:rPr>
          <w:i w:val="0"/>
          <w:iCs w:val="0"/>
        </w:rPr>
        <w:t xml:space="preserve">complex, non-linear decision boundaries </w:t>
      </w:r>
      <w:r w:rsidR="002F764F">
        <w:rPr>
          <w:i w:val="0"/>
          <w:iCs w:val="0"/>
        </w:rPr>
        <w:t>and</w:t>
      </w:r>
      <w:r w:rsidR="00BC70D6" w:rsidRPr="00BC70D6">
        <w:rPr>
          <w:i w:val="0"/>
          <w:iCs w:val="0"/>
        </w:rPr>
        <w:t xml:space="preserve"> </w:t>
      </w:r>
      <w:r w:rsidR="00D93BE0">
        <w:rPr>
          <w:i w:val="0"/>
          <w:iCs w:val="0"/>
        </w:rPr>
        <w:t>has ability to</w:t>
      </w:r>
      <w:r w:rsidR="00BC70D6" w:rsidRPr="00BC70D6">
        <w:rPr>
          <w:i w:val="0"/>
          <w:iCs w:val="0"/>
        </w:rPr>
        <w:t xml:space="preserve"> distinguish between graduate and dropout students. </w:t>
      </w:r>
      <w:r w:rsidR="00691BD6" w:rsidRPr="00691BD6">
        <w:rPr>
          <w:i w:val="0"/>
          <w:iCs w:val="0"/>
        </w:rPr>
        <w:t xml:space="preserve">It was preferred over linear and polynomial kernels due to non-linearity </w:t>
      </w:r>
      <w:r w:rsidR="00691BD6">
        <w:rPr>
          <w:i w:val="0"/>
          <w:iCs w:val="0"/>
        </w:rPr>
        <w:t xml:space="preserve">of data </w:t>
      </w:r>
      <w:r w:rsidR="00691BD6" w:rsidRPr="00691BD6">
        <w:rPr>
          <w:i w:val="0"/>
          <w:iCs w:val="0"/>
        </w:rPr>
        <w:t>and overfitting risk.</w:t>
      </w:r>
    </w:p>
    <w:p w14:paraId="473E8C9A" w14:textId="078D249A" w:rsidR="00925F76" w:rsidRPr="00072419" w:rsidRDefault="00925F76" w:rsidP="00FB7691">
      <w:pPr>
        <w:jc w:val="left"/>
        <w:rPr>
          <w:color w:val="FFC000" w:themeColor="accent4"/>
        </w:rPr>
      </w:pPr>
    </w:p>
    <w:p w14:paraId="72B70CA7" w14:textId="3FE24A93" w:rsidR="00CE3579" w:rsidRDefault="00945588" w:rsidP="00CE3579">
      <w:pPr>
        <w:pStyle w:val="Heading3"/>
        <w:rPr>
          <w:i w:val="0"/>
          <w:iCs w:val="0"/>
        </w:rPr>
      </w:pPr>
      <w:r w:rsidRPr="00925F76">
        <w:rPr>
          <w:b/>
          <w:bCs/>
        </w:rPr>
        <w:t xml:space="preserve">Logistic Regression </w:t>
      </w:r>
      <w:r w:rsidR="00CE3579" w:rsidRPr="00CE3579">
        <w:rPr>
          <w:i w:val="0"/>
          <w:iCs w:val="0"/>
        </w:rPr>
        <w:t xml:space="preserve">was </w:t>
      </w:r>
      <w:r w:rsidR="0029657C" w:rsidRPr="0029657C">
        <w:rPr>
          <w:i w:val="0"/>
          <w:iCs w:val="0"/>
        </w:rPr>
        <w:t xml:space="preserve">used as a baseline due to its simplicity and interpretability. Its coefficients provide clear insights into feature impact, making it useful for comparison, </w:t>
      </w:r>
      <w:r w:rsidR="00F307EE" w:rsidRPr="00F307EE">
        <w:rPr>
          <w:i w:val="0"/>
          <w:iCs w:val="0"/>
        </w:rPr>
        <w:t xml:space="preserve">though </w:t>
      </w:r>
      <w:r w:rsidR="007470B7">
        <w:rPr>
          <w:i w:val="0"/>
          <w:iCs w:val="0"/>
        </w:rPr>
        <w:t xml:space="preserve">it has </w:t>
      </w:r>
      <w:r w:rsidR="00F307EE" w:rsidRPr="00F307EE">
        <w:rPr>
          <w:i w:val="0"/>
          <w:iCs w:val="0"/>
        </w:rPr>
        <w:t xml:space="preserve">limited </w:t>
      </w:r>
      <w:r w:rsidR="00F307EE">
        <w:rPr>
          <w:i w:val="0"/>
          <w:iCs w:val="0"/>
        </w:rPr>
        <w:t xml:space="preserve">flexibility </w:t>
      </w:r>
      <w:r w:rsidR="00F307EE" w:rsidRPr="00F307EE">
        <w:rPr>
          <w:i w:val="0"/>
          <w:iCs w:val="0"/>
        </w:rPr>
        <w:t>with non-linear patterns</w:t>
      </w:r>
      <w:r w:rsidR="00B349AB">
        <w:rPr>
          <w:i w:val="0"/>
          <w:iCs w:val="0"/>
        </w:rPr>
        <w:t>.</w:t>
      </w:r>
    </w:p>
    <w:p w14:paraId="70535361" w14:textId="621F4D97" w:rsidR="00CE3579" w:rsidRPr="00CE3579" w:rsidRDefault="00CE3579" w:rsidP="00CE3579"/>
    <w:p w14:paraId="0913B449" w14:textId="65F09509" w:rsidR="004B6DA8" w:rsidRPr="004B6DA8" w:rsidRDefault="00873E53" w:rsidP="004B6DA8">
      <w:pPr>
        <w:pStyle w:val="Heading3"/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E457C9" wp14:editId="386487DE">
                <wp:simplePos x="0" y="0"/>
                <wp:positionH relativeFrom="column">
                  <wp:posOffset>3821777</wp:posOffset>
                </wp:positionH>
                <wp:positionV relativeFrom="paragraph">
                  <wp:posOffset>295275</wp:posOffset>
                </wp:positionV>
                <wp:extent cx="2490470" cy="124460"/>
                <wp:effectExtent l="0" t="0" r="5080" b="8890"/>
                <wp:wrapTopAndBottom/>
                <wp:docPr id="12117948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7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B4F589" w14:textId="52D9B6C9" w:rsidR="009662E8" w:rsidRPr="009662E8" w:rsidRDefault="009662E8" w:rsidP="009662E8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62E8">
                              <w:rPr>
                                <w:color w:val="000000" w:themeColor="text1"/>
                              </w:rPr>
                              <w:t>Figure</w:t>
                            </w:r>
                            <w:r w:rsidR="00C13A2C">
                              <w:rPr>
                                <w:color w:val="000000" w:themeColor="text1"/>
                              </w:rPr>
                              <w:t xml:space="preserve"> 7</w:t>
                            </w:r>
                            <w:r w:rsidRPr="009662E8">
                              <w:rPr>
                                <w:color w:val="000000" w:themeColor="text1"/>
                              </w:rPr>
                              <w:t>: Evaluation 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457C9" id="_x0000_s1032" type="#_x0000_t202" style="position:absolute;left:0;text-align:left;margin-left:300.95pt;margin-top:23.25pt;width:196.1pt;height:9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" filled="f" stroked="f">
                <v:textbox inset="0,0,0,0">
                  <w:txbxContent>
                    <w:p w14:paraId="72B4F589" w14:textId="52D9B6C9" w:rsidR="009662E8" w:rsidRPr="009662E8" w:rsidRDefault="009662E8" w:rsidP="009662E8">
                      <w:pPr>
                        <w:pStyle w:val="Caption"/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9662E8">
                        <w:rPr>
                          <w:color w:val="000000" w:themeColor="text1"/>
                        </w:rPr>
                        <w:t>Figure</w:t>
                      </w:r>
                      <w:r w:rsidR="00C13A2C">
                        <w:rPr>
                          <w:color w:val="000000" w:themeColor="text1"/>
                        </w:rPr>
                        <w:t xml:space="preserve"> 7</w:t>
                      </w:r>
                      <w:r w:rsidRPr="009662E8">
                        <w:rPr>
                          <w:color w:val="000000" w:themeColor="text1"/>
                        </w:rPr>
                        <w:t>: Evaluation metrics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45588" w:rsidRPr="002F5D4C">
        <w:rPr>
          <w:b/>
          <w:bCs/>
        </w:rPr>
        <w:t xml:space="preserve">Neural Networks </w:t>
      </w:r>
      <w:r w:rsidR="00572B0C" w:rsidRPr="00572B0C">
        <w:rPr>
          <w:i w:val="0"/>
          <w:iCs w:val="0"/>
        </w:rPr>
        <w:t xml:space="preserve">capture complex, non-linear feature relationships. Though computationally intensive, they generalize well </w:t>
      </w:r>
      <w:r w:rsidR="000619F9">
        <w:rPr>
          <w:i w:val="0"/>
          <w:iCs w:val="0"/>
        </w:rPr>
        <w:t>using</w:t>
      </w:r>
      <w:r w:rsidR="00572B0C" w:rsidRPr="00572B0C">
        <w:rPr>
          <w:i w:val="0"/>
          <w:iCs w:val="0"/>
        </w:rPr>
        <w:t xml:space="preserve"> techniques like dropout and batch </w:t>
      </w:r>
      <w:r w:rsidR="00572B0C" w:rsidRPr="00572B0C">
        <w:rPr>
          <w:i w:val="0"/>
          <w:iCs w:val="0"/>
        </w:rPr>
        <w:t xml:space="preserve">normalization, effectively modeling patterns </w:t>
      </w:r>
      <w:r w:rsidR="00091281">
        <w:rPr>
          <w:i w:val="0"/>
          <w:iCs w:val="0"/>
        </w:rPr>
        <w:t>that influence</w:t>
      </w:r>
      <w:r w:rsidR="00572B0C" w:rsidRPr="00572B0C">
        <w:rPr>
          <w:i w:val="0"/>
          <w:iCs w:val="0"/>
        </w:rPr>
        <w:t xml:space="preserve"> dropout outcomes</w:t>
      </w:r>
      <w:r w:rsidR="0090362F">
        <w:rPr>
          <w:i w:val="0"/>
          <w:iCs w:val="0"/>
        </w:rPr>
        <w:t>.</w:t>
      </w:r>
    </w:p>
    <w:p w14:paraId="2C1BCE9E" w14:textId="06197B62" w:rsidR="007D639D" w:rsidRPr="007D639D" w:rsidRDefault="007D639D" w:rsidP="007D639D">
      <w:pPr>
        <w:jc w:val="both"/>
      </w:pPr>
    </w:p>
    <w:p w14:paraId="574DF35D" w14:textId="7F609267" w:rsidR="001429EB" w:rsidRPr="00096703" w:rsidRDefault="001429EB" w:rsidP="001429EB">
      <w:pPr>
        <w:pStyle w:val="Heading2"/>
        <w:rPr>
          <w:b/>
          <w:bCs/>
        </w:rPr>
      </w:pPr>
      <w:r w:rsidRPr="00096703">
        <w:rPr>
          <w:b/>
          <w:bCs/>
        </w:rPr>
        <w:t>Algorithms not selected</w:t>
      </w:r>
    </w:p>
    <w:p w14:paraId="5160F3EE" w14:textId="54131873" w:rsidR="00096703" w:rsidRPr="00A81CC4" w:rsidRDefault="00096703" w:rsidP="001605CD">
      <w:pPr>
        <w:pStyle w:val="Heading3"/>
        <w:rPr>
          <w:i w:val="0"/>
          <w:iCs w:val="0"/>
        </w:rPr>
      </w:pPr>
      <w:r w:rsidRPr="00063853">
        <w:rPr>
          <w:b/>
          <w:bCs/>
        </w:rPr>
        <w:t>Naive Bayes</w:t>
      </w:r>
      <w:r w:rsidR="00063853" w:rsidRPr="00063853">
        <w:rPr>
          <w:b/>
          <w:bCs/>
        </w:rPr>
        <w:t xml:space="preserve"> (</w:t>
      </w:r>
      <w:r w:rsidR="00535E44" w:rsidRPr="00063853">
        <w:rPr>
          <w:b/>
          <w:bCs/>
        </w:rPr>
        <w:t xml:space="preserve">Supervised Learning </w:t>
      </w:r>
      <w:r w:rsidR="006B1435" w:rsidRPr="00063853">
        <w:rPr>
          <w:b/>
          <w:bCs/>
        </w:rPr>
        <w:t>-</w:t>
      </w:r>
      <w:r w:rsidR="00535E44" w:rsidRPr="00063853">
        <w:rPr>
          <w:b/>
          <w:bCs/>
        </w:rPr>
        <w:t xml:space="preserve"> Probabilistic </w:t>
      </w:r>
      <w:r w:rsidR="008B17CF" w:rsidRPr="00063853">
        <w:rPr>
          <w:b/>
          <w:bCs/>
        </w:rPr>
        <w:t>c</w:t>
      </w:r>
      <w:r w:rsidR="00535E44" w:rsidRPr="00063853">
        <w:rPr>
          <w:b/>
          <w:bCs/>
        </w:rPr>
        <w:t>lassifier</w:t>
      </w:r>
      <w:r w:rsidR="00063853" w:rsidRPr="00063853">
        <w:rPr>
          <w:b/>
          <w:bCs/>
        </w:rPr>
        <w:t xml:space="preserve">) </w:t>
      </w:r>
      <w:r w:rsidR="00063853" w:rsidRPr="00A81CC4">
        <w:rPr>
          <w:i w:val="0"/>
          <w:iCs w:val="0"/>
        </w:rPr>
        <w:t>was not chosen since this dataset does not support the assumption that all features are independent of one another</w:t>
      </w:r>
      <w:r w:rsidR="00A81CC4">
        <w:rPr>
          <w:i w:val="0"/>
          <w:iCs w:val="0"/>
        </w:rPr>
        <w:t xml:space="preserve"> as there are highly correlated features</w:t>
      </w:r>
      <w:r w:rsidR="00063853" w:rsidRPr="00A81CC4">
        <w:rPr>
          <w:i w:val="0"/>
          <w:iCs w:val="0"/>
        </w:rPr>
        <w:t>. Additionally, it is less appropriate for forecasting student dropout in situations where mixed and interdependent features are common because it has trouble handling continuous variables unless they follow certain distributions.</w:t>
      </w:r>
    </w:p>
    <w:p w14:paraId="3E6AB53F" w14:textId="77777777" w:rsidR="00667A3A" w:rsidRDefault="00667A3A" w:rsidP="00667A3A">
      <w:pPr>
        <w:pStyle w:val="ListParagraph"/>
        <w:ind w:left="360"/>
        <w:jc w:val="both"/>
      </w:pPr>
    </w:p>
    <w:p w14:paraId="20DFB816" w14:textId="28AD358D" w:rsidR="00096703" w:rsidRPr="005575CA" w:rsidRDefault="00096703" w:rsidP="004C132F">
      <w:pPr>
        <w:pStyle w:val="Heading3"/>
        <w:rPr>
          <w:i w:val="0"/>
          <w:iCs w:val="0"/>
        </w:rPr>
      </w:pPr>
      <w:r w:rsidRPr="00753786">
        <w:rPr>
          <w:b/>
          <w:bCs/>
        </w:rPr>
        <w:t>K-Nearest Neighbors</w:t>
      </w:r>
      <w:r w:rsidR="00753786" w:rsidRPr="00753786">
        <w:rPr>
          <w:b/>
          <w:bCs/>
        </w:rPr>
        <w:t xml:space="preserve"> (</w:t>
      </w:r>
      <w:r w:rsidR="00535E44" w:rsidRPr="00753786">
        <w:rPr>
          <w:b/>
          <w:bCs/>
        </w:rPr>
        <w:t xml:space="preserve">Supervised Learning </w:t>
      </w:r>
      <w:r w:rsidR="006B1435" w:rsidRPr="00753786">
        <w:rPr>
          <w:b/>
          <w:bCs/>
        </w:rPr>
        <w:t>-</w:t>
      </w:r>
      <w:r w:rsidR="00535E44" w:rsidRPr="00753786">
        <w:rPr>
          <w:b/>
          <w:bCs/>
        </w:rPr>
        <w:t xml:space="preserve"> Instance-</w:t>
      </w:r>
      <w:r w:rsidR="008B17CF" w:rsidRPr="00753786">
        <w:rPr>
          <w:b/>
          <w:bCs/>
        </w:rPr>
        <w:t>b</w:t>
      </w:r>
      <w:r w:rsidR="00535E44" w:rsidRPr="00753786">
        <w:rPr>
          <w:b/>
          <w:bCs/>
        </w:rPr>
        <w:t xml:space="preserve">ased </w:t>
      </w:r>
      <w:r w:rsidR="008B17CF" w:rsidRPr="00753786">
        <w:rPr>
          <w:b/>
          <w:bCs/>
        </w:rPr>
        <w:t>l</w:t>
      </w:r>
      <w:r w:rsidR="00535E44" w:rsidRPr="00753786">
        <w:rPr>
          <w:b/>
          <w:bCs/>
        </w:rPr>
        <w:t>earning</w:t>
      </w:r>
      <w:r w:rsidR="00753786">
        <w:rPr>
          <w:b/>
          <w:bCs/>
        </w:rPr>
        <w:t xml:space="preserve">) </w:t>
      </w:r>
      <w:r w:rsidR="00651E48" w:rsidRPr="005575CA">
        <w:rPr>
          <w:i w:val="0"/>
          <w:iCs w:val="0"/>
        </w:rPr>
        <w:t xml:space="preserve">was not selected due to its sensitivity to high-dimensional data and computational inefficiency. </w:t>
      </w:r>
      <w:r w:rsidR="00CA3A24" w:rsidRPr="00CA3A24">
        <w:rPr>
          <w:i w:val="0"/>
          <w:iCs w:val="0"/>
        </w:rPr>
        <w:t xml:space="preserve">Moreover, it </w:t>
      </w:r>
      <w:r w:rsidR="00CA3A24" w:rsidRPr="005575CA">
        <w:rPr>
          <w:i w:val="0"/>
          <w:iCs w:val="0"/>
        </w:rPr>
        <w:t xml:space="preserve">generally </w:t>
      </w:r>
      <w:r w:rsidR="00CA3A24" w:rsidRPr="00CA3A24">
        <w:rPr>
          <w:i w:val="0"/>
          <w:iCs w:val="0"/>
        </w:rPr>
        <w:t xml:space="preserve">performs </w:t>
      </w:r>
      <w:r w:rsidR="00CA3A24">
        <w:rPr>
          <w:i w:val="0"/>
          <w:iCs w:val="0"/>
        </w:rPr>
        <w:t>weaker</w:t>
      </w:r>
      <w:r w:rsidR="00CA3A24" w:rsidRPr="00CA3A24">
        <w:rPr>
          <w:i w:val="0"/>
          <w:iCs w:val="0"/>
        </w:rPr>
        <w:t xml:space="preserve"> than ensemble models in </w:t>
      </w:r>
      <w:r w:rsidR="00CA3A24" w:rsidRPr="005575CA">
        <w:rPr>
          <w:i w:val="0"/>
          <w:iCs w:val="0"/>
        </w:rPr>
        <w:t xml:space="preserve">imbalanced </w:t>
      </w:r>
      <w:r w:rsidR="00CA3A24" w:rsidRPr="00CA3A24">
        <w:rPr>
          <w:i w:val="0"/>
          <w:iCs w:val="0"/>
        </w:rPr>
        <w:t>situations.</w:t>
      </w:r>
    </w:p>
    <w:p w14:paraId="12F1EF6A" w14:textId="77777777" w:rsidR="00667A3A" w:rsidRDefault="00667A3A" w:rsidP="00667A3A">
      <w:pPr>
        <w:pStyle w:val="ListParagraph"/>
        <w:ind w:left="360"/>
        <w:jc w:val="both"/>
      </w:pPr>
    </w:p>
    <w:p w14:paraId="1820E3FD" w14:textId="1766092F" w:rsidR="00096703" w:rsidRDefault="00096703" w:rsidP="002A55CC">
      <w:pPr>
        <w:pStyle w:val="Heading3"/>
        <w:rPr>
          <w:i w:val="0"/>
          <w:iCs w:val="0"/>
        </w:rPr>
      </w:pPr>
      <w:r w:rsidRPr="00CC67CF">
        <w:rPr>
          <w:b/>
          <w:bCs/>
        </w:rPr>
        <w:t>BaggingClassifier / AdaBoost</w:t>
      </w:r>
      <w:r w:rsidR="00CC67CF" w:rsidRPr="00CC67CF">
        <w:rPr>
          <w:b/>
          <w:bCs/>
        </w:rPr>
        <w:t xml:space="preserve"> (</w:t>
      </w:r>
      <w:r w:rsidR="008633B2" w:rsidRPr="00CC67CF">
        <w:rPr>
          <w:b/>
          <w:bCs/>
        </w:rPr>
        <w:t xml:space="preserve">Supervised Learning </w:t>
      </w:r>
      <w:r w:rsidR="006B1435" w:rsidRPr="00CC67CF">
        <w:rPr>
          <w:b/>
          <w:bCs/>
        </w:rPr>
        <w:t>-</w:t>
      </w:r>
      <w:r w:rsidR="008633B2" w:rsidRPr="00CC67CF">
        <w:rPr>
          <w:b/>
          <w:bCs/>
        </w:rPr>
        <w:t xml:space="preserve"> Ensemble </w:t>
      </w:r>
      <w:r w:rsidR="00A66130" w:rsidRPr="00CC67CF">
        <w:rPr>
          <w:b/>
          <w:bCs/>
        </w:rPr>
        <w:t>m</w:t>
      </w:r>
      <w:r w:rsidR="008633B2" w:rsidRPr="00CC67CF">
        <w:rPr>
          <w:b/>
          <w:bCs/>
        </w:rPr>
        <w:t>ethods</w:t>
      </w:r>
      <w:r w:rsidR="00CC67CF" w:rsidRPr="00CC67CF">
        <w:rPr>
          <w:b/>
          <w:bCs/>
        </w:rPr>
        <w:t xml:space="preserve">) </w:t>
      </w:r>
      <w:r w:rsidRPr="00CC67CF">
        <w:rPr>
          <w:i w:val="0"/>
          <w:iCs w:val="0"/>
        </w:rPr>
        <w:t xml:space="preserve">principles are already incorporated in Random Forest and XGBoost, which were found to </w:t>
      </w:r>
      <w:r w:rsidR="00CC67CF">
        <w:rPr>
          <w:i w:val="0"/>
          <w:iCs w:val="0"/>
        </w:rPr>
        <w:t>perform better than them in</w:t>
      </w:r>
      <w:r w:rsidRPr="00CC67CF">
        <w:rPr>
          <w:i w:val="0"/>
          <w:iCs w:val="0"/>
        </w:rPr>
        <w:t xml:space="preserve"> terms of stability and accuracy.</w:t>
      </w:r>
    </w:p>
    <w:p w14:paraId="415F0B29" w14:textId="03AFAE08" w:rsidR="00646E99" w:rsidRPr="00646E99" w:rsidRDefault="00646E99" w:rsidP="00646E99"/>
    <w:p w14:paraId="5A057650" w14:textId="595AF0DD" w:rsidR="00646E99" w:rsidRPr="00646E99" w:rsidRDefault="00646E99" w:rsidP="00646E99">
      <w:pPr>
        <w:pStyle w:val="Heading3"/>
        <w:rPr>
          <w:i w:val="0"/>
          <w:iCs w:val="0"/>
        </w:rPr>
      </w:pPr>
      <w:r w:rsidRPr="00E3730B">
        <w:rPr>
          <w:b/>
          <w:bCs/>
        </w:rPr>
        <w:t>Unsupervised or semi-supervised</w:t>
      </w:r>
      <w:r w:rsidRPr="00646E99">
        <w:rPr>
          <w:i w:val="0"/>
          <w:iCs w:val="0"/>
        </w:rPr>
        <w:t xml:space="preserve"> </w:t>
      </w:r>
      <w:r w:rsidRPr="00FA7B6F">
        <w:rPr>
          <w:b/>
          <w:bCs/>
        </w:rPr>
        <w:t>approaches</w:t>
      </w:r>
      <w:r w:rsidRPr="00646E99">
        <w:rPr>
          <w:i w:val="0"/>
          <w:iCs w:val="0"/>
        </w:rPr>
        <w:t xml:space="preserve"> were not considered due to label availability in the dataset.</w:t>
      </w:r>
    </w:p>
    <w:p w14:paraId="11C7A3F0" w14:textId="6C6E2118" w:rsidR="00797DA7" w:rsidRDefault="00797DA7" w:rsidP="00155B8E">
      <w:pPr>
        <w:jc w:val="both"/>
      </w:pPr>
    </w:p>
    <w:p w14:paraId="310E54A5" w14:textId="369BF514" w:rsidR="0005219F" w:rsidRPr="007A58CE" w:rsidRDefault="00CD3397" w:rsidP="00797DA7">
      <w:pPr>
        <w:jc w:val="both"/>
        <w:rPr>
          <w:color w:val="000000" w:themeColor="text1"/>
        </w:rPr>
      </w:pPr>
      <w:r w:rsidRPr="007A58CE">
        <w:rPr>
          <w:color w:val="000000" w:themeColor="text1"/>
        </w:rPr>
        <w:t>E</w:t>
      </w:r>
      <w:r w:rsidR="0005219F" w:rsidRPr="007A58CE">
        <w:rPr>
          <w:color w:val="000000" w:themeColor="text1"/>
        </w:rPr>
        <w:t xml:space="preserve">nsemble </w:t>
      </w:r>
      <w:r w:rsidRPr="007A58CE">
        <w:rPr>
          <w:color w:val="000000" w:themeColor="text1"/>
        </w:rPr>
        <w:t>methods</w:t>
      </w:r>
      <w:r w:rsidR="0005219F" w:rsidRPr="007A58CE">
        <w:rPr>
          <w:color w:val="000000" w:themeColor="text1"/>
        </w:rPr>
        <w:t xml:space="preserve"> like Random Forest and XGBoost</w:t>
      </w:r>
      <w:r w:rsidR="008717A5">
        <w:rPr>
          <w:color w:val="000000" w:themeColor="text1"/>
        </w:rPr>
        <w:t xml:space="preserve"> [9]</w:t>
      </w:r>
      <w:r w:rsidR="0005219F" w:rsidRPr="007A58CE">
        <w:rPr>
          <w:color w:val="000000" w:themeColor="text1"/>
        </w:rPr>
        <w:t xml:space="preserve"> are identified as the best algorithms </w:t>
      </w:r>
      <w:r w:rsidRPr="007A58CE">
        <w:rPr>
          <w:color w:val="000000" w:themeColor="text1"/>
        </w:rPr>
        <w:t>due to their robustness and ability to manage diverse information.</w:t>
      </w:r>
      <w:r w:rsidR="0005219F" w:rsidRPr="007A58CE">
        <w:rPr>
          <w:color w:val="000000" w:themeColor="text1"/>
        </w:rPr>
        <w:t xml:space="preserve"> The model choices are supported by these findings as well as empirical </w:t>
      </w:r>
      <w:r w:rsidRPr="007A58CE">
        <w:rPr>
          <w:color w:val="000000" w:themeColor="text1"/>
        </w:rPr>
        <w:t>results</w:t>
      </w:r>
      <w:r w:rsidR="0005219F" w:rsidRPr="007A58CE">
        <w:rPr>
          <w:color w:val="000000" w:themeColor="text1"/>
        </w:rPr>
        <w:t xml:space="preserve"> gathered during evaluation.</w:t>
      </w:r>
    </w:p>
    <w:p w14:paraId="0AF926FB" w14:textId="6F5F5DCD" w:rsidR="008A55B5" w:rsidRPr="00E43771" w:rsidRDefault="00802495" w:rsidP="00CB1404">
      <w:pPr>
        <w:pStyle w:val="Heading1"/>
        <w:rPr>
          <w:b/>
          <w:bCs/>
        </w:rPr>
      </w:pPr>
      <w:r w:rsidRPr="00E43771">
        <w:rPr>
          <w:b/>
          <w:bCs/>
        </w:rPr>
        <w:t>Evaluation</w:t>
      </w:r>
    </w:p>
    <w:p w14:paraId="3B3D7435" w14:textId="55110C07" w:rsidR="00D721FC" w:rsidRDefault="00873E53" w:rsidP="007329D6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290355" wp14:editId="309F99E7">
            <wp:simplePos x="0" y="0"/>
            <wp:positionH relativeFrom="column">
              <wp:posOffset>702079</wp:posOffset>
            </wp:positionH>
            <wp:positionV relativeFrom="paragraph">
              <wp:posOffset>632114</wp:posOffset>
            </wp:positionV>
            <wp:extent cx="2148840" cy="2362200"/>
            <wp:effectExtent l="19050" t="19050" r="22860" b="19050"/>
            <wp:wrapTopAndBottom/>
            <wp:docPr id="519202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36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1FC">
        <w:t xml:space="preserve">Six supervised learning algorithms were implemented and evaluated using a </w:t>
      </w:r>
      <w:r w:rsidR="000140B2">
        <w:t>wide range o</w:t>
      </w:r>
      <w:r w:rsidR="00D721FC">
        <w:t xml:space="preserve">f performance, efficiency, and interpretability </w:t>
      </w:r>
      <w:r w:rsidR="000140B2">
        <w:t>parameters</w:t>
      </w:r>
      <w:r w:rsidR="00D721FC">
        <w:t>. The evaluation process covered</w:t>
      </w:r>
      <w:r w:rsidR="00B46CE3">
        <w:t xml:space="preserve"> the following metrics </w:t>
      </w:r>
      <w:r w:rsidR="00E63F55">
        <w:t xml:space="preserve">in </w:t>
      </w:r>
      <w:r w:rsidR="00B46CE3">
        <w:t>Figure 7.</w:t>
      </w:r>
    </w:p>
    <w:p w14:paraId="30D0885F" w14:textId="19DDE2DA" w:rsidR="008E1DE0" w:rsidRDefault="008E1DE0" w:rsidP="008E1DE0">
      <w:pPr>
        <w:jc w:val="both"/>
      </w:pPr>
      <w:r w:rsidRPr="003A0D52">
        <w:lastRenderedPageBreak/>
        <w:t>In this case, high recall ensures that at-risk students are identified early, even at the expense of precision. False positives may lead to additional student support, but false negatives could mean a dropout is entirely missed, which is far costlier</w:t>
      </w:r>
      <w:r w:rsidR="00526B1C">
        <w:t xml:space="preserve"> [</w:t>
      </w:r>
      <w:r w:rsidR="00E3196F">
        <w:t>11</w:t>
      </w:r>
      <w:r w:rsidR="00526B1C">
        <w:t>]</w:t>
      </w:r>
      <w:r>
        <w:t>.</w:t>
      </w:r>
    </w:p>
    <w:p w14:paraId="5A0C9C2E" w14:textId="02A07774" w:rsidR="008E1DE0" w:rsidRDefault="008E1DE0" w:rsidP="007329D6">
      <w:pPr>
        <w:jc w:val="both"/>
        <w:rPr>
          <w:noProof/>
        </w:rPr>
      </w:pPr>
    </w:p>
    <w:p w14:paraId="7CF52470" w14:textId="6551A480" w:rsidR="00F858F6" w:rsidRPr="00101EB8" w:rsidRDefault="00BA56F2" w:rsidP="003E29FB">
      <w:pPr>
        <w:pStyle w:val="Heading2"/>
        <w:rPr>
          <w:b/>
          <w:bCs/>
        </w:rPr>
      </w:pPr>
      <w:r w:rsidRPr="00F0654A">
        <w:rPr>
          <w:b/>
          <w:b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D05251" wp14:editId="1EEECE21">
                <wp:simplePos x="0" y="0"/>
                <wp:positionH relativeFrom="margin">
                  <wp:posOffset>3400425</wp:posOffset>
                </wp:positionH>
                <wp:positionV relativeFrom="paragraph">
                  <wp:posOffset>1507978</wp:posOffset>
                </wp:positionV>
                <wp:extent cx="3200400" cy="635"/>
                <wp:effectExtent l="0" t="0" r="0" b="0"/>
                <wp:wrapTopAndBottom/>
                <wp:docPr id="19984597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4874CA" w14:textId="2BCE9FAF" w:rsidR="00107A3D" w:rsidRPr="00107A3D" w:rsidRDefault="00107A3D" w:rsidP="00107A3D">
                            <w:pPr>
                              <w:pStyle w:val="Caption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7A3D">
                              <w:rPr>
                                <w:color w:val="000000" w:themeColor="text1"/>
                              </w:rPr>
                              <w:t>Figure</w:t>
                            </w:r>
                            <w:r w:rsidR="005C08B8">
                              <w:rPr>
                                <w:color w:val="000000" w:themeColor="text1"/>
                              </w:rPr>
                              <w:t xml:space="preserve"> 8</w:t>
                            </w:r>
                            <w:r w:rsidRPr="00107A3D">
                              <w:rPr>
                                <w:color w:val="000000" w:themeColor="text1"/>
                              </w:rPr>
                              <w:t>: Comparison of model evaluation metrics</w:t>
                            </w:r>
                            <w:r w:rsidR="003D60FF">
                              <w:rPr>
                                <w:color w:val="000000" w:themeColor="text1"/>
                              </w:rPr>
                              <w:t xml:space="preserve"> across 6 supervised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05251" id="_x0000_s1033" type="#_x0000_t202" style="position:absolute;left:0;text-align:left;margin-left:267.75pt;margin-top:118.75pt;width:252pt;height:.0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" stroked="f">
                <v:textbox style="mso-fit-shape-to-text:t" inset="0,0,0,0">
                  <w:txbxContent>
                    <w:p w14:paraId="674874CA" w14:textId="2BCE9FAF" w:rsidR="00107A3D" w:rsidRPr="00107A3D" w:rsidRDefault="00107A3D" w:rsidP="00107A3D">
                      <w:pPr>
                        <w:pStyle w:val="Caption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07A3D">
                        <w:rPr>
                          <w:color w:val="000000" w:themeColor="text1"/>
                        </w:rPr>
                        <w:t>Figure</w:t>
                      </w:r>
                      <w:r w:rsidR="005C08B8">
                        <w:rPr>
                          <w:color w:val="000000" w:themeColor="text1"/>
                        </w:rPr>
                        <w:t xml:space="preserve"> 8</w:t>
                      </w:r>
                      <w:r w:rsidRPr="00107A3D">
                        <w:rPr>
                          <w:color w:val="000000" w:themeColor="text1"/>
                        </w:rPr>
                        <w:t>: Comparison of model evaluation metrics</w:t>
                      </w:r>
                      <w:r w:rsidR="003D60FF">
                        <w:rPr>
                          <w:color w:val="000000" w:themeColor="text1"/>
                        </w:rPr>
                        <w:t xml:space="preserve"> across 6 supervised algorithms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75173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4828B9" wp14:editId="75F616DD">
                <wp:simplePos x="0" y="0"/>
                <wp:positionH relativeFrom="margin">
                  <wp:posOffset>182880</wp:posOffset>
                </wp:positionH>
                <wp:positionV relativeFrom="paragraph">
                  <wp:posOffset>2880995</wp:posOffset>
                </wp:positionV>
                <wp:extent cx="2842260" cy="635"/>
                <wp:effectExtent l="0" t="0" r="0" b="8255"/>
                <wp:wrapTopAndBottom/>
                <wp:docPr id="4976670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B0BF81" w14:textId="1DF828E2" w:rsidR="00500041" w:rsidRPr="009662E8" w:rsidRDefault="00500041" w:rsidP="00500041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 1:</w:t>
                            </w:r>
                            <w:r w:rsidRPr="009662E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Performance</w:t>
                            </w:r>
                            <w:r w:rsidRPr="009662E8">
                              <w:rPr>
                                <w:color w:val="000000" w:themeColor="text1"/>
                              </w:rPr>
                              <w:t xml:space="preserve"> metrics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of 6 supervised algorithms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828B9" id="_x0000_s1034" type="#_x0000_t202" style="position:absolute;left:0;text-align:left;margin-left:14.4pt;margin-top:226.85pt;width:223.8pt;height: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" stroked="f">
                <v:textbox style="mso-fit-shape-to-text:t" inset="0,0,0,0">
                  <w:txbxContent>
                    <w:p w14:paraId="2DB0BF81" w14:textId="1DF828E2" w:rsidR="00500041" w:rsidRPr="009662E8" w:rsidRDefault="00500041" w:rsidP="00500041">
                      <w:pPr>
                        <w:pStyle w:val="Caption"/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</w:rPr>
                        <w:t>Table 1:</w:t>
                      </w:r>
                      <w:r w:rsidRPr="009662E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Performance</w:t>
                      </w:r>
                      <w:r w:rsidRPr="009662E8">
                        <w:rPr>
                          <w:color w:val="000000" w:themeColor="text1"/>
                        </w:rPr>
                        <w:t xml:space="preserve"> metrics</w:t>
                      </w:r>
                      <w:r>
                        <w:rPr>
                          <w:color w:val="000000" w:themeColor="text1"/>
                        </w:rPr>
                        <w:t xml:space="preserve"> of 6 supervised algorithms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58F6" w:rsidRPr="00101EB8">
        <w:rPr>
          <w:b/>
          <w:bCs/>
        </w:rPr>
        <w:t>Classification, generalization and performance analysis</w:t>
      </w:r>
    </w:p>
    <w:tbl>
      <w:tblPr>
        <w:tblStyle w:val="TableGrid"/>
        <w:tblW w:w="5039" w:type="dxa"/>
        <w:tblLayout w:type="fixed"/>
        <w:tblLook w:val="04A0" w:firstRow="1" w:lastRow="0" w:firstColumn="1" w:lastColumn="0" w:noHBand="0" w:noVBand="1"/>
      </w:tblPr>
      <w:tblGrid>
        <w:gridCol w:w="897"/>
        <w:gridCol w:w="721"/>
        <w:gridCol w:w="721"/>
        <w:gridCol w:w="811"/>
        <w:gridCol w:w="541"/>
        <w:gridCol w:w="628"/>
        <w:gridCol w:w="720"/>
      </w:tblGrid>
      <w:tr w:rsidR="0039761F" w:rsidRPr="00474442" w14:paraId="421DA5BC" w14:textId="77777777" w:rsidTr="00B34D46">
        <w:trPr>
          <w:trHeight w:val="552"/>
        </w:trPr>
        <w:tc>
          <w:tcPr>
            <w:tcW w:w="897" w:type="dxa"/>
            <w:hideMark/>
          </w:tcPr>
          <w:p w14:paraId="616FD437" w14:textId="382A80C9" w:rsidR="0039761F" w:rsidRPr="00474442" w:rsidRDefault="0039761F" w:rsidP="0039761F">
            <w:pPr>
              <w:rPr>
                <w:b/>
                <w:bCs/>
                <w:sz w:val="14"/>
                <w:szCs w:val="14"/>
                <w:lang w:val="en-GB" w:eastAsia="en-GB"/>
              </w:rPr>
            </w:pP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>Metric</w:t>
            </w:r>
          </w:p>
        </w:tc>
        <w:tc>
          <w:tcPr>
            <w:tcW w:w="721" w:type="dxa"/>
          </w:tcPr>
          <w:p w14:paraId="15305974" w14:textId="75428A6F" w:rsidR="0039761F" w:rsidRPr="00CB3B05" w:rsidRDefault="0039761F" w:rsidP="0039761F">
            <w:pPr>
              <w:rPr>
                <w:b/>
                <w:bCs/>
                <w:sz w:val="14"/>
                <w:szCs w:val="14"/>
                <w:lang w:val="en-GB" w:eastAsia="en-GB"/>
              </w:rPr>
            </w:pP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>Decision Tree</w:t>
            </w:r>
          </w:p>
        </w:tc>
        <w:tc>
          <w:tcPr>
            <w:tcW w:w="721" w:type="dxa"/>
            <w:hideMark/>
          </w:tcPr>
          <w:p w14:paraId="1A2D36CC" w14:textId="468270DB" w:rsidR="0039761F" w:rsidRPr="00474442" w:rsidRDefault="0039761F" w:rsidP="0039761F">
            <w:pPr>
              <w:rPr>
                <w:b/>
                <w:bCs/>
                <w:sz w:val="14"/>
                <w:szCs w:val="14"/>
                <w:lang w:val="en-GB" w:eastAsia="en-GB"/>
              </w:rPr>
            </w:pPr>
            <w:r w:rsidRPr="00CB3B05">
              <w:rPr>
                <w:b/>
                <w:bCs/>
                <w:sz w:val="14"/>
                <w:szCs w:val="14"/>
                <w:lang w:val="en-GB" w:eastAsia="en-GB"/>
              </w:rPr>
              <w:t>Random Forest</w:t>
            </w:r>
          </w:p>
        </w:tc>
        <w:tc>
          <w:tcPr>
            <w:tcW w:w="811" w:type="dxa"/>
            <w:hideMark/>
          </w:tcPr>
          <w:p w14:paraId="539BEA67" w14:textId="77777777" w:rsidR="0039761F" w:rsidRPr="00474442" w:rsidRDefault="0039761F" w:rsidP="0039761F">
            <w:pPr>
              <w:rPr>
                <w:b/>
                <w:bCs/>
                <w:sz w:val="14"/>
                <w:szCs w:val="14"/>
                <w:lang w:val="en-GB" w:eastAsia="en-GB"/>
              </w:rPr>
            </w:pP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>XGBoost</w:t>
            </w:r>
          </w:p>
        </w:tc>
        <w:tc>
          <w:tcPr>
            <w:tcW w:w="541" w:type="dxa"/>
            <w:hideMark/>
          </w:tcPr>
          <w:p w14:paraId="1F7C5766" w14:textId="60D07092" w:rsidR="0039761F" w:rsidRPr="00474442" w:rsidRDefault="0039761F" w:rsidP="0039761F">
            <w:pPr>
              <w:rPr>
                <w:b/>
                <w:bCs/>
                <w:sz w:val="14"/>
                <w:szCs w:val="14"/>
                <w:lang w:val="en-GB" w:eastAsia="en-GB"/>
              </w:rPr>
            </w:pP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>SVM</w:t>
            </w:r>
          </w:p>
        </w:tc>
        <w:tc>
          <w:tcPr>
            <w:tcW w:w="628" w:type="dxa"/>
            <w:hideMark/>
          </w:tcPr>
          <w:p w14:paraId="00319FB4" w14:textId="77777777" w:rsidR="0039761F" w:rsidRPr="00474442" w:rsidRDefault="0039761F" w:rsidP="0039761F">
            <w:pPr>
              <w:rPr>
                <w:b/>
                <w:bCs/>
                <w:sz w:val="14"/>
                <w:szCs w:val="14"/>
                <w:lang w:val="en-GB" w:eastAsia="en-GB"/>
              </w:rPr>
            </w:pP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>Logistic Reg.</w:t>
            </w:r>
          </w:p>
        </w:tc>
        <w:tc>
          <w:tcPr>
            <w:tcW w:w="720" w:type="dxa"/>
            <w:hideMark/>
          </w:tcPr>
          <w:p w14:paraId="441704BD" w14:textId="2C72E067" w:rsidR="0039761F" w:rsidRPr="00474442" w:rsidRDefault="0039761F" w:rsidP="0039761F">
            <w:pPr>
              <w:rPr>
                <w:b/>
                <w:bCs/>
                <w:sz w:val="14"/>
                <w:szCs w:val="14"/>
                <w:lang w:val="en-GB" w:eastAsia="en-GB"/>
              </w:rPr>
            </w:pP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 xml:space="preserve">Neural </w:t>
            </w:r>
            <w:r w:rsidR="00773A70">
              <w:rPr>
                <w:b/>
                <w:bCs/>
                <w:sz w:val="14"/>
                <w:szCs w:val="14"/>
                <w:lang w:val="en-GB" w:eastAsia="en-GB"/>
              </w:rPr>
              <w:t>n</w:t>
            </w: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>etwork</w:t>
            </w:r>
          </w:p>
        </w:tc>
      </w:tr>
      <w:tr w:rsidR="006179EF" w:rsidRPr="00474442" w14:paraId="4A9E63DF" w14:textId="77777777" w:rsidTr="00B34D46">
        <w:trPr>
          <w:trHeight w:val="224"/>
        </w:trPr>
        <w:tc>
          <w:tcPr>
            <w:tcW w:w="897" w:type="dxa"/>
          </w:tcPr>
          <w:p w14:paraId="160BCD87" w14:textId="517A3CC4" w:rsidR="006179EF" w:rsidRPr="00474442" w:rsidRDefault="006179EF" w:rsidP="006179EF">
            <w:pPr>
              <w:jc w:val="left"/>
              <w:rPr>
                <w:b/>
                <w:bCs/>
                <w:sz w:val="14"/>
                <w:szCs w:val="14"/>
                <w:lang w:val="en-GB" w:eastAsia="en-GB"/>
              </w:rPr>
            </w:pP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>F1-Score</w:t>
            </w:r>
          </w:p>
        </w:tc>
        <w:tc>
          <w:tcPr>
            <w:tcW w:w="721" w:type="dxa"/>
          </w:tcPr>
          <w:p w14:paraId="5DD86592" w14:textId="597A1D18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0.881</w:t>
            </w:r>
          </w:p>
        </w:tc>
        <w:tc>
          <w:tcPr>
            <w:tcW w:w="721" w:type="dxa"/>
          </w:tcPr>
          <w:p w14:paraId="51BD6E5A" w14:textId="46A0A02A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</w:t>
            </w:r>
            <w:r w:rsidR="00110DC8">
              <w:rPr>
                <w:sz w:val="14"/>
                <w:szCs w:val="14"/>
                <w:lang w:val="en-GB" w:eastAsia="en-GB"/>
              </w:rPr>
              <w:t>901</w:t>
            </w:r>
          </w:p>
        </w:tc>
        <w:tc>
          <w:tcPr>
            <w:tcW w:w="811" w:type="dxa"/>
          </w:tcPr>
          <w:p w14:paraId="6B3F4424" w14:textId="77511F6B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</w:t>
            </w:r>
            <w:r w:rsidR="00AF703F">
              <w:rPr>
                <w:sz w:val="14"/>
                <w:szCs w:val="14"/>
                <w:lang w:val="en-GB" w:eastAsia="en-GB"/>
              </w:rPr>
              <w:t>905</w:t>
            </w:r>
          </w:p>
        </w:tc>
        <w:tc>
          <w:tcPr>
            <w:tcW w:w="541" w:type="dxa"/>
          </w:tcPr>
          <w:p w14:paraId="752603EC" w14:textId="4744990E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0.88</w:t>
            </w:r>
            <w:r w:rsidR="00E826E9">
              <w:rPr>
                <w:sz w:val="14"/>
                <w:szCs w:val="14"/>
                <w:lang w:val="en-GB" w:eastAsia="en-GB"/>
              </w:rPr>
              <w:t>7</w:t>
            </w:r>
          </w:p>
        </w:tc>
        <w:tc>
          <w:tcPr>
            <w:tcW w:w="628" w:type="dxa"/>
          </w:tcPr>
          <w:p w14:paraId="4E7175D6" w14:textId="57EF01B1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0.89</w:t>
            </w:r>
            <w:r w:rsidR="000B0404">
              <w:rPr>
                <w:sz w:val="14"/>
                <w:szCs w:val="14"/>
                <w:lang w:val="en-GB" w:eastAsia="en-GB"/>
              </w:rPr>
              <w:t>5</w:t>
            </w:r>
          </w:p>
        </w:tc>
        <w:tc>
          <w:tcPr>
            <w:tcW w:w="720" w:type="dxa"/>
          </w:tcPr>
          <w:p w14:paraId="71C26B61" w14:textId="78A11B01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</w:t>
            </w:r>
            <w:r w:rsidR="00430F55">
              <w:rPr>
                <w:sz w:val="14"/>
                <w:szCs w:val="14"/>
                <w:lang w:val="en-GB" w:eastAsia="en-GB"/>
              </w:rPr>
              <w:t>88</w:t>
            </w:r>
          </w:p>
        </w:tc>
      </w:tr>
      <w:tr w:rsidR="006179EF" w:rsidRPr="00474442" w14:paraId="76DA4236" w14:textId="77777777" w:rsidTr="00B34D46">
        <w:trPr>
          <w:trHeight w:val="224"/>
        </w:trPr>
        <w:tc>
          <w:tcPr>
            <w:tcW w:w="897" w:type="dxa"/>
          </w:tcPr>
          <w:p w14:paraId="441FAACB" w14:textId="7A2164FE" w:rsidR="006179EF" w:rsidRPr="00474442" w:rsidRDefault="006179EF" w:rsidP="006179EF">
            <w:pPr>
              <w:jc w:val="left"/>
              <w:rPr>
                <w:b/>
                <w:bCs/>
                <w:sz w:val="14"/>
                <w:szCs w:val="14"/>
                <w:lang w:val="en-GB" w:eastAsia="en-GB"/>
              </w:rPr>
            </w:pP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>Recall</w:t>
            </w:r>
          </w:p>
        </w:tc>
        <w:tc>
          <w:tcPr>
            <w:tcW w:w="721" w:type="dxa"/>
          </w:tcPr>
          <w:p w14:paraId="0DE7F648" w14:textId="743A67A2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0.9</w:t>
            </w:r>
            <w:r w:rsidR="000256D2">
              <w:rPr>
                <w:sz w:val="14"/>
                <w:szCs w:val="14"/>
                <w:lang w:val="en-GB" w:eastAsia="en-GB"/>
              </w:rPr>
              <w:t>5</w:t>
            </w:r>
            <w:r w:rsidR="00490B3E">
              <w:rPr>
                <w:sz w:val="14"/>
                <w:szCs w:val="14"/>
                <w:lang w:val="en-GB" w:eastAsia="en-GB"/>
              </w:rPr>
              <w:t>0</w:t>
            </w:r>
          </w:p>
        </w:tc>
        <w:tc>
          <w:tcPr>
            <w:tcW w:w="721" w:type="dxa"/>
          </w:tcPr>
          <w:p w14:paraId="16DFD50B" w14:textId="38F194D8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0.9</w:t>
            </w:r>
            <w:r w:rsidR="00110DC8">
              <w:rPr>
                <w:sz w:val="14"/>
                <w:szCs w:val="14"/>
                <w:lang w:val="en-GB" w:eastAsia="en-GB"/>
              </w:rPr>
              <w:t>23</w:t>
            </w:r>
          </w:p>
        </w:tc>
        <w:tc>
          <w:tcPr>
            <w:tcW w:w="811" w:type="dxa"/>
          </w:tcPr>
          <w:p w14:paraId="23FCB2E8" w14:textId="4D1F0C98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0.93</w:t>
            </w:r>
            <w:r w:rsidR="00241123">
              <w:rPr>
                <w:sz w:val="14"/>
                <w:szCs w:val="14"/>
                <w:lang w:val="en-GB" w:eastAsia="en-GB"/>
              </w:rPr>
              <w:t>0</w:t>
            </w:r>
          </w:p>
        </w:tc>
        <w:tc>
          <w:tcPr>
            <w:tcW w:w="541" w:type="dxa"/>
          </w:tcPr>
          <w:p w14:paraId="306832B1" w14:textId="60A65BE7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0.9</w:t>
            </w:r>
            <w:r w:rsidR="002F1AD7">
              <w:rPr>
                <w:sz w:val="14"/>
                <w:szCs w:val="14"/>
                <w:lang w:val="en-GB" w:eastAsia="en-GB"/>
              </w:rPr>
              <w:t>34</w:t>
            </w:r>
          </w:p>
        </w:tc>
        <w:tc>
          <w:tcPr>
            <w:tcW w:w="628" w:type="dxa"/>
          </w:tcPr>
          <w:p w14:paraId="286D83EC" w14:textId="14C021D4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0.93</w:t>
            </w:r>
            <w:r w:rsidR="000B0404">
              <w:rPr>
                <w:sz w:val="14"/>
                <w:szCs w:val="14"/>
                <w:lang w:val="en-GB" w:eastAsia="en-GB"/>
              </w:rPr>
              <w:t>7</w:t>
            </w:r>
          </w:p>
        </w:tc>
        <w:tc>
          <w:tcPr>
            <w:tcW w:w="720" w:type="dxa"/>
          </w:tcPr>
          <w:p w14:paraId="0C6AC37D" w14:textId="7D3C0624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0.9</w:t>
            </w:r>
            <w:r w:rsidR="00A2418C">
              <w:rPr>
                <w:sz w:val="14"/>
                <w:szCs w:val="14"/>
                <w:lang w:val="en-GB" w:eastAsia="en-GB"/>
              </w:rPr>
              <w:t>14</w:t>
            </w:r>
          </w:p>
        </w:tc>
      </w:tr>
      <w:tr w:rsidR="006179EF" w:rsidRPr="00474442" w14:paraId="0DD4E343" w14:textId="77777777" w:rsidTr="00B34D46">
        <w:trPr>
          <w:trHeight w:val="224"/>
        </w:trPr>
        <w:tc>
          <w:tcPr>
            <w:tcW w:w="897" w:type="dxa"/>
          </w:tcPr>
          <w:p w14:paraId="24A770BE" w14:textId="75E56F1C" w:rsidR="006179EF" w:rsidRPr="00474442" w:rsidRDefault="006179EF" w:rsidP="006179EF">
            <w:pPr>
              <w:jc w:val="left"/>
              <w:rPr>
                <w:b/>
                <w:bCs/>
                <w:sz w:val="14"/>
                <w:szCs w:val="14"/>
                <w:lang w:val="en-GB" w:eastAsia="en-GB"/>
              </w:rPr>
            </w:pP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>Precision</w:t>
            </w:r>
          </w:p>
        </w:tc>
        <w:tc>
          <w:tcPr>
            <w:tcW w:w="721" w:type="dxa"/>
          </w:tcPr>
          <w:p w14:paraId="469CEB26" w14:textId="46F37030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0.82</w:t>
            </w:r>
            <w:r w:rsidR="00662CD4">
              <w:rPr>
                <w:sz w:val="14"/>
                <w:szCs w:val="14"/>
                <w:lang w:val="en-GB" w:eastAsia="en-GB"/>
              </w:rPr>
              <w:t>2</w:t>
            </w:r>
          </w:p>
        </w:tc>
        <w:tc>
          <w:tcPr>
            <w:tcW w:w="721" w:type="dxa"/>
          </w:tcPr>
          <w:p w14:paraId="0CF5E2E4" w14:textId="6CCEA8B0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</w:t>
            </w:r>
            <w:r w:rsidR="00D02F39">
              <w:rPr>
                <w:sz w:val="14"/>
                <w:szCs w:val="14"/>
                <w:lang w:val="en-GB" w:eastAsia="en-GB"/>
              </w:rPr>
              <w:t>79</w:t>
            </w:r>
          </w:p>
        </w:tc>
        <w:tc>
          <w:tcPr>
            <w:tcW w:w="811" w:type="dxa"/>
          </w:tcPr>
          <w:p w14:paraId="500E0AF6" w14:textId="18C97F9C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</w:t>
            </w:r>
            <w:r w:rsidR="005A54CC">
              <w:rPr>
                <w:sz w:val="14"/>
                <w:szCs w:val="14"/>
                <w:lang w:val="en-GB" w:eastAsia="en-GB"/>
              </w:rPr>
              <w:t>82</w:t>
            </w:r>
          </w:p>
        </w:tc>
        <w:tc>
          <w:tcPr>
            <w:tcW w:w="541" w:type="dxa"/>
          </w:tcPr>
          <w:p w14:paraId="45C759CE" w14:textId="4C39AAC2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</w:t>
            </w:r>
            <w:r w:rsidR="002F1AD7">
              <w:rPr>
                <w:sz w:val="14"/>
                <w:szCs w:val="14"/>
                <w:lang w:val="en-GB" w:eastAsia="en-GB"/>
              </w:rPr>
              <w:t>4</w:t>
            </w:r>
            <w:r w:rsidRPr="00474442">
              <w:rPr>
                <w:sz w:val="14"/>
                <w:szCs w:val="14"/>
                <w:lang w:val="en-GB" w:eastAsia="en-GB"/>
              </w:rPr>
              <w:t>5</w:t>
            </w:r>
          </w:p>
        </w:tc>
        <w:tc>
          <w:tcPr>
            <w:tcW w:w="628" w:type="dxa"/>
          </w:tcPr>
          <w:p w14:paraId="0BCD16E5" w14:textId="0501316B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</w:t>
            </w:r>
            <w:r w:rsidR="000B0404">
              <w:rPr>
                <w:sz w:val="14"/>
                <w:szCs w:val="14"/>
                <w:lang w:val="en-GB" w:eastAsia="en-GB"/>
              </w:rPr>
              <w:t>57</w:t>
            </w:r>
          </w:p>
        </w:tc>
        <w:tc>
          <w:tcPr>
            <w:tcW w:w="720" w:type="dxa"/>
          </w:tcPr>
          <w:p w14:paraId="55F4079D" w14:textId="7A37E324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</w:t>
            </w:r>
            <w:r w:rsidR="005534D5">
              <w:rPr>
                <w:sz w:val="14"/>
                <w:szCs w:val="14"/>
                <w:lang w:val="en-GB" w:eastAsia="en-GB"/>
              </w:rPr>
              <w:t>863</w:t>
            </w:r>
          </w:p>
        </w:tc>
      </w:tr>
      <w:tr w:rsidR="006179EF" w:rsidRPr="00474442" w14:paraId="7961CBE1" w14:textId="77777777" w:rsidTr="00B34D46">
        <w:trPr>
          <w:trHeight w:val="224"/>
        </w:trPr>
        <w:tc>
          <w:tcPr>
            <w:tcW w:w="897" w:type="dxa"/>
            <w:hideMark/>
          </w:tcPr>
          <w:p w14:paraId="066BFB1C" w14:textId="5275D8BE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>Accuracy</w:t>
            </w:r>
          </w:p>
        </w:tc>
        <w:tc>
          <w:tcPr>
            <w:tcW w:w="721" w:type="dxa"/>
          </w:tcPr>
          <w:p w14:paraId="2839DCCE" w14:textId="14C5C282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0.865</w:t>
            </w:r>
          </w:p>
        </w:tc>
        <w:tc>
          <w:tcPr>
            <w:tcW w:w="721" w:type="dxa"/>
            <w:hideMark/>
          </w:tcPr>
          <w:p w14:paraId="778D2488" w14:textId="6E546733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0.89</w:t>
            </w:r>
            <w:r w:rsidR="00D02F39">
              <w:rPr>
                <w:sz w:val="14"/>
                <w:szCs w:val="14"/>
                <w:lang w:val="en-GB" w:eastAsia="en-GB"/>
              </w:rPr>
              <w:t>3</w:t>
            </w:r>
          </w:p>
        </w:tc>
        <w:tc>
          <w:tcPr>
            <w:tcW w:w="811" w:type="dxa"/>
            <w:hideMark/>
          </w:tcPr>
          <w:p w14:paraId="7CBF5A8E" w14:textId="704CD7A1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</w:t>
            </w:r>
            <w:r w:rsidR="00E119D3">
              <w:rPr>
                <w:sz w:val="14"/>
                <w:szCs w:val="14"/>
                <w:lang w:val="en-GB" w:eastAsia="en-GB"/>
              </w:rPr>
              <w:t>98</w:t>
            </w:r>
          </w:p>
        </w:tc>
        <w:tc>
          <w:tcPr>
            <w:tcW w:w="541" w:type="dxa"/>
            <w:hideMark/>
          </w:tcPr>
          <w:p w14:paraId="5402022E" w14:textId="7F6DDC39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0.87</w:t>
            </w:r>
            <w:r w:rsidR="005E2DC9">
              <w:rPr>
                <w:sz w:val="14"/>
                <w:szCs w:val="14"/>
                <w:lang w:val="en-GB" w:eastAsia="en-GB"/>
              </w:rPr>
              <w:t>5</w:t>
            </w:r>
          </w:p>
        </w:tc>
        <w:tc>
          <w:tcPr>
            <w:tcW w:w="628" w:type="dxa"/>
            <w:hideMark/>
          </w:tcPr>
          <w:p w14:paraId="6C1A7DA5" w14:textId="77777777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0.885</w:t>
            </w:r>
          </w:p>
        </w:tc>
        <w:tc>
          <w:tcPr>
            <w:tcW w:w="720" w:type="dxa"/>
            <w:hideMark/>
          </w:tcPr>
          <w:p w14:paraId="3E846D4C" w14:textId="37CA1868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</w:t>
            </w:r>
            <w:r w:rsidR="00B964E7">
              <w:rPr>
                <w:sz w:val="14"/>
                <w:szCs w:val="14"/>
                <w:lang w:val="en-GB" w:eastAsia="en-GB"/>
              </w:rPr>
              <w:t>79</w:t>
            </w:r>
          </w:p>
        </w:tc>
      </w:tr>
      <w:tr w:rsidR="006179EF" w:rsidRPr="00474442" w14:paraId="26D5F457" w14:textId="77777777" w:rsidTr="00B34D46">
        <w:trPr>
          <w:trHeight w:val="224"/>
        </w:trPr>
        <w:tc>
          <w:tcPr>
            <w:tcW w:w="897" w:type="dxa"/>
          </w:tcPr>
          <w:p w14:paraId="5A110E81" w14:textId="5E8AB054" w:rsidR="006179EF" w:rsidRPr="00474442" w:rsidRDefault="006179EF" w:rsidP="006179EF">
            <w:pPr>
              <w:jc w:val="left"/>
              <w:rPr>
                <w:b/>
                <w:bCs/>
                <w:sz w:val="14"/>
                <w:szCs w:val="14"/>
                <w:lang w:val="en-GB" w:eastAsia="en-GB"/>
              </w:rPr>
            </w:pP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>ROC-AUC</w:t>
            </w:r>
          </w:p>
        </w:tc>
        <w:tc>
          <w:tcPr>
            <w:tcW w:w="721" w:type="dxa"/>
          </w:tcPr>
          <w:p w14:paraId="5B66532A" w14:textId="099B7916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0.861</w:t>
            </w:r>
          </w:p>
        </w:tc>
        <w:tc>
          <w:tcPr>
            <w:tcW w:w="721" w:type="dxa"/>
          </w:tcPr>
          <w:p w14:paraId="7F914619" w14:textId="2C80EA0E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0.891</w:t>
            </w:r>
          </w:p>
        </w:tc>
        <w:tc>
          <w:tcPr>
            <w:tcW w:w="811" w:type="dxa"/>
          </w:tcPr>
          <w:p w14:paraId="033B371B" w14:textId="733B942A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</w:t>
            </w:r>
            <w:r w:rsidR="00AF703F">
              <w:rPr>
                <w:sz w:val="14"/>
                <w:szCs w:val="14"/>
                <w:lang w:val="en-GB" w:eastAsia="en-GB"/>
              </w:rPr>
              <w:t>96</w:t>
            </w:r>
          </w:p>
        </w:tc>
        <w:tc>
          <w:tcPr>
            <w:tcW w:w="541" w:type="dxa"/>
          </w:tcPr>
          <w:p w14:paraId="11BDAA67" w14:textId="4A34A5FD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0.87</w:t>
            </w:r>
            <w:r w:rsidR="00AD2BF5">
              <w:rPr>
                <w:sz w:val="14"/>
                <w:szCs w:val="14"/>
                <w:lang w:val="en-GB" w:eastAsia="en-GB"/>
              </w:rPr>
              <w:t>2</w:t>
            </w:r>
          </w:p>
        </w:tc>
        <w:tc>
          <w:tcPr>
            <w:tcW w:w="628" w:type="dxa"/>
          </w:tcPr>
          <w:p w14:paraId="343EEF9D" w14:textId="482835C2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0.882</w:t>
            </w:r>
          </w:p>
        </w:tc>
        <w:tc>
          <w:tcPr>
            <w:tcW w:w="720" w:type="dxa"/>
          </w:tcPr>
          <w:p w14:paraId="6D7B1B5F" w14:textId="49A33C60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N/A</w:t>
            </w:r>
          </w:p>
        </w:tc>
      </w:tr>
      <w:tr w:rsidR="006179EF" w:rsidRPr="00474442" w14:paraId="094F66DF" w14:textId="77777777" w:rsidTr="00B34D46">
        <w:trPr>
          <w:trHeight w:val="224"/>
        </w:trPr>
        <w:tc>
          <w:tcPr>
            <w:tcW w:w="897" w:type="dxa"/>
          </w:tcPr>
          <w:p w14:paraId="1D0009BB" w14:textId="7D19C404" w:rsidR="006179EF" w:rsidRPr="00474442" w:rsidRDefault="006179EF" w:rsidP="006179EF">
            <w:pPr>
              <w:jc w:val="left"/>
              <w:rPr>
                <w:b/>
                <w:bCs/>
                <w:sz w:val="14"/>
                <w:szCs w:val="14"/>
                <w:lang w:val="en-GB" w:eastAsia="en-GB"/>
              </w:rPr>
            </w:pP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>CV Score</w:t>
            </w:r>
          </w:p>
        </w:tc>
        <w:tc>
          <w:tcPr>
            <w:tcW w:w="721" w:type="dxa"/>
          </w:tcPr>
          <w:p w14:paraId="258218C9" w14:textId="6BC29778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0.87</w:t>
            </w:r>
            <w:r w:rsidR="00662035">
              <w:rPr>
                <w:sz w:val="14"/>
                <w:szCs w:val="14"/>
                <w:lang w:val="en-GB" w:eastAsia="en-GB"/>
              </w:rPr>
              <w:t>5</w:t>
            </w:r>
          </w:p>
        </w:tc>
        <w:tc>
          <w:tcPr>
            <w:tcW w:w="721" w:type="dxa"/>
          </w:tcPr>
          <w:p w14:paraId="0AFDA64C" w14:textId="69AB957E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0.90</w:t>
            </w:r>
            <w:r w:rsidR="00D02F39">
              <w:rPr>
                <w:sz w:val="14"/>
                <w:szCs w:val="14"/>
                <w:lang w:val="en-GB" w:eastAsia="en-GB"/>
              </w:rPr>
              <w:t>2</w:t>
            </w:r>
          </w:p>
        </w:tc>
        <w:tc>
          <w:tcPr>
            <w:tcW w:w="811" w:type="dxa"/>
          </w:tcPr>
          <w:p w14:paraId="3FE16BD4" w14:textId="077ECB2B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</w:t>
            </w:r>
            <w:r w:rsidR="00F64743">
              <w:rPr>
                <w:sz w:val="14"/>
                <w:szCs w:val="14"/>
                <w:lang w:val="en-GB" w:eastAsia="en-GB"/>
              </w:rPr>
              <w:t>903</w:t>
            </w:r>
          </w:p>
        </w:tc>
        <w:tc>
          <w:tcPr>
            <w:tcW w:w="541" w:type="dxa"/>
          </w:tcPr>
          <w:p w14:paraId="45F28306" w14:textId="135B7BC5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0.896</w:t>
            </w:r>
          </w:p>
        </w:tc>
        <w:tc>
          <w:tcPr>
            <w:tcW w:w="628" w:type="dxa"/>
          </w:tcPr>
          <w:p w14:paraId="03996350" w14:textId="12FABCA1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</w:t>
            </w:r>
            <w:r w:rsidR="00E7196F">
              <w:rPr>
                <w:sz w:val="14"/>
                <w:szCs w:val="14"/>
                <w:lang w:val="en-GB" w:eastAsia="en-GB"/>
              </w:rPr>
              <w:t>89</w:t>
            </w:r>
          </w:p>
        </w:tc>
        <w:tc>
          <w:tcPr>
            <w:tcW w:w="720" w:type="dxa"/>
          </w:tcPr>
          <w:p w14:paraId="2E839748" w14:textId="3F136474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N/A</w:t>
            </w:r>
          </w:p>
        </w:tc>
      </w:tr>
      <w:tr w:rsidR="006179EF" w:rsidRPr="00474442" w14:paraId="5FB5299C" w14:textId="77777777" w:rsidTr="00B34D46">
        <w:trPr>
          <w:trHeight w:val="355"/>
        </w:trPr>
        <w:tc>
          <w:tcPr>
            <w:tcW w:w="897" w:type="dxa"/>
            <w:hideMark/>
          </w:tcPr>
          <w:p w14:paraId="37D77DAF" w14:textId="0DC4360F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 xml:space="preserve">Train </w:t>
            </w:r>
            <w:r w:rsidR="00DD7170">
              <w:rPr>
                <w:b/>
                <w:bCs/>
                <w:sz w:val="14"/>
                <w:szCs w:val="14"/>
                <w:lang w:val="en-GB" w:eastAsia="en-GB"/>
              </w:rPr>
              <w:t>a</w:t>
            </w: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>ccuracy</w:t>
            </w:r>
          </w:p>
        </w:tc>
        <w:tc>
          <w:tcPr>
            <w:tcW w:w="721" w:type="dxa"/>
          </w:tcPr>
          <w:p w14:paraId="6501F73F" w14:textId="02845C2D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0.89</w:t>
            </w:r>
            <w:r w:rsidR="00C8292C">
              <w:rPr>
                <w:sz w:val="14"/>
                <w:szCs w:val="14"/>
                <w:lang w:val="en-GB" w:eastAsia="en-GB"/>
              </w:rPr>
              <w:t>2</w:t>
            </w:r>
          </w:p>
        </w:tc>
        <w:tc>
          <w:tcPr>
            <w:tcW w:w="721" w:type="dxa"/>
            <w:hideMark/>
          </w:tcPr>
          <w:p w14:paraId="60FD81A8" w14:textId="4ED88F65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1.000</w:t>
            </w:r>
          </w:p>
        </w:tc>
        <w:tc>
          <w:tcPr>
            <w:tcW w:w="811" w:type="dxa"/>
            <w:hideMark/>
          </w:tcPr>
          <w:p w14:paraId="7863F720" w14:textId="418110D8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0.9</w:t>
            </w:r>
            <w:r w:rsidR="00A6055C">
              <w:rPr>
                <w:sz w:val="14"/>
                <w:szCs w:val="14"/>
                <w:lang w:val="en-GB" w:eastAsia="en-GB"/>
              </w:rPr>
              <w:t>63</w:t>
            </w:r>
          </w:p>
        </w:tc>
        <w:tc>
          <w:tcPr>
            <w:tcW w:w="541" w:type="dxa"/>
            <w:hideMark/>
          </w:tcPr>
          <w:p w14:paraId="2E0C7273" w14:textId="3E0CB8CC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0.9</w:t>
            </w:r>
            <w:r w:rsidR="002C30AC">
              <w:rPr>
                <w:sz w:val="14"/>
                <w:szCs w:val="14"/>
                <w:lang w:val="en-GB" w:eastAsia="en-GB"/>
              </w:rPr>
              <w:t>26</w:t>
            </w:r>
          </w:p>
        </w:tc>
        <w:tc>
          <w:tcPr>
            <w:tcW w:w="628" w:type="dxa"/>
            <w:hideMark/>
          </w:tcPr>
          <w:p w14:paraId="2E8F67F1" w14:textId="4513E04C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0.89</w:t>
            </w:r>
            <w:r w:rsidR="00544F0F">
              <w:rPr>
                <w:sz w:val="14"/>
                <w:szCs w:val="14"/>
                <w:lang w:val="en-GB" w:eastAsia="en-GB"/>
              </w:rPr>
              <w:t>4</w:t>
            </w:r>
          </w:p>
        </w:tc>
        <w:tc>
          <w:tcPr>
            <w:tcW w:w="720" w:type="dxa"/>
            <w:hideMark/>
          </w:tcPr>
          <w:p w14:paraId="03AEB07C" w14:textId="5372965A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0.9</w:t>
            </w:r>
            <w:r w:rsidR="003E7B11">
              <w:rPr>
                <w:sz w:val="14"/>
                <w:szCs w:val="14"/>
                <w:lang w:val="en-GB" w:eastAsia="en-GB"/>
              </w:rPr>
              <w:t>55</w:t>
            </w:r>
          </w:p>
        </w:tc>
      </w:tr>
      <w:tr w:rsidR="006179EF" w:rsidRPr="00474442" w14:paraId="7713BEED" w14:textId="77777777" w:rsidTr="00B34D46">
        <w:trPr>
          <w:trHeight w:val="374"/>
        </w:trPr>
        <w:tc>
          <w:tcPr>
            <w:tcW w:w="897" w:type="dxa"/>
          </w:tcPr>
          <w:p w14:paraId="440A3816" w14:textId="35591866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>Bias-</w:t>
            </w:r>
            <w:r w:rsidR="00DD7170">
              <w:rPr>
                <w:b/>
                <w:bCs/>
                <w:sz w:val="14"/>
                <w:szCs w:val="14"/>
                <w:lang w:val="en-GB" w:eastAsia="en-GB"/>
              </w:rPr>
              <w:t>v</w:t>
            </w: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 xml:space="preserve">ariance </w:t>
            </w:r>
            <w:r w:rsidR="00DD7170">
              <w:rPr>
                <w:b/>
                <w:bCs/>
                <w:sz w:val="14"/>
                <w:szCs w:val="14"/>
                <w:lang w:val="en-GB" w:eastAsia="en-GB"/>
              </w:rPr>
              <w:t>g</w:t>
            </w: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>ap</w:t>
            </w:r>
          </w:p>
        </w:tc>
        <w:tc>
          <w:tcPr>
            <w:tcW w:w="721" w:type="dxa"/>
          </w:tcPr>
          <w:p w14:paraId="4EFDA165" w14:textId="227D0FBC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0.02</w:t>
            </w:r>
            <w:r w:rsidR="00E229CB">
              <w:rPr>
                <w:sz w:val="14"/>
                <w:szCs w:val="14"/>
                <w:lang w:val="en-GB" w:eastAsia="en-GB"/>
              </w:rPr>
              <w:t>6</w:t>
            </w:r>
          </w:p>
        </w:tc>
        <w:tc>
          <w:tcPr>
            <w:tcW w:w="721" w:type="dxa"/>
          </w:tcPr>
          <w:p w14:paraId="57168BD7" w14:textId="7E11A314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0.10</w:t>
            </w:r>
            <w:r w:rsidR="00D02F39">
              <w:rPr>
                <w:sz w:val="14"/>
                <w:szCs w:val="14"/>
                <w:lang w:val="en-GB" w:eastAsia="en-GB"/>
              </w:rPr>
              <w:t>7</w:t>
            </w:r>
          </w:p>
        </w:tc>
        <w:tc>
          <w:tcPr>
            <w:tcW w:w="811" w:type="dxa"/>
          </w:tcPr>
          <w:p w14:paraId="16FFADDF" w14:textId="5B5C2A8E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0.0</w:t>
            </w:r>
            <w:r w:rsidR="00250E6A">
              <w:rPr>
                <w:sz w:val="14"/>
                <w:szCs w:val="14"/>
                <w:lang w:val="en-GB" w:eastAsia="en-GB"/>
              </w:rPr>
              <w:t>65</w:t>
            </w:r>
          </w:p>
        </w:tc>
        <w:tc>
          <w:tcPr>
            <w:tcW w:w="541" w:type="dxa"/>
          </w:tcPr>
          <w:p w14:paraId="69BDF3AA" w14:textId="7D3D3C1A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0.05</w:t>
            </w:r>
            <w:r w:rsidR="002B783A">
              <w:rPr>
                <w:sz w:val="14"/>
                <w:szCs w:val="14"/>
                <w:lang w:val="en-GB" w:eastAsia="en-GB"/>
              </w:rPr>
              <w:t>1</w:t>
            </w:r>
          </w:p>
        </w:tc>
        <w:tc>
          <w:tcPr>
            <w:tcW w:w="628" w:type="dxa"/>
          </w:tcPr>
          <w:p w14:paraId="3739AEAE" w14:textId="54108E2A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0.0</w:t>
            </w:r>
            <w:r w:rsidR="0014290C">
              <w:rPr>
                <w:sz w:val="14"/>
                <w:szCs w:val="14"/>
                <w:lang w:val="en-GB" w:eastAsia="en-GB"/>
              </w:rPr>
              <w:t>1</w:t>
            </w:r>
          </w:p>
        </w:tc>
        <w:tc>
          <w:tcPr>
            <w:tcW w:w="720" w:type="dxa"/>
          </w:tcPr>
          <w:p w14:paraId="000FBEB4" w14:textId="00193337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0.086</w:t>
            </w:r>
          </w:p>
        </w:tc>
      </w:tr>
      <w:tr w:rsidR="006179EF" w:rsidRPr="00474442" w14:paraId="444DA202" w14:textId="77777777" w:rsidTr="00B34D46">
        <w:trPr>
          <w:trHeight w:val="261"/>
        </w:trPr>
        <w:tc>
          <w:tcPr>
            <w:tcW w:w="897" w:type="dxa"/>
            <w:hideMark/>
          </w:tcPr>
          <w:p w14:paraId="4B908B80" w14:textId="3407125E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>Overfitting</w:t>
            </w:r>
          </w:p>
        </w:tc>
        <w:tc>
          <w:tcPr>
            <w:tcW w:w="721" w:type="dxa"/>
          </w:tcPr>
          <w:p w14:paraId="7DFF3BBB" w14:textId="35CC14C4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No</w:t>
            </w:r>
          </w:p>
        </w:tc>
        <w:tc>
          <w:tcPr>
            <w:tcW w:w="721" w:type="dxa"/>
            <w:hideMark/>
          </w:tcPr>
          <w:p w14:paraId="0344894B" w14:textId="73256E23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Yes</w:t>
            </w:r>
          </w:p>
        </w:tc>
        <w:tc>
          <w:tcPr>
            <w:tcW w:w="811" w:type="dxa"/>
            <w:hideMark/>
          </w:tcPr>
          <w:p w14:paraId="7753A2E9" w14:textId="1EE4CD8B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No</w:t>
            </w:r>
          </w:p>
        </w:tc>
        <w:tc>
          <w:tcPr>
            <w:tcW w:w="541" w:type="dxa"/>
            <w:hideMark/>
          </w:tcPr>
          <w:p w14:paraId="5E9DCC57" w14:textId="10C13E1F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No</w:t>
            </w:r>
          </w:p>
        </w:tc>
        <w:tc>
          <w:tcPr>
            <w:tcW w:w="628" w:type="dxa"/>
            <w:hideMark/>
          </w:tcPr>
          <w:p w14:paraId="66B51492" w14:textId="1BCE7EC0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No</w:t>
            </w:r>
          </w:p>
        </w:tc>
        <w:tc>
          <w:tcPr>
            <w:tcW w:w="720" w:type="dxa"/>
            <w:hideMark/>
          </w:tcPr>
          <w:p w14:paraId="6426EC8C" w14:textId="20E90973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No</w:t>
            </w:r>
          </w:p>
        </w:tc>
      </w:tr>
      <w:tr w:rsidR="006179EF" w:rsidRPr="00474442" w14:paraId="4BF8284C" w14:textId="77777777" w:rsidTr="00B34D46">
        <w:trPr>
          <w:trHeight w:val="270"/>
        </w:trPr>
        <w:tc>
          <w:tcPr>
            <w:tcW w:w="897" w:type="dxa"/>
          </w:tcPr>
          <w:p w14:paraId="714CF6D2" w14:textId="682B174F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 xml:space="preserve">Training </w:t>
            </w:r>
            <w:r w:rsidR="00DD7170">
              <w:rPr>
                <w:b/>
                <w:bCs/>
                <w:sz w:val="14"/>
                <w:szCs w:val="14"/>
                <w:lang w:val="en-GB" w:eastAsia="en-GB"/>
              </w:rPr>
              <w:t>t</w:t>
            </w: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>ime (s)</w:t>
            </w:r>
          </w:p>
        </w:tc>
        <w:tc>
          <w:tcPr>
            <w:tcW w:w="721" w:type="dxa"/>
          </w:tcPr>
          <w:p w14:paraId="72A8FC40" w14:textId="01B0EE6F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0.0</w:t>
            </w:r>
            <w:r w:rsidR="00C8292C">
              <w:rPr>
                <w:sz w:val="14"/>
                <w:szCs w:val="14"/>
                <w:lang w:val="en-GB" w:eastAsia="en-GB"/>
              </w:rPr>
              <w:t>6</w:t>
            </w:r>
            <w:r w:rsidR="00B85C91">
              <w:rPr>
                <w:sz w:val="14"/>
                <w:szCs w:val="14"/>
                <w:lang w:val="en-GB" w:eastAsia="en-GB"/>
              </w:rPr>
              <w:t>6</w:t>
            </w:r>
          </w:p>
        </w:tc>
        <w:tc>
          <w:tcPr>
            <w:tcW w:w="721" w:type="dxa"/>
          </w:tcPr>
          <w:p w14:paraId="30A5DD29" w14:textId="2C3B2CEB" w:rsidR="006179EF" w:rsidRPr="00474442" w:rsidRDefault="00B952E5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>
              <w:rPr>
                <w:sz w:val="14"/>
                <w:szCs w:val="14"/>
                <w:lang w:val="en-GB" w:eastAsia="en-GB"/>
              </w:rPr>
              <w:t>2.</w:t>
            </w:r>
            <w:r w:rsidR="00C45C04">
              <w:rPr>
                <w:sz w:val="14"/>
                <w:szCs w:val="14"/>
                <w:lang w:val="en-GB" w:eastAsia="en-GB"/>
              </w:rPr>
              <w:t>199</w:t>
            </w:r>
          </w:p>
        </w:tc>
        <w:tc>
          <w:tcPr>
            <w:tcW w:w="811" w:type="dxa"/>
          </w:tcPr>
          <w:p w14:paraId="662245EF" w14:textId="45735A65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</w:t>
            </w:r>
            <w:r w:rsidR="00B85C91">
              <w:rPr>
                <w:sz w:val="14"/>
                <w:szCs w:val="14"/>
                <w:lang w:val="en-GB" w:eastAsia="en-GB"/>
              </w:rPr>
              <w:t>513</w:t>
            </w:r>
          </w:p>
        </w:tc>
        <w:tc>
          <w:tcPr>
            <w:tcW w:w="541" w:type="dxa"/>
          </w:tcPr>
          <w:p w14:paraId="4BE1CC12" w14:textId="249EAACA" w:rsidR="006179EF" w:rsidRPr="00474442" w:rsidRDefault="00A03E57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A03E57">
              <w:rPr>
                <w:sz w:val="14"/>
                <w:szCs w:val="14"/>
                <w:lang w:val="en-GB" w:eastAsia="en-GB"/>
              </w:rPr>
              <w:t>3.948</w:t>
            </w:r>
          </w:p>
        </w:tc>
        <w:tc>
          <w:tcPr>
            <w:tcW w:w="628" w:type="dxa"/>
          </w:tcPr>
          <w:p w14:paraId="305EBE1C" w14:textId="547900F3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0.0</w:t>
            </w:r>
            <w:r w:rsidR="00E7196F">
              <w:rPr>
                <w:sz w:val="14"/>
                <w:szCs w:val="14"/>
                <w:lang w:val="en-GB" w:eastAsia="en-GB"/>
              </w:rPr>
              <w:t>29</w:t>
            </w:r>
          </w:p>
        </w:tc>
        <w:tc>
          <w:tcPr>
            <w:tcW w:w="720" w:type="dxa"/>
          </w:tcPr>
          <w:p w14:paraId="23995254" w14:textId="25E5F6C3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1</w:t>
            </w:r>
            <w:r w:rsidR="003E7B11">
              <w:rPr>
                <w:sz w:val="14"/>
                <w:szCs w:val="14"/>
                <w:lang w:val="en-GB" w:eastAsia="en-GB"/>
              </w:rPr>
              <w:t>9</w:t>
            </w:r>
            <w:r w:rsidRPr="00474442">
              <w:rPr>
                <w:sz w:val="14"/>
                <w:szCs w:val="14"/>
                <w:lang w:val="en-GB" w:eastAsia="en-GB"/>
              </w:rPr>
              <w:t>.</w:t>
            </w:r>
            <w:r w:rsidR="005619EE">
              <w:rPr>
                <w:sz w:val="14"/>
                <w:szCs w:val="14"/>
                <w:lang w:val="en-GB" w:eastAsia="en-GB"/>
              </w:rPr>
              <w:t>71</w:t>
            </w:r>
          </w:p>
        </w:tc>
      </w:tr>
      <w:tr w:rsidR="006179EF" w:rsidRPr="00474442" w14:paraId="4403E6D0" w14:textId="77777777" w:rsidTr="00B34D46">
        <w:trPr>
          <w:trHeight w:val="270"/>
        </w:trPr>
        <w:tc>
          <w:tcPr>
            <w:tcW w:w="897" w:type="dxa"/>
          </w:tcPr>
          <w:p w14:paraId="0A2EC5E7" w14:textId="64ACA964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 xml:space="preserve">Prediction </w:t>
            </w:r>
            <w:r w:rsidR="00DD7170">
              <w:rPr>
                <w:b/>
                <w:bCs/>
                <w:sz w:val="14"/>
                <w:szCs w:val="14"/>
                <w:lang w:val="en-GB" w:eastAsia="en-GB"/>
              </w:rPr>
              <w:t>t</w:t>
            </w: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>ime (s)</w:t>
            </w:r>
          </w:p>
        </w:tc>
        <w:tc>
          <w:tcPr>
            <w:tcW w:w="721" w:type="dxa"/>
          </w:tcPr>
          <w:p w14:paraId="16E4A895" w14:textId="5A8E477C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0.00</w:t>
            </w:r>
          </w:p>
        </w:tc>
        <w:tc>
          <w:tcPr>
            <w:tcW w:w="721" w:type="dxa"/>
          </w:tcPr>
          <w:p w14:paraId="3F6ADDAC" w14:textId="3218190C" w:rsidR="006179EF" w:rsidRPr="00474442" w:rsidRDefault="00B952E5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B952E5">
              <w:rPr>
                <w:sz w:val="14"/>
                <w:szCs w:val="14"/>
                <w:lang w:val="en-GB" w:eastAsia="en-GB"/>
              </w:rPr>
              <w:t>0.0</w:t>
            </w:r>
            <w:r w:rsidR="00C45C04">
              <w:rPr>
                <w:sz w:val="14"/>
                <w:szCs w:val="14"/>
                <w:lang w:val="en-GB" w:eastAsia="en-GB"/>
              </w:rPr>
              <w:t>47</w:t>
            </w:r>
          </w:p>
        </w:tc>
        <w:tc>
          <w:tcPr>
            <w:tcW w:w="811" w:type="dxa"/>
          </w:tcPr>
          <w:p w14:paraId="01C6F684" w14:textId="7BE99CF4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0.00</w:t>
            </w:r>
          </w:p>
        </w:tc>
        <w:tc>
          <w:tcPr>
            <w:tcW w:w="541" w:type="dxa"/>
          </w:tcPr>
          <w:p w14:paraId="48EBD010" w14:textId="7D0C8C23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</w:t>
            </w:r>
            <w:r w:rsidR="008F777D">
              <w:rPr>
                <w:sz w:val="14"/>
                <w:szCs w:val="14"/>
                <w:lang w:val="en-GB" w:eastAsia="en-GB"/>
              </w:rPr>
              <w:t>24</w:t>
            </w:r>
            <w:r w:rsidR="00312C59">
              <w:rPr>
                <w:sz w:val="14"/>
                <w:szCs w:val="14"/>
                <w:lang w:val="en-GB" w:eastAsia="en-GB"/>
              </w:rPr>
              <w:t>6</w:t>
            </w:r>
          </w:p>
        </w:tc>
        <w:tc>
          <w:tcPr>
            <w:tcW w:w="628" w:type="dxa"/>
          </w:tcPr>
          <w:p w14:paraId="1999D2CE" w14:textId="41264CBC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0.00</w:t>
            </w:r>
          </w:p>
        </w:tc>
        <w:tc>
          <w:tcPr>
            <w:tcW w:w="720" w:type="dxa"/>
          </w:tcPr>
          <w:p w14:paraId="497FB9B3" w14:textId="48AC9EBF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</w:t>
            </w:r>
            <w:r w:rsidR="003E7B11">
              <w:rPr>
                <w:sz w:val="14"/>
                <w:szCs w:val="14"/>
                <w:lang w:val="en-GB" w:eastAsia="en-GB"/>
              </w:rPr>
              <w:t>1</w:t>
            </w:r>
            <w:r w:rsidR="005C44AD">
              <w:rPr>
                <w:sz w:val="14"/>
                <w:szCs w:val="14"/>
                <w:lang w:val="en-GB" w:eastAsia="en-GB"/>
              </w:rPr>
              <w:t>74</w:t>
            </w:r>
          </w:p>
        </w:tc>
      </w:tr>
      <w:tr w:rsidR="006179EF" w:rsidRPr="00474442" w14:paraId="2B305FDA" w14:textId="77777777" w:rsidTr="00B34D46">
        <w:trPr>
          <w:trHeight w:val="270"/>
        </w:trPr>
        <w:tc>
          <w:tcPr>
            <w:tcW w:w="897" w:type="dxa"/>
          </w:tcPr>
          <w:p w14:paraId="64BA8AC8" w14:textId="34DEA90A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 xml:space="preserve">Model </w:t>
            </w:r>
            <w:r w:rsidR="00DD7170">
              <w:rPr>
                <w:b/>
                <w:bCs/>
                <w:sz w:val="14"/>
                <w:szCs w:val="14"/>
                <w:lang w:val="en-GB" w:eastAsia="en-GB"/>
              </w:rPr>
              <w:t>s</w:t>
            </w:r>
            <w:r w:rsidRPr="00474442">
              <w:rPr>
                <w:b/>
                <w:bCs/>
                <w:sz w:val="14"/>
                <w:szCs w:val="14"/>
                <w:lang w:val="en-GB" w:eastAsia="en-GB"/>
              </w:rPr>
              <w:t>ize (KB)</w:t>
            </w:r>
          </w:p>
        </w:tc>
        <w:tc>
          <w:tcPr>
            <w:tcW w:w="721" w:type="dxa"/>
          </w:tcPr>
          <w:p w14:paraId="4B2FA237" w14:textId="7CE587E4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0.05</w:t>
            </w:r>
          </w:p>
        </w:tc>
        <w:tc>
          <w:tcPr>
            <w:tcW w:w="721" w:type="dxa"/>
          </w:tcPr>
          <w:p w14:paraId="636B16F6" w14:textId="1F4AB198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0.05</w:t>
            </w:r>
          </w:p>
        </w:tc>
        <w:tc>
          <w:tcPr>
            <w:tcW w:w="811" w:type="dxa"/>
          </w:tcPr>
          <w:p w14:paraId="1E5CC252" w14:textId="2236CDAE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0.05</w:t>
            </w:r>
          </w:p>
        </w:tc>
        <w:tc>
          <w:tcPr>
            <w:tcW w:w="541" w:type="dxa"/>
          </w:tcPr>
          <w:p w14:paraId="67978D4B" w14:textId="2B7D600F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0.05</w:t>
            </w:r>
          </w:p>
        </w:tc>
        <w:tc>
          <w:tcPr>
            <w:tcW w:w="628" w:type="dxa"/>
          </w:tcPr>
          <w:p w14:paraId="3C14575B" w14:textId="03DADCBF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0.05</w:t>
            </w:r>
          </w:p>
        </w:tc>
        <w:tc>
          <w:tcPr>
            <w:tcW w:w="720" w:type="dxa"/>
          </w:tcPr>
          <w:p w14:paraId="77FFCB8A" w14:textId="7E532ED3" w:rsidR="006179EF" w:rsidRPr="00474442" w:rsidRDefault="006179EF" w:rsidP="006179EF">
            <w:pPr>
              <w:jc w:val="left"/>
              <w:rPr>
                <w:sz w:val="14"/>
                <w:szCs w:val="14"/>
                <w:lang w:val="en-GB" w:eastAsia="en-GB"/>
              </w:rPr>
            </w:pPr>
            <w:r w:rsidRPr="00474442">
              <w:rPr>
                <w:sz w:val="14"/>
                <w:szCs w:val="14"/>
                <w:lang w:val="en-GB" w:eastAsia="en-GB"/>
              </w:rPr>
              <w:t>0.05</w:t>
            </w:r>
          </w:p>
        </w:tc>
      </w:tr>
    </w:tbl>
    <w:p w14:paraId="46DB9364" w14:textId="44699039" w:rsidR="00E45CE0" w:rsidRPr="00781875" w:rsidRDefault="00E45CE0" w:rsidP="00E45CE0">
      <w:pPr>
        <w:jc w:val="both"/>
        <w:rPr>
          <w:color w:val="FFC000"/>
        </w:rPr>
      </w:pPr>
      <w:r>
        <w:t>XGBoost emerged as the best-performing model with strong recall (0.930), and highest F1-score (0.90</w:t>
      </w:r>
      <w:r w:rsidR="00B137D7">
        <w:t>5</w:t>
      </w:r>
      <w:r>
        <w:t xml:space="preserve">) </w:t>
      </w:r>
      <w:r w:rsidRPr="00171CD4">
        <w:t>indicating excellent balance between precision and the ability to correctly identify dropouts</w:t>
      </w:r>
      <w:r w:rsidRPr="00171CD4">
        <w:rPr>
          <w:color w:val="000000" w:themeColor="text1"/>
        </w:rPr>
        <w:t xml:space="preserve">. It obtained </w:t>
      </w:r>
      <w:r>
        <w:t>high accuracy (0.89</w:t>
      </w:r>
      <w:r w:rsidR="00921084">
        <w:t>8</w:t>
      </w:r>
      <w:r>
        <w:t xml:space="preserve">) </w:t>
      </w:r>
      <w:r w:rsidRPr="00170D4B">
        <w:rPr>
          <w:color w:val="000000" w:themeColor="text1"/>
        </w:rPr>
        <w:t xml:space="preserve">and a high </w:t>
      </w:r>
      <w:r>
        <w:rPr>
          <w:color w:val="000000" w:themeColor="text1"/>
        </w:rPr>
        <w:t xml:space="preserve">cross validation </w:t>
      </w:r>
      <w:r w:rsidRPr="00170D4B">
        <w:rPr>
          <w:color w:val="000000" w:themeColor="text1"/>
        </w:rPr>
        <w:t>score (0.90</w:t>
      </w:r>
      <w:r w:rsidR="00921084">
        <w:rPr>
          <w:color w:val="000000" w:themeColor="text1"/>
        </w:rPr>
        <w:t>3</w:t>
      </w:r>
      <w:r w:rsidRPr="00170D4B">
        <w:rPr>
          <w:color w:val="000000" w:themeColor="text1"/>
        </w:rPr>
        <w:t>)</w:t>
      </w:r>
      <w:r>
        <w:rPr>
          <w:color w:val="000000" w:themeColor="text1"/>
        </w:rPr>
        <w:t xml:space="preserve"> showing good generalization to unseen data</w:t>
      </w:r>
      <w:r w:rsidRPr="00170D4B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170D4B">
        <w:rPr>
          <w:color w:val="000000" w:themeColor="text1"/>
        </w:rPr>
        <w:t>It trained rapidly (0.</w:t>
      </w:r>
      <w:r w:rsidR="00921084">
        <w:rPr>
          <w:color w:val="000000" w:themeColor="text1"/>
        </w:rPr>
        <w:t>513</w:t>
      </w:r>
      <w:r w:rsidRPr="00170D4B">
        <w:rPr>
          <w:color w:val="000000" w:themeColor="text1"/>
        </w:rPr>
        <w:t>s)</w:t>
      </w:r>
      <w:r>
        <w:rPr>
          <w:color w:val="000000" w:themeColor="text1"/>
        </w:rPr>
        <w:t xml:space="preserve"> and </w:t>
      </w:r>
      <w:r w:rsidRPr="00171CD4">
        <w:rPr>
          <w:color w:val="000000" w:themeColor="text1"/>
        </w:rPr>
        <w:t>prevented overfitting</w:t>
      </w:r>
      <w:r>
        <w:rPr>
          <w:color w:val="000000" w:themeColor="text1"/>
        </w:rPr>
        <w:t>. These results along with the ability to handle nonlinear interactions and class imbalance make this most suitable model</w:t>
      </w:r>
      <w:r w:rsidR="000037FA">
        <w:rPr>
          <w:color w:val="000000" w:themeColor="text1"/>
        </w:rPr>
        <w:t xml:space="preserve"> and </w:t>
      </w:r>
      <w:r w:rsidR="000037FA">
        <w:t>dependable for early-warning systems.</w:t>
      </w:r>
    </w:p>
    <w:p w14:paraId="7DB1DFD6" w14:textId="77777777" w:rsidR="00CB7120" w:rsidRDefault="00CB7120" w:rsidP="0039761F">
      <w:pPr>
        <w:jc w:val="both"/>
      </w:pPr>
    </w:p>
    <w:p w14:paraId="0204E523" w14:textId="4ABCAF27" w:rsidR="001E386A" w:rsidRPr="00D35D0E" w:rsidRDefault="001E386A" w:rsidP="0039761F">
      <w:pPr>
        <w:jc w:val="both"/>
        <w:rPr>
          <w:color w:val="000000" w:themeColor="text1"/>
        </w:rPr>
      </w:pPr>
      <w:r w:rsidRPr="001E386A">
        <w:rPr>
          <w:color w:val="000000" w:themeColor="text1"/>
        </w:rPr>
        <w:t>Random Forest showed strong performance (F1-score: 0.</w:t>
      </w:r>
      <w:r w:rsidR="00921084">
        <w:rPr>
          <w:color w:val="000000" w:themeColor="text1"/>
        </w:rPr>
        <w:t>901</w:t>
      </w:r>
      <w:r w:rsidRPr="001E386A">
        <w:rPr>
          <w:color w:val="000000" w:themeColor="text1"/>
        </w:rPr>
        <w:t>, recall: 0.9</w:t>
      </w:r>
      <w:r w:rsidR="00921084">
        <w:rPr>
          <w:color w:val="000000" w:themeColor="text1"/>
        </w:rPr>
        <w:t>23</w:t>
      </w:r>
      <w:r w:rsidRPr="001E386A">
        <w:rPr>
          <w:color w:val="000000" w:themeColor="text1"/>
        </w:rPr>
        <w:t xml:space="preserve">) </w:t>
      </w:r>
      <w:r w:rsidR="0048193E">
        <w:rPr>
          <w:color w:val="000000" w:themeColor="text1"/>
        </w:rPr>
        <w:t xml:space="preserve">and </w:t>
      </w:r>
      <w:r w:rsidR="0048193E" w:rsidRPr="001E386A">
        <w:rPr>
          <w:color w:val="000000" w:themeColor="text1"/>
        </w:rPr>
        <w:t>its feature importance adds interpretability</w:t>
      </w:r>
      <w:r w:rsidR="0048193E">
        <w:rPr>
          <w:color w:val="000000" w:themeColor="text1"/>
        </w:rPr>
        <w:t>. B</w:t>
      </w:r>
      <w:r w:rsidRPr="001E386A">
        <w:rPr>
          <w:color w:val="000000" w:themeColor="text1"/>
        </w:rPr>
        <w:t xml:space="preserve">ut significant overfitting limits </w:t>
      </w:r>
      <w:r w:rsidR="00477E1F">
        <w:rPr>
          <w:color w:val="000000" w:themeColor="text1"/>
        </w:rPr>
        <w:t xml:space="preserve">generalization and </w:t>
      </w:r>
      <w:r w:rsidRPr="001E386A">
        <w:rPr>
          <w:color w:val="000000" w:themeColor="text1"/>
        </w:rPr>
        <w:t>its reliability</w:t>
      </w:r>
      <w:r w:rsidR="00477E1F">
        <w:rPr>
          <w:color w:val="000000" w:themeColor="text1"/>
        </w:rPr>
        <w:t xml:space="preserve"> in </w:t>
      </w:r>
      <w:r w:rsidR="00172306">
        <w:rPr>
          <w:color w:val="000000" w:themeColor="text1"/>
        </w:rPr>
        <w:t>real</w:t>
      </w:r>
      <w:r w:rsidR="000A028A">
        <w:rPr>
          <w:color w:val="000000" w:themeColor="text1"/>
        </w:rPr>
        <w:t>-world</w:t>
      </w:r>
      <w:r w:rsidR="008A1287">
        <w:rPr>
          <w:color w:val="000000" w:themeColor="text1"/>
        </w:rPr>
        <w:t xml:space="preserve"> </w:t>
      </w:r>
      <w:r w:rsidR="00DF4D1D">
        <w:rPr>
          <w:color w:val="000000" w:themeColor="text1"/>
        </w:rPr>
        <w:t>deployment</w:t>
      </w:r>
      <w:r w:rsidRPr="001E386A">
        <w:rPr>
          <w:color w:val="000000" w:themeColor="text1"/>
        </w:rPr>
        <w:t>.</w:t>
      </w:r>
      <w:r w:rsidR="00482505">
        <w:rPr>
          <w:color w:val="000000" w:themeColor="text1"/>
        </w:rPr>
        <w:t xml:space="preserve"> </w:t>
      </w:r>
      <w:r w:rsidR="00482505">
        <w:t>In educational contexts, such unreliability could lead to misclassification of students and inappropriate interventions.</w:t>
      </w:r>
    </w:p>
    <w:p w14:paraId="682C47E3" w14:textId="2A9C7F74" w:rsidR="0039761F" w:rsidRDefault="0039761F" w:rsidP="0039761F">
      <w:pPr>
        <w:jc w:val="both"/>
      </w:pPr>
    </w:p>
    <w:p w14:paraId="73A9D1F3" w14:textId="07A0C258" w:rsidR="00A64C91" w:rsidRDefault="00A64C91" w:rsidP="007329D6">
      <w:pPr>
        <w:jc w:val="both"/>
      </w:pPr>
      <w:r w:rsidRPr="00A64C91">
        <w:t xml:space="preserve">Logistic </w:t>
      </w:r>
      <w:r w:rsidR="00B75826">
        <w:t>r</w:t>
      </w:r>
      <w:r w:rsidRPr="00A64C91">
        <w:t>egression balanced performance (F1: 0.89</w:t>
      </w:r>
      <w:r w:rsidR="00CA0535">
        <w:t>5</w:t>
      </w:r>
      <w:r w:rsidRPr="00A64C91">
        <w:t>, recall: 0.93</w:t>
      </w:r>
      <w:r w:rsidR="00CA0535">
        <w:t>7</w:t>
      </w:r>
      <w:r w:rsidRPr="00A64C91">
        <w:t xml:space="preserve">) with excellent generalization and speed, making it ideal for transparent, low-resource </w:t>
      </w:r>
      <w:r>
        <w:t xml:space="preserve">environments with </w:t>
      </w:r>
      <w:r w:rsidRPr="00D33CFE">
        <w:rPr>
          <w:color w:val="000000" w:themeColor="text1"/>
        </w:rPr>
        <w:t>interpretability through coefficients</w:t>
      </w:r>
      <w:r>
        <w:rPr>
          <w:color w:val="000000" w:themeColor="text1"/>
        </w:rPr>
        <w:t>.</w:t>
      </w:r>
    </w:p>
    <w:p w14:paraId="5F93CBFF" w14:textId="77777777" w:rsidR="00A64C91" w:rsidRDefault="00A64C91" w:rsidP="007329D6">
      <w:pPr>
        <w:jc w:val="both"/>
      </w:pPr>
    </w:p>
    <w:p w14:paraId="7B0C281C" w14:textId="16062FCE" w:rsidR="00E126FD" w:rsidRDefault="00E126FD" w:rsidP="007329D6">
      <w:pPr>
        <w:jc w:val="both"/>
      </w:pPr>
      <w:r w:rsidRPr="00E126FD">
        <w:t>SVM performed similarly (recall: 0.</w:t>
      </w:r>
      <w:r w:rsidR="00CA0535">
        <w:t>887</w:t>
      </w:r>
      <w:r w:rsidRPr="00E126FD">
        <w:t xml:space="preserve">) but required more time and lacked interpretability, limiting practical </w:t>
      </w:r>
      <w:r>
        <w:t>application</w:t>
      </w:r>
      <w:r w:rsidRPr="00E126FD">
        <w:t>.</w:t>
      </w:r>
    </w:p>
    <w:p w14:paraId="4248B447" w14:textId="599A6EC9" w:rsidR="00E126FD" w:rsidRDefault="00E126FD" w:rsidP="007329D6">
      <w:pPr>
        <w:jc w:val="both"/>
      </w:pPr>
    </w:p>
    <w:p w14:paraId="21A3688E" w14:textId="638087E1" w:rsidR="000B7CD3" w:rsidRDefault="00D33CFE" w:rsidP="000B7CD3">
      <w:pPr>
        <w:jc w:val="both"/>
      </w:pPr>
      <w:r w:rsidRPr="00D33CFE">
        <w:t xml:space="preserve">Neural </w:t>
      </w:r>
      <w:r w:rsidR="007903E9">
        <w:t>n</w:t>
      </w:r>
      <w:r w:rsidRPr="00D33CFE">
        <w:t xml:space="preserve">etworks yielded </w:t>
      </w:r>
      <w:r w:rsidR="00150115">
        <w:t xml:space="preserve">competitive </w:t>
      </w:r>
      <w:r w:rsidR="002E0EB7">
        <w:t xml:space="preserve">results </w:t>
      </w:r>
      <w:r w:rsidR="002E0EB7" w:rsidRPr="00D33CFE">
        <w:t>(</w:t>
      </w:r>
      <w:r w:rsidRPr="00D33CFE">
        <w:t>F1-score: 0.8</w:t>
      </w:r>
      <w:r w:rsidR="00BA6ACE">
        <w:t>88</w:t>
      </w:r>
      <w:r w:rsidRPr="00D33CFE">
        <w:t>, recall: 0.91</w:t>
      </w:r>
      <w:r w:rsidR="00BA6ACE">
        <w:t>4</w:t>
      </w:r>
      <w:r w:rsidRPr="00D33CFE">
        <w:t xml:space="preserve">), </w:t>
      </w:r>
      <w:r w:rsidR="00416DBD" w:rsidRPr="00416DBD">
        <w:t>but long</w:t>
      </w:r>
      <w:r w:rsidR="00416DBD">
        <w:t>er</w:t>
      </w:r>
      <w:r w:rsidR="00416DBD" w:rsidRPr="00416DBD">
        <w:t xml:space="preserve"> training time and high variance limit suitability</w:t>
      </w:r>
      <w:r w:rsidR="000B7CD3">
        <w:t>. With around 3,000 samples</w:t>
      </w:r>
      <w:r w:rsidR="001D027F">
        <w:t xml:space="preserve"> (after filtering “Enrolled” class</w:t>
      </w:r>
      <w:r w:rsidR="00FC3CD8">
        <w:t>)</w:t>
      </w:r>
      <w:r w:rsidR="000B7CD3">
        <w:t xml:space="preserve"> generalization may suffer, as </w:t>
      </w:r>
      <w:r w:rsidR="00517ACE">
        <w:t>NN</w:t>
      </w:r>
      <w:r w:rsidR="000B7CD3">
        <w:t xml:space="preserve"> typically need 5,000–10,000+ samples.</w:t>
      </w:r>
    </w:p>
    <w:p w14:paraId="14EED7D2" w14:textId="77777777" w:rsidR="000B7CD3" w:rsidRDefault="000B7CD3" w:rsidP="000B7CD3">
      <w:pPr>
        <w:jc w:val="both"/>
      </w:pPr>
    </w:p>
    <w:p w14:paraId="1AB2C7E8" w14:textId="3F912B10" w:rsidR="007329D6" w:rsidRDefault="00BA56F2" w:rsidP="007329D6">
      <w:pPr>
        <w:jc w:val="both"/>
      </w:pPr>
      <w:r w:rsidRPr="00BA56F2">
        <w:rPr>
          <w:noProof/>
        </w:rPr>
        <w:drawing>
          <wp:anchor distT="0" distB="0" distL="114300" distR="114300" simplePos="0" relativeHeight="251688960" behindDoc="0" locked="0" layoutInCell="1" allowOverlap="1" wp14:anchorId="112BDB80" wp14:editId="39EC52E6">
            <wp:simplePos x="0" y="0"/>
            <wp:positionH relativeFrom="column">
              <wp:posOffset>10160</wp:posOffset>
            </wp:positionH>
            <wp:positionV relativeFrom="paragraph">
              <wp:posOffset>648335</wp:posOffset>
            </wp:positionV>
            <wp:extent cx="3200400" cy="1549400"/>
            <wp:effectExtent l="0" t="0" r="0" b="0"/>
            <wp:wrapTopAndBottom/>
            <wp:docPr id="1021378859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78859" name="Picture 1" descr="A graph of different colored ba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CFE" w:rsidRPr="00D33CFE">
        <w:t xml:space="preserve">While </w:t>
      </w:r>
      <w:r w:rsidR="00E6718F">
        <w:t>d</w:t>
      </w:r>
      <w:r w:rsidR="00D33CFE" w:rsidRPr="00D33CFE">
        <w:t xml:space="preserve">ecision </w:t>
      </w:r>
      <w:r w:rsidR="00E6718F">
        <w:t>t</w:t>
      </w:r>
      <w:r w:rsidR="00D33CFE" w:rsidRPr="00D33CFE">
        <w:t>rees achieved the highest recall (0.9</w:t>
      </w:r>
      <w:r w:rsidR="00BA6ACE">
        <w:t>50</w:t>
      </w:r>
      <w:r w:rsidR="00D33CFE" w:rsidRPr="00D33CFE">
        <w:t xml:space="preserve">), they had the lowest overall accuracy (0.865). Their simplicity and speed are </w:t>
      </w:r>
      <w:r w:rsidR="000B7CD3" w:rsidRPr="00D33CFE">
        <w:t>strength</w:t>
      </w:r>
      <w:r w:rsidR="00D33CFE" w:rsidRPr="00D33CFE">
        <w:t xml:space="preserve">, but </w:t>
      </w:r>
      <w:r w:rsidR="00B12B19">
        <w:t>they are</w:t>
      </w:r>
      <w:r w:rsidR="00D33CFE" w:rsidRPr="00D33CFE">
        <w:t xml:space="preserve"> best suited as a baseline model, not for </w:t>
      </w:r>
      <w:r w:rsidR="00776D80">
        <w:t>production</w:t>
      </w:r>
      <w:r w:rsidR="00D33CFE" w:rsidRPr="00D33CFE">
        <w:t>.</w:t>
      </w:r>
    </w:p>
    <w:p w14:paraId="383EBC1A" w14:textId="40F38B8D" w:rsidR="00F17658" w:rsidRPr="00131798" w:rsidRDefault="00F17658" w:rsidP="00131798">
      <w:pPr>
        <w:jc w:val="left"/>
        <w:rPr>
          <w:b/>
          <w:bCs/>
        </w:rPr>
      </w:pPr>
      <w:r w:rsidRPr="00131798">
        <w:rPr>
          <w:b/>
          <w:bCs/>
        </w:rPr>
        <w:t xml:space="preserve">Trade-Off </w:t>
      </w:r>
      <w:r w:rsidR="007C7CEE">
        <w:rPr>
          <w:b/>
          <w:bCs/>
        </w:rPr>
        <w:t>a</w:t>
      </w:r>
      <w:r w:rsidRPr="00131798">
        <w:rPr>
          <w:b/>
          <w:bCs/>
        </w:rPr>
        <w:t>nalysis:</w:t>
      </w:r>
    </w:p>
    <w:p w14:paraId="6ACB9FCE" w14:textId="3E0FBC3C" w:rsidR="0025580F" w:rsidRDefault="002C6D24" w:rsidP="00A51E5D">
      <w:pPr>
        <w:jc w:val="both"/>
      </w:pPr>
      <w:r w:rsidRPr="002C6D24">
        <w:t xml:space="preserve">Each model presents trade-offs between performance, interpretability, and computational cost. </w:t>
      </w:r>
      <w:r w:rsidR="00DA1094" w:rsidRPr="00DA1094">
        <w:t>Model size was identical (0.05 KB) across all models, so it had no impact on model selection.</w:t>
      </w:r>
      <w:r w:rsidR="00DA1094">
        <w:t xml:space="preserve"> </w:t>
      </w:r>
      <w:r w:rsidR="0025580F">
        <w:t>While models such as XGBoost require hyperparameter adjustment, they offer great accuracy and generalization.</w:t>
      </w:r>
      <w:r w:rsidR="006E76EF">
        <w:t xml:space="preserve"> </w:t>
      </w:r>
      <w:r w:rsidR="00CB4519" w:rsidRPr="00CB4519">
        <w:t xml:space="preserve">Logistic regression is interpretable but struggles with non-linear patterns. </w:t>
      </w:r>
      <w:r w:rsidR="00CB4519">
        <w:t>While n</w:t>
      </w:r>
      <w:r w:rsidR="00CB4519" w:rsidRPr="00CB4519">
        <w:t>eural networks are powerful but computationally demanding</w:t>
      </w:r>
      <w:r w:rsidR="00686594">
        <w:t xml:space="preserve"> and less suitable for small datasets</w:t>
      </w:r>
      <w:r w:rsidR="00A51E5D">
        <w:t xml:space="preserve">. </w:t>
      </w:r>
      <w:r w:rsidR="0025580F">
        <w:t xml:space="preserve">Random forests and Decision trees </w:t>
      </w:r>
      <w:r w:rsidR="00A51E5D">
        <w:t>are interpretable but prone to</w:t>
      </w:r>
      <w:r w:rsidR="0025580F">
        <w:t xml:space="preserve"> overfit</w:t>
      </w:r>
      <w:r w:rsidR="00A51E5D">
        <w:t>ting</w:t>
      </w:r>
      <w:r w:rsidR="0025580F">
        <w:t xml:space="preserve"> if they are not </w:t>
      </w:r>
      <w:r w:rsidR="00A51E5D">
        <w:t>properly</w:t>
      </w:r>
      <w:r w:rsidR="0025580F">
        <w:t xml:space="preserve"> trimmed or regularized</w:t>
      </w:r>
      <w:r w:rsidR="000B79D1">
        <w:t xml:space="preserve"> [10]</w:t>
      </w:r>
      <w:r w:rsidR="0025580F">
        <w:t>.</w:t>
      </w:r>
      <w:r w:rsidR="007F1AD6">
        <w:t xml:space="preserve"> </w:t>
      </w:r>
      <w:r w:rsidR="000E59AE" w:rsidRPr="000E59AE">
        <w:t xml:space="preserve">Hence, XGBoost was preferred for performance, while Logistic Regression suits transparent, </w:t>
      </w:r>
      <w:r w:rsidR="00A2332D">
        <w:t>low</w:t>
      </w:r>
      <w:r w:rsidR="000E59AE" w:rsidRPr="000E59AE">
        <w:t>-</w:t>
      </w:r>
      <w:r w:rsidR="00A2332D">
        <w:t>cost</w:t>
      </w:r>
      <w:r w:rsidR="000E59AE" w:rsidRPr="000E59AE">
        <w:t xml:space="preserve"> deployment</w:t>
      </w:r>
      <w:r w:rsidR="00644332">
        <w:t>.</w:t>
      </w:r>
      <w:r w:rsidR="002649E8">
        <w:t xml:space="preserve"> </w:t>
      </w:r>
      <w:r w:rsidR="0030076F" w:rsidRPr="0030076F">
        <w:t xml:space="preserve">Its interpretability enables </w:t>
      </w:r>
      <w:r w:rsidR="00FB05F9" w:rsidRPr="0030076F">
        <w:t>trust,</w:t>
      </w:r>
      <w:r w:rsidR="0030076F">
        <w:t xml:space="preserve"> which is critical</w:t>
      </w:r>
      <w:r w:rsidR="0030076F" w:rsidRPr="0030076F">
        <w:t xml:space="preserve"> in education, where clarity often outweighs </w:t>
      </w:r>
      <w:r w:rsidR="0030076F">
        <w:t xml:space="preserve">small </w:t>
      </w:r>
      <w:r w:rsidR="0030076F" w:rsidRPr="0030076F">
        <w:t>accuracy gains.</w:t>
      </w:r>
    </w:p>
    <w:p w14:paraId="787A7712" w14:textId="0CC4C474" w:rsidR="00107A3D" w:rsidRDefault="00107A3D" w:rsidP="00A51E5D">
      <w:pPr>
        <w:jc w:val="both"/>
      </w:pPr>
    </w:p>
    <w:p w14:paraId="6C55DDC7" w14:textId="6BC941A2" w:rsidR="00F17658" w:rsidRPr="00F0654A" w:rsidRDefault="00F17658" w:rsidP="00F0654A">
      <w:pPr>
        <w:pStyle w:val="Heading2"/>
        <w:rPr>
          <w:b/>
          <w:bCs/>
        </w:rPr>
      </w:pPr>
      <w:r w:rsidRPr="00F0654A">
        <w:rPr>
          <w:b/>
          <w:bCs/>
        </w:rPr>
        <w:t>Feature Importance and Coefficients</w:t>
      </w:r>
    </w:p>
    <w:p w14:paraId="286B4B8B" w14:textId="3686A2A2" w:rsidR="00F17658" w:rsidRDefault="00F17658" w:rsidP="007329D6">
      <w:pPr>
        <w:jc w:val="both"/>
      </w:pPr>
      <w:r>
        <w:t xml:space="preserve">Understanding feature contributions </w:t>
      </w:r>
      <w:r w:rsidR="00F8513F">
        <w:t>improves</w:t>
      </w:r>
      <w:r>
        <w:t xml:space="preserve"> interpretability and </w:t>
      </w:r>
      <w:r w:rsidR="00F8513F">
        <w:t>allows</w:t>
      </w:r>
      <w:r>
        <w:t xml:space="preserve"> target </w:t>
      </w:r>
      <w:r w:rsidR="00B46A1F">
        <w:t>intervention</w:t>
      </w:r>
      <w:r>
        <w:t xml:space="preserve"> effectively</w:t>
      </w:r>
      <w:r w:rsidR="00525E65">
        <w:t xml:space="preserve"> [</w:t>
      </w:r>
      <w:r w:rsidR="00330082">
        <w:t>8</w:t>
      </w:r>
      <w:r w:rsidR="00525E65">
        <w:t>]</w:t>
      </w:r>
      <w:r>
        <w:t>.</w:t>
      </w:r>
    </w:p>
    <w:p w14:paraId="0FDF23E3" w14:textId="77777777" w:rsidR="007329D6" w:rsidRDefault="007329D6" w:rsidP="007329D6">
      <w:pPr>
        <w:jc w:val="both"/>
      </w:pPr>
    </w:p>
    <w:p w14:paraId="5D8A70A1" w14:textId="7E6124D6" w:rsidR="00F17658" w:rsidRPr="00F07F49" w:rsidRDefault="00F17658" w:rsidP="00E3615E">
      <w:pPr>
        <w:pStyle w:val="Heading3"/>
        <w:rPr>
          <w:b/>
          <w:bCs/>
        </w:rPr>
      </w:pPr>
      <w:r w:rsidRPr="00F07F49">
        <w:rPr>
          <w:b/>
          <w:bCs/>
        </w:rPr>
        <w:t>Feature Importance:</w:t>
      </w:r>
    </w:p>
    <w:p w14:paraId="2DCA8E60" w14:textId="0A5A0EB1" w:rsidR="00FC3B31" w:rsidRDefault="00FC3B31">
      <w:pPr>
        <w:pStyle w:val="ListParagraph"/>
        <w:numPr>
          <w:ilvl w:val="0"/>
          <w:numId w:val="14"/>
        </w:numPr>
        <w:jc w:val="both"/>
      </w:pPr>
      <w:r w:rsidRPr="00FC3B31">
        <w:t>The most significant predictor was consistently curricular_units_1st_sem_approved, which was derived from tree-based models (Random Forest, XGBoost, and Decision Tree)</w:t>
      </w:r>
      <w:r w:rsidR="00B95BB3">
        <w:t xml:space="preserve"> </w:t>
      </w:r>
      <w:r w:rsidR="00B95BB3" w:rsidRPr="00B95BB3">
        <w:t>highlighting early academic performance as critical</w:t>
      </w:r>
      <w:r w:rsidRPr="00FC3B31">
        <w:t>.</w:t>
      </w:r>
    </w:p>
    <w:p w14:paraId="00138F0C" w14:textId="6D070B62" w:rsidR="00607E7B" w:rsidRDefault="00F17658">
      <w:pPr>
        <w:pStyle w:val="ListParagraph"/>
        <w:numPr>
          <w:ilvl w:val="0"/>
          <w:numId w:val="14"/>
        </w:numPr>
        <w:jc w:val="both"/>
      </w:pPr>
      <w:r>
        <w:t>Other influential features</w:t>
      </w:r>
      <w:r w:rsidR="00C26452">
        <w:t xml:space="preserve"> including </w:t>
      </w:r>
    </w:p>
    <w:p w14:paraId="5D97912E" w14:textId="4D057604" w:rsidR="00A84981" w:rsidRDefault="00F17658" w:rsidP="00B47675">
      <w:pPr>
        <w:pStyle w:val="ListParagraph"/>
        <w:ind w:left="360"/>
        <w:jc w:val="both"/>
      </w:pPr>
      <w:r>
        <w:t>tuition_fees_up_to_date, curricular_units_2nd_sem_</w:t>
      </w:r>
      <w:r w:rsidR="00F51B5F">
        <w:t>grade,</w:t>
      </w:r>
      <w:r w:rsidR="00B240EA">
        <w:t xml:space="preserve"> </w:t>
      </w:r>
      <w:r w:rsidR="00F51B5F">
        <w:t xml:space="preserve">age, course and </w:t>
      </w:r>
      <w:r w:rsidR="006C4A8B">
        <w:t>curricular_units_2nd_sem_evaluations</w:t>
      </w:r>
      <w:r w:rsidR="00F51B5F">
        <w:t xml:space="preserve"> </w:t>
      </w:r>
      <w:r w:rsidR="00C26452" w:rsidRPr="00C26452">
        <w:t>reflect financial stability and continued performance</w:t>
      </w:r>
      <w:r w:rsidR="00C26452">
        <w:t>.</w:t>
      </w:r>
    </w:p>
    <w:p w14:paraId="7331A60C" w14:textId="20B57EEB" w:rsidR="00B240EA" w:rsidRPr="00B47675" w:rsidRDefault="00B06D72" w:rsidP="00B240EA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304E66" wp14:editId="454E7AA1">
                <wp:simplePos x="0" y="0"/>
                <wp:positionH relativeFrom="margin">
                  <wp:posOffset>-20378</wp:posOffset>
                </wp:positionH>
                <wp:positionV relativeFrom="paragraph">
                  <wp:posOffset>1081405</wp:posOffset>
                </wp:positionV>
                <wp:extent cx="3192145" cy="635"/>
                <wp:effectExtent l="0" t="0" r="8255" b="0"/>
                <wp:wrapTopAndBottom/>
                <wp:docPr id="7068804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4EDE64" w14:textId="3CD8F563" w:rsidR="005479EA" w:rsidRPr="005479EA" w:rsidRDefault="005479EA" w:rsidP="005479EA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79EA">
                              <w:rPr>
                                <w:color w:val="000000" w:themeColor="text1"/>
                              </w:rPr>
                              <w:t>Figure</w:t>
                            </w:r>
                            <w:r w:rsidR="00730681">
                              <w:rPr>
                                <w:color w:val="000000" w:themeColor="text1"/>
                              </w:rPr>
                              <w:t xml:space="preserve"> 9</w:t>
                            </w:r>
                            <w:r w:rsidRPr="005479EA">
                              <w:rPr>
                                <w:color w:val="000000" w:themeColor="text1"/>
                              </w:rPr>
                              <w:t>: Feature importance comparison of Random Forest</w:t>
                            </w:r>
                            <w:r w:rsidR="00E43FB7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E43FB7" w:rsidRPr="00373915">
                              <w:rPr>
                                <w:color w:val="000000" w:themeColor="text1"/>
                              </w:rPr>
                              <w:t xml:space="preserve">Decision </w:t>
                            </w:r>
                            <w:r w:rsidR="00E43FB7" w:rsidRPr="005479EA">
                              <w:rPr>
                                <w:color w:val="000000" w:themeColor="text1"/>
                              </w:rPr>
                              <w:t>tree</w:t>
                            </w:r>
                            <w:r w:rsidR="00E43FB7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E43FB7" w:rsidRPr="005479EA">
                              <w:rPr>
                                <w:color w:val="000000" w:themeColor="text1"/>
                              </w:rPr>
                              <w:t>XGBoost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04E66" id="_x0000_s1035" type="#_x0000_t202" style="position:absolute;left:0;text-align:left;margin-left:-1.6pt;margin-top:85.15pt;width:251.35pt;height:.0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fDrGwIAAD8EAAAOAAAAZHJzL2Uyb0RvYy54bWysU8Fu2zAMvQ/YPwi6L07StVi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" stroked="f">
                <v:textbox style="mso-fit-shape-to-text:t" inset="0,0,0,0">
                  <w:txbxContent>
                    <w:p w14:paraId="054EDE64" w14:textId="3CD8F563" w:rsidR="005479EA" w:rsidRPr="005479EA" w:rsidRDefault="005479EA" w:rsidP="005479EA">
                      <w:pPr>
                        <w:pStyle w:val="Caption"/>
                        <w:rPr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5479EA">
                        <w:rPr>
                          <w:color w:val="000000" w:themeColor="text1"/>
                        </w:rPr>
                        <w:t>Figure</w:t>
                      </w:r>
                      <w:r w:rsidR="00730681">
                        <w:rPr>
                          <w:color w:val="000000" w:themeColor="text1"/>
                        </w:rPr>
                        <w:t xml:space="preserve"> 9</w:t>
                      </w:r>
                      <w:r w:rsidRPr="005479EA">
                        <w:rPr>
                          <w:color w:val="000000" w:themeColor="text1"/>
                        </w:rPr>
                        <w:t>: Feature importance comparison of Random Forest</w:t>
                      </w:r>
                      <w:r w:rsidR="00E43FB7">
                        <w:rPr>
                          <w:color w:val="000000" w:themeColor="text1"/>
                        </w:rPr>
                        <w:t xml:space="preserve">, </w:t>
                      </w:r>
                      <w:r w:rsidR="00E43FB7" w:rsidRPr="00373915">
                        <w:rPr>
                          <w:color w:val="000000" w:themeColor="text1"/>
                        </w:rPr>
                        <w:t xml:space="preserve">Decision </w:t>
                      </w:r>
                      <w:r w:rsidR="00E43FB7" w:rsidRPr="005479EA">
                        <w:rPr>
                          <w:color w:val="000000" w:themeColor="text1"/>
                        </w:rPr>
                        <w:t>tree</w:t>
                      </w:r>
                      <w:r w:rsidR="00E43FB7">
                        <w:rPr>
                          <w:color w:val="000000" w:themeColor="text1"/>
                        </w:rPr>
                        <w:t xml:space="preserve">, </w:t>
                      </w:r>
                      <w:r w:rsidR="00E43FB7" w:rsidRPr="005479EA">
                        <w:rPr>
                          <w:color w:val="000000" w:themeColor="text1"/>
                        </w:rPr>
                        <w:t>XGBoost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A6B3C">
        <w:rPr>
          <w:noProof/>
        </w:rPr>
        <w:drawing>
          <wp:anchor distT="0" distB="0" distL="114300" distR="114300" simplePos="0" relativeHeight="251689984" behindDoc="0" locked="0" layoutInCell="1" allowOverlap="1" wp14:anchorId="5DD14F49" wp14:editId="2FEA5ACA">
            <wp:simplePos x="0" y="0"/>
            <wp:positionH relativeFrom="margin">
              <wp:posOffset>0</wp:posOffset>
            </wp:positionH>
            <wp:positionV relativeFrom="paragraph">
              <wp:posOffset>123132</wp:posOffset>
            </wp:positionV>
            <wp:extent cx="3185160" cy="880110"/>
            <wp:effectExtent l="0" t="0" r="0" b="0"/>
            <wp:wrapTopAndBottom/>
            <wp:docPr id="15290244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B7A07" w14:textId="1B32175C" w:rsidR="00F17658" w:rsidRPr="00F07F49" w:rsidRDefault="00F17658" w:rsidP="00E3615E">
      <w:pPr>
        <w:pStyle w:val="Heading3"/>
        <w:rPr>
          <w:b/>
          <w:bCs/>
        </w:rPr>
      </w:pPr>
      <w:r w:rsidRPr="00F07F49">
        <w:rPr>
          <w:b/>
          <w:bCs/>
        </w:rPr>
        <w:t>Feature Coefficients:</w:t>
      </w:r>
    </w:p>
    <w:p w14:paraId="49652613" w14:textId="48B02CE6" w:rsidR="00F17658" w:rsidRDefault="00F17658">
      <w:pPr>
        <w:pStyle w:val="ListParagraph"/>
        <w:numPr>
          <w:ilvl w:val="0"/>
          <w:numId w:val="15"/>
        </w:numPr>
        <w:jc w:val="both"/>
      </w:pPr>
      <w:r>
        <w:t>Logistic Regression</w:t>
      </w:r>
      <w:r w:rsidR="00DA0B5C">
        <w:t xml:space="preserve"> further confirms the above patterns.</w:t>
      </w:r>
    </w:p>
    <w:p w14:paraId="5A89AE71" w14:textId="6505A249" w:rsidR="00F17658" w:rsidRDefault="00F17658">
      <w:pPr>
        <w:pStyle w:val="ListParagraph"/>
        <w:numPr>
          <w:ilvl w:val="0"/>
          <w:numId w:val="15"/>
        </w:numPr>
        <w:jc w:val="both"/>
      </w:pPr>
      <w:r>
        <w:t xml:space="preserve">Positive </w:t>
      </w:r>
      <w:r w:rsidR="00D378D7">
        <w:t xml:space="preserve">coefficients </w:t>
      </w:r>
      <w:r w:rsidR="00DA0B5C">
        <w:t>(e.g.,</w:t>
      </w:r>
      <w:r>
        <w:t xml:space="preserve"> curricular_units_1st_sem_approved</w:t>
      </w:r>
      <w:r w:rsidR="00DA0B5C">
        <w:t>)</w:t>
      </w:r>
      <w:r>
        <w:t xml:space="preserve"> increase the chance of graduation.</w:t>
      </w:r>
      <w:r w:rsidR="00DA0B5C">
        <w:t xml:space="preserve"> while n</w:t>
      </w:r>
      <w:r>
        <w:t xml:space="preserve">egative coefficients </w:t>
      </w:r>
      <w:r w:rsidR="00DA0B5C">
        <w:t xml:space="preserve">(e.g., </w:t>
      </w:r>
      <w:r>
        <w:t>curricular_units_1st_sem_enrolled</w:t>
      </w:r>
      <w:r w:rsidR="00D4415A">
        <w:t xml:space="preserve"> or </w:t>
      </w:r>
      <w:r>
        <w:t>course</w:t>
      </w:r>
      <w:r w:rsidR="00DA0B5C">
        <w:t>)</w:t>
      </w:r>
      <w:r>
        <w:t xml:space="preserve"> may signal higher dropout risk.</w:t>
      </w:r>
      <w:r w:rsidR="00F1675E">
        <w:t xml:space="preserve"> These insights align with academic expectations provide actionable variables for early intervention strategies.</w:t>
      </w:r>
    </w:p>
    <w:p w14:paraId="199B59AE" w14:textId="77777777" w:rsidR="00D71606" w:rsidRDefault="00D71606" w:rsidP="00D71606">
      <w:pPr>
        <w:jc w:val="both"/>
      </w:pPr>
    </w:p>
    <w:p w14:paraId="327AEF93" w14:textId="76826D0C" w:rsidR="00D71606" w:rsidRDefault="00D71606" w:rsidP="00D71606">
      <w:pPr>
        <w:pStyle w:val="Heading1"/>
        <w:rPr>
          <w:b/>
          <w:bCs/>
        </w:rPr>
      </w:pPr>
      <w:r>
        <w:rPr>
          <w:b/>
          <w:bCs/>
        </w:rPr>
        <w:t>Conclusion</w:t>
      </w:r>
      <w:r w:rsidR="009701DF">
        <w:rPr>
          <w:b/>
          <w:bCs/>
        </w:rPr>
        <w:t xml:space="preserve"> and future work</w:t>
      </w:r>
    </w:p>
    <w:p w14:paraId="1DD6DF99" w14:textId="23705276" w:rsidR="00817825" w:rsidRDefault="00817825" w:rsidP="00817825">
      <w:pPr>
        <w:jc w:val="both"/>
      </w:pPr>
      <w:r>
        <w:t xml:space="preserve">This study </w:t>
      </w:r>
      <w:r w:rsidR="00B65C4A">
        <w:t>applied</w:t>
      </w:r>
      <w:r>
        <w:t xml:space="preserve"> machine learning to predict student</w:t>
      </w:r>
      <w:r w:rsidR="00B65C4A">
        <w:t xml:space="preserve"> </w:t>
      </w:r>
      <w:r>
        <w:t>dropout</w:t>
      </w:r>
      <w:r w:rsidR="00D2470E">
        <w:t xml:space="preserve"> using real world data</w:t>
      </w:r>
      <w:r>
        <w:t xml:space="preserve">. Among the six models tested, XGBoost gave the best results with high accuracy and recall. </w:t>
      </w:r>
      <w:r w:rsidR="00D2470E" w:rsidRPr="00D2470E">
        <w:t>Random Forest performed well in recall and feature importance but showed overfitting without tuning. Logistic Regression, though slightly less accurate, offered speed, strong generalization, and clear interpretability</w:t>
      </w:r>
      <w:r w:rsidR="003D064A">
        <w:t xml:space="preserve"> which is </w:t>
      </w:r>
      <w:r w:rsidR="00D2470E" w:rsidRPr="00D2470E">
        <w:t>ideal for transparent educational use.</w:t>
      </w:r>
      <w:r w:rsidR="00F662CD">
        <w:t xml:space="preserve"> </w:t>
      </w:r>
      <w:r w:rsidR="00F662CD" w:rsidRPr="00F662CD">
        <w:t>Key features influencing outcomes included first-semester academic performance, tuition payment status,</w:t>
      </w:r>
      <w:r w:rsidR="00294EA5">
        <w:t xml:space="preserve"> course</w:t>
      </w:r>
      <w:r w:rsidR="00F662CD" w:rsidRPr="00F662CD">
        <w:t xml:space="preserve"> and second-semester grades</w:t>
      </w:r>
      <w:r w:rsidR="00E71712">
        <w:t xml:space="preserve">. </w:t>
      </w:r>
      <w:r w:rsidR="00C56CD1" w:rsidRPr="00C56CD1">
        <w:t>Institutions can prioritize early academic support, course guidance, and financial aid monitoring</w:t>
      </w:r>
      <w:r w:rsidR="00E71712" w:rsidRPr="00E71712">
        <w:t xml:space="preserve"> to proactively reduce dropout rates.</w:t>
      </w:r>
    </w:p>
    <w:p w14:paraId="574CBB49" w14:textId="77777777" w:rsidR="00817825" w:rsidRDefault="00817825" w:rsidP="00817825">
      <w:pPr>
        <w:jc w:val="both"/>
      </w:pPr>
    </w:p>
    <w:p w14:paraId="35B9BD08" w14:textId="47CED88B" w:rsidR="00817825" w:rsidRPr="000F43C8" w:rsidRDefault="000F43C8" w:rsidP="00817825">
      <w:pPr>
        <w:jc w:val="both"/>
        <w:rPr>
          <w:b/>
          <w:bCs/>
        </w:rPr>
      </w:pPr>
      <w:r w:rsidRPr="000F43C8">
        <w:rPr>
          <w:b/>
          <w:bCs/>
        </w:rPr>
        <w:t>Future work</w:t>
      </w:r>
    </w:p>
    <w:p w14:paraId="6CE12EEA" w14:textId="033D73A8" w:rsidR="00B168CC" w:rsidRPr="0054335E" w:rsidRDefault="00817825" w:rsidP="00817825">
      <w:pPr>
        <w:jc w:val="both"/>
      </w:pPr>
      <w:r>
        <w:t>The current models used simple number-based encoding</w:t>
      </w:r>
      <w:r w:rsidR="00CD6019">
        <w:t xml:space="preserve"> for categorical variables</w:t>
      </w:r>
      <w:r>
        <w:t xml:space="preserve">. Using methods like </w:t>
      </w:r>
      <w:r w:rsidR="004F6DBD">
        <w:t>o</w:t>
      </w:r>
      <w:r>
        <w:t>ne-</w:t>
      </w:r>
      <w:r w:rsidR="00AE62A4">
        <w:t>h</w:t>
      </w:r>
      <w:r>
        <w:t xml:space="preserve">ot </w:t>
      </w:r>
      <w:r w:rsidR="009241E1">
        <w:t>e</w:t>
      </w:r>
      <w:r>
        <w:t xml:space="preserve">ncoding or </w:t>
      </w:r>
      <w:r w:rsidR="00AE62A4">
        <w:t>t</w:t>
      </w:r>
      <w:r>
        <w:t xml:space="preserve">arget </w:t>
      </w:r>
      <w:r w:rsidR="009241E1">
        <w:t>e</w:t>
      </w:r>
      <w:r>
        <w:t>ncoding can improve accuracy</w:t>
      </w:r>
      <w:r w:rsidR="00AE62A4">
        <w:t xml:space="preserve"> by</w:t>
      </w:r>
      <w:r w:rsidR="00AE62A4" w:rsidRPr="00AE62A4">
        <w:t xml:space="preserve"> preserv</w:t>
      </w:r>
      <w:r w:rsidR="00AE62A4">
        <w:t>ing</w:t>
      </w:r>
      <w:r w:rsidR="00AE62A4" w:rsidRPr="00AE62A4">
        <w:t xml:space="preserve"> the structure, reducing misinterpretation in models like Logistic Regression</w:t>
      </w:r>
      <w:r w:rsidR="00AE62A4">
        <w:t>.</w:t>
      </w:r>
      <w:r w:rsidR="00FE31F1">
        <w:t xml:space="preserve"> </w:t>
      </w:r>
      <w:r w:rsidR="0029006C" w:rsidRPr="0029006C">
        <w:t>Tuning hyperparameters can enhance performance and reduce overfitting</w:t>
      </w:r>
      <w:r w:rsidR="00294EA5">
        <w:t xml:space="preserve"> and make the models more reliable</w:t>
      </w:r>
      <w:r w:rsidR="0029006C" w:rsidRPr="0029006C">
        <w:t xml:space="preserve">, as </w:t>
      </w:r>
      <w:r w:rsidR="0029006C" w:rsidRPr="0029006C">
        <w:t>most models were tested with default settings</w:t>
      </w:r>
      <w:r>
        <w:t>.</w:t>
      </w:r>
      <w:r w:rsidR="00FE31F1">
        <w:t xml:space="preserve"> </w:t>
      </w:r>
      <w:r w:rsidR="00CC3FEA">
        <w:t>Further</w:t>
      </w:r>
      <w:r w:rsidR="00B66BC0" w:rsidRPr="00B66BC0">
        <w:t xml:space="preserve"> explore unsupervised and semi-supervised models to uncover latent student groupings and leverage partially labeled data, enabling deeper pattern discovery and broader generalization beyond fully supervised setting</w:t>
      </w:r>
      <w:r w:rsidR="00B66BC0">
        <w:t>s</w:t>
      </w:r>
      <w:r w:rsidR="006E3B8C">
        <w:t>.</w:t>
      </w:r>
      <w:r w:rsidR="00FE31F1">
        <w:t xml:space="preserve"> </w:t>
      </w:r>
      <w:r>
        <w:t>T</w:t>
      </w:r>
      <w:r w:rsidR="00D378D1" w:rsidRPr="00D378D1">
        <w:t>hese improvements can enhance early intervention for at-risk students</w:t>
      </w:r>
      <w:r w:rsidR="00A00E60">
        <w:t>.</w:t>
      </w:r>
      <w:r>
        <w:t xml:space="preserve"> </w:t>
      </w:r>
    </w:p>
    <w:p w14:paraId="32AABA73" w14:textId="623830D0" w:rsidR="008A55B5" w:rsidRPr="00B46DB1" w:rsidRDefault="008A55B5">
      <w:pPr>
        <w:pStyle w:val="Heading5"/>
        <w:rPr>
          <w:rFonts w:eastAsia="MS Mincho"/>
          <w:b/>
          <w:bCs/>
          <w:color w:val="000000" w:themeColor="text1"/>
        </w:rPr>
      </w:pPr>
      <w:r w:rsidRPr="00B46DB1">
        <w:rPr>
          <w:rFonts w:eastAsia="MS Mincho"/>
          <w:b/>
          <w:bCs/>
          <w:color w:val="000000" w:themeColor="text1"/>
        </w:rPr>
        <w:t>References</w:t>
      </w:r>
    </w:p>
    <w:p w14:paraId="6C982E0E" w14:textId="05C5F527" w:rsidR="00903EE2" w:rsidRDefault="00903EE2" w:rsidP="00B90D88">
      <w:pPr>
        <w:pStyle w:val="references"/>
        <w:rPr>
          <w:rFonts w:eastAsia="MS Mincho"/>
        </w:rPr>
      </w:pPr>
      <w:r w:rsidRPr="00903EE2">
        <w:rPr>
          <w:rFonts w:eastAsia="MS Mincho"/>
        </w:rPr>
        <w:t>L. Aulck, N. Velagapudi, J. Blumenstock, and J. West, "Predicting Student Dropout in Higher Education," arXiv preprint arXiv:1606.06364, 2016. [Online]. Available: https://arxiv.org/abs/1606.06364</w:t>
      </w:r>
    </w:p>
    <w:p w14:paraId="7BB479D7" w14:textId="33408190" w:rsidR="00A93C1D" w:rsidRDefault="00A93C1D" w:rsidP="00A93C1D">
      <w:pPr>
        <w:pStyle w:val="references"/>
        <w:rPr>
          <w:rFonts w:eastAsia="MS Mincho"/>
        </w:rPr>
      </w:pPr>
      <w:r w:rsidRPr="00CA4130">
        <w:rPr>
          <w:rFonts w:eastAsia="MS Mincho"/>
        </w:rPr>
        <w:t>M. Yağcı, “Educational data mining: prediction of students’ academic performance using machine learning algorithms,” Smart Learning Environments, vol. 9, no. 1, Mar. 2022, doi: https://doi.org/10.1186/s40561-022-00192-z</w:t>
      </w:r>
      <w:r>
        <w:rPr>
          <w:rFonts w:eastAsia="MS Mincho"/>
        </w:rPr>
        <w:t xml:space="preserve">. </w:t>
      </w:r>
    </w:p>
    <w:p w14:paraId="172D8402" w14:textId="47F2E15C" w:rsidR="0071421B" w:rsidRDefault="0071421B" w:rsidP="00A93C1D">
      <w:pPr>
        <w:pStyle w:val="references"/>
        <w:rPr>
          <w:rFonts w:eastAsia="MS Mincho"/>
        </w:rPr>
      </w:pPr>
      <w:r w:rsidRPr="0071421B">
        <w:rPr>
          <w:rFonts w:eastAsia="MS Mincho"/>
        </w:rPr>
        <w:t>V. Realinho, M. Vieira Martins, J. Machado, and L. Baptista. "Predict Students' Dropout and Academic Success," UCI Machine Learning Repository, 2021. [Online]. Available: https://doi.org/10.24432/C5MC89.</w:t>
      </w:r>
    </w:p>
    <w:p w14:paraId="376FE866" w14:textId="39FEB14E" w:rsidR="00EA68B3" w:rsidRPr="00EA68B3" w:rsidRDefault="00EA68B3" w:rsidP="00EA68B3">
      <w:pPr>
        <w:pStyle w:val="references"/>
        <w:rPr>
          <w:rFonts w:eastAsia="MS Mincho"/>
        </w:rPr>
      </w:pPr>
      <w:r w:rsidRPr="00B12E86">
        <w:rPr>
          <w:rFonts w:eastAsia="MS Mincho"/>
        </w:rPr>
        <w:t>‌</w:t>
      </w:r>
      <w:r w:rsidRPr="00253A73">
        <w:t xml:space="preserve"> </w:t>
      </w:r>
      <w:r w:rsidRPr="00253A73">
        <w:rPr>
          <w:rFonts w:eastAsia="MS Mincho"/>
        </w:rPr>
        <w:t>T. Tang, “Class Imbalance Strategies — A Visual Guide with Code,” Medium, Apr. 24, 2023. https://medium.com/data-science/class-imbalance-strategies-a-visual-guide-with-code-8bc8fae71e1a</w:t>
      </w:r>
    </w:p>
    <w:p w14:paraId="6778F2EC" w14:textId="77777777" w:rsidR="00B12E86" w:rsidRPr="00B12E86" w:rsidRDefault="00B12E86" w:rsidP="00B12E86">
      <w:pPr>
        <w:pStyle w:val="references"/>
        <w:rPr>
          <w:rFonts w:eastAsia="MS Mincho"/>
        </w:rPr>
      </w:pPr>
      <w:r w:rsidRPr="00B12E86">
        <w:rPr>
          <w:rFonts w:eastAsia="MS Mincho"/>
        </w:rPr>
        <w:t>W.-J. . Lin and J. J. Chen, “Class-imbalanced classifiers for high-dimensional data,” Briefings in Bioinformatics, vol. 14, no. 1, pp. 13–26, Mar. 2012, doi: https://doi.org/10.1093/bib/bbs006.</w:t>
      </w:r>
    </w:p>
    <w:p w14:paraId="360A96F0" w14:textId="4E345DBD" w:rsidR="00B12E86" w:rsidRDefault="00B12E86" w:rsidP="00B12E86">
      <w:pPr>
        <w:pStyle w:val="references"/>
        <w:rPr>
          <w:rFonts w:eastAsia="MS Mincho"/>
        </w:rPr>
      </w:pPr>
      <w:r w:rsidRPr="00B12E86">
        <w:rPr>
          <w:rFonts w:eastAsia="MS Mincho"/>
        </w:rPr>
        <w:t>‌</w:t>
      </w:r>
      <w:r w:rsidRPr="00B12E86">
        <w:t xml:space="preserve"> </w:t>
      </w:r>
      <w:r w:rsidRPr="00B12E86">
        <w:rPr>
          <w:rFonts w:eastAsia="MS Mincho"/>
        </w:rPr>
        <w:t>Z. Song, S.-H. Sung, D.-M. Park, and</w:t>
      </w:r>
      <w:r w:rsidR="00C65997">
        <w:rPr>
          <w:rFonts w:eastAsia="MS Mincho"/>
        </w:rPr>
        <w:t>x</w:t>
      </w:r>
      <w:r w:rsidRPr="00B12E86">
        <w:rPr>
          <w:rFonts w:eastAsia="MS Mincho"/>
        </w:rPr>
        <w:t xml:space="preserve"> B.-K. Park, “All-Year Dropout Prediction Modeling and Analysis for University Students,” Applied Sciences, vol. 13, no. 2, p. 1143, Jan. 2023, doi: https://doi.org/10.3390/app13021143.</w:t>
      </w:r>
    </w:p>
    <w:p w14:paraId="4FB8F9BA" w14:textId="6A7012D2" w:rsidR="00B46A1F" w:rsidRPr="00B46A1F" w:rsidRDefault="00B46A1F" w:rsidP="00B46A1F">
      <w:pPr>
        <w:pStyle w:val="references"/>
        <w:rPr>
          <w:rFonts w:eastAsia="MS Mincho"/>
        </w:rPr>
      </w:pPr>
      <w:r w:rsidRPr="00253A73">
        <w:rPr>
          <w:rFonts w:eastAsia="MS Mincho"/>
        </w:rPr>
        <w:t>‌</w:t>
      </w:r>
      <w:r w:rsidRPr="004A4EB4">
        <w:t xml:space="preserve"> </w:t>
      </w:r>
      <w:r w:rsidRPr="004A4EB4">
        <w:rPr>
          <w:rFonts w:eastAsia="MS Mincho"/>
        </w:rPr>
        <w:t>S. Tavasoli, “Top 10 Machine Learning Algorithms You Need to Know in 2020,” Simplilearn.com, Nov. 09, 2016. https://www.simplilearn.com/10-algorithms-machine-learning-engineers-need-to-know-article</w:t>
      </w:r>
    </w:p>
    <w:p w14:paraId="2290FF8B" w14:textId="62A7B711" w:rsidR="00253A73" w:rsidRPr="00253A73" w:rsidRDefault="00253A73" w:rsidP="00253A73">
      <w:pPr>
        <w:pStyle w:val="references"/>
        <w:rPr>
          <w:rFonts w:eastAsia="MS Mincho"/>
        </w:rPr>
      </w:pPr>
      <w:r w:rsidRPr="00253A73">
        <w:rPr>
          <w:rFonts w:eastAsia="MS Mincho"/>
        </w:rPr>
        <w:t>‌</w:t>
      </w:r>
      <w:r w:rsidRPr="00253A73">
        <w:t xml:space="preserve"> </w:t>
      </w:r>
      <w:r w:rsidRPr="00253A73">
        <w:rPr>
          <w:rFonts w:eastAsia="MS Mincho"/>
        </w:rPr>
        <w:t>A. Mukherjee, “Feature Selection and Feature Importance- Section I,” Medium, Sep. 29, 2023. https://medium.com/@mukherjee.abhradeep/feature-selection-and-feature-importance-section-1-a9b460eeb997 (accessed Aug. 07, 2024).</w:t>
      </w:r>
    </w:p>
    <w:p w14:paraId="18E30291" w14:textId="62C173A2" w:rsidR="00B12E86" w:rsidRPr="00C03ED8" w:rsidRDefault="004A4EB4" w:rsidP="00C03ED8">
      <w:pPr>
        <w:pStyle w:val="references"/>
        <w:rPr>
          <w:rFonts w:eastAsia="MS Mincho"/>
        </w:rPr>
      </w:pPr>
      <w:r w:rsidRPr="004A4EB4">
        <w:rPr>
          <w:rFonts w:eastAsia="MS Mincho"/>
        </w:rPr>
        <w:t>‌</w:t>
      </w:r>
      <w:r w:rsidR="00793D30" w:rsidRPr="00793D30">
        <w:t xml:space="preserve"> </w:t>
      </w:r>
      <w:r w:rsidR="00793D30" w:rsidRPr="00793D30">
        <w:rPr>
          <w:rFonts w:eastAsia="MS Mincho"/>
        </w:rPr>
        <w:t>P. Sonawane, “XGBoost — How does this work,” Medium, Dec. 08, 2023. https://medium.com/@prathameshsonawane/xgboost-how-does-this-work-e1cae7c5b6cb</w:t>
      </w:r>
    </w:p>
    <w:p w14:paraId="2C20E272" w14:textId="77777777" w:rsidR="00C03ED8" w:rsidRDefault="00C03ED8" w:rsidP="00C03ED8">
      <w:pPr>
        <w:pStyle w:val="references"/>
        <w:rPr>
          <w:rFonts w:eastAsia="MS Mincho"/>
        </w:rPr>
      </w:pPr>
      <w:r w:rsidRPr="00C03ED8">
        <w:rPr>
          <w:rFonts w:eastAsia="MS Mincho"/>
        </w:rPr>
        <w:t>B. Wohlwend, “Decision Tree, Random Forest, and XGBoost: An Exploration into the Heart of Machine Learning,” Medium, Jul. 23, 2023. https://medium.com/@brandon93.w/decision-tree-random-forest-and-xgboost-an-exploration-into-the-heart-of-machine-learning-90dc212f4948</w:t>
      </w:r>
    </w:p>
    <w:p w14:paraId="2B106F7F" w14:textId="5A6E9BF1" w:rsidR="00F17326" w:rsidRPr="00F17326" w:rsidRDefault="00F17326" w:rsidP="00F17326">
      <w:pPr>
        <w:pStyle w:val="references"/>
        <w:rPr>
          <w:rFonts w:eastAsia="MS Mincho"/>
        </w:rPr>
      </w:pPr>
      <w:r w:rsidRPr="00F17326">
        <w:rPr>
          <w:rFonts w:eastAsia="MS Mincho"/>
        </w:rPr>
        <w:t>Vaibhav Jayaswal, “Performance Metrics: Confusion matrix, Precision, Recall, and F1 Score | Towards Data Science,” Towards Data Science, Sep. 14, 2020. https://towardsdatascience.com/performance-metrics-confusion-matrix-precision-recall-and-f1-score-a8fe076a2262/</w:t>
      </w:r>
    </w:p>
    <w:p w14:paraId="42D6FCEF" w14:textId="049C049D" w:rsidR="00C03ED8" w:rsidRPr="00B90D88" w:rsidRDefault="00C03ED8" w:rsidP="00C03ED8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  <w:sectPr w:rsidR="00C03ED8" w:rsidRPr="00B90D88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 w:rsidRPr="00C03ED8">
        <w:rPr>
          <w:rFonts w:eastAsia="MS Mincho"/>
        </w:rPr>
        <w:t>‌</w:t>
      </w:r>
    </w:p>
    <w:p w14:paraId="4CB223C8" w14:textId="77777777" w:rsidR="008A55B5" w:rsidRDefault="008A55B5" w:rsidP="00276735">
      <w:pPr>
        <w:jc w:val="both"/>
      </w:pPr>
    </w:p>
    <w:sectPr w:rsidR="008A55B5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649DC" w14:textId="77777777" w:rsidR="001E3CFC" w:rsidRDefault="001E3CFC" w:rsidP="00715E65">
      <w:r>
        <w:separator/>
      </w:r>
    </w:p>
  </w:endnote>
  <w:endnote w:type="continuationSeparator" w:id="0">
    <w:p w14:paraId="00BE15A7" w14:textId="77777777" w:rsidR="001E3CFC" w:rsidRDefault="001E3CFC" w:rsidP="0071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0FBD7" w14:textId="77777777" w:rsidR="001E3CFC" w:rsidRDefault="001E3CFC" w:rsidP="00715E65">
      <w:r>
        <w:separator/>
      </w:r>
    </w:p>
  </w:footnote>
  <w:footnote w:type="continuationSeparator" w:id="0">
    <w:p w14:paraId="72E16F81" w14:textId="77777777" w:rsidR="001E3CFC" w:rsidRDefault="001E3CFC" w:rsidP="00715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0BB42" w14:textId="0AE2D42A" w:rsidR="00715E65" w:rsidRPr="00715E65" w:rsidRDefault="00715E65">
    <w:pPr>
      <w:pStyle w:val="Header"/>
    </w:pPr>
    <w:r w:rsidRPr="00715E65">
      <w:t>24038714 | UFCFMJ-15-M | 2,18</w:t>
    </w:r>
    <w:r w:rsidR="006A3240">
      <w:t>1</w:t>
    </w:r>
    <w:r w:rsidRPr="00715E65">
      <w:t xml:space="preserve"> words, excl. references | </w:t>
    </w:r>
    <w:r w:rsidR="00E2308A" w:rsidRPr="00E2308A">
      <w:t>https://github.com/Koshaliya/ML-Coursework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D3603"/>
    <w:multiLevelType w:val="hybridMultilevel"/>
    <w:tmpl w:val="7F9034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747A31"/>
    <w:multiLevelType w:val="hybridMultilevel"/>
    <w:tmpl w:val="B9E295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E961AD"/>
    <w:multiLevelType w:val="hybridMultilevel"/>
    <w:tmpl w:val="F02686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45F5D0A"/>
    <w:multiLevelType w:val="hybridMultilevel"/>
    <w:tmpl w:val="1B1ECC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9603E"/>
    <w:multiLevelType w:val="multilevel"/>
    <w:tmpl w:val="C8946D46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/>
        <w:bCs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/>
        <w:bCs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7" w15:restartNumberingAfterBreak="0">
    <w:nsid w:val="4BA83D45"/>
    <w:multiLevelType w:val="hybridMultilevel"/>
    <w:tmpl w:val="5DC4A8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575365E1"/>
    <w:multiLevelType w:val="hybridMultilevel"/>
    <w:tmpl w:val="5DA2A4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 w15:restartNumberingAfterBreak="0">
    <w:nsid w:val="76FE4E9D"/>
    <w:multiLevelType w:val="hybridMultilevel"/>
    <w:tmpl w:val="C0366B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4" w15:restartNumberingAfterBreak="0">
    <w:nsid w:val="7FAE10A7"/>
    <w:multiLevelType w:val="hybridMultilevel"/>
    <w:tmpl w:val="1BCE15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5358613">
    <w:abstractNumId w:val="5"/>
  </w:num>
  <w:num w:numId="2" w16cid:durableId="1417247315">
    <w:abstractNumId w:val="10"/>
  </w:num>
  <w:num w:numId="3" w16cid:durableId="1052003043">
    <w:abstractNumId w:val="3"/>
  </w:num>
  <w:num w:numId="4" w16cid:durableId="150559825">
    <w:abstractNumId w:val="6"/>
  </w:num>
  <w:num w:numId="5" w16cid:durableId="1490754609">
    <w:abstractNumId w:val="6"/>
  </w:num>
  <w:num w:numId="6" w16cid:durableId="1032263700">
    <w:abstractNumId w:val="6"/>
  </w:num>
  <w:num w:numId="7" w16cid:durableId="364870223">
    <w:abstractNumId w:val="6"/>
  </w:num>
  <w:num w:numId="8" w16cid:durableId="153616672">
    <w:abstractNumId w:val="8"/>
  </w:num>
  <w:num w:numId="9" w16cid:durableId="175189831">
    <w:abstractNumId w:val="11"/>
  </w:num>
  <w:num w:numId="10" w16cid:durableId="1932660739">
    <w:abstractNumId w:val="13"/>
  </w:num>
  <w:num w:numId="11" w16cid:durableId="1086876588">
    <w:abstractNumId w:val="12"/>
  </w:num>
  <w:num w:numId="12" w16cid:durableId="156194990">
    <w:abstractNumId w:val="9"/>
  </w:num>
  <w:num w:numId="13" w16cid:durableId="652220047">
    <w:abstractNumId w:val="1"/>
  </w:num>
  <w:num w:numId="14" w16cid:durableId="225846162">
    <w:abstractNumId w:val="7"/>
  </w:num>
  <w:num w:numId="15" w16cid:durableId="1334838878">
    <w:abstractNumId w:val="14"/>
  </w:num>
  <w:num w:numId="16" w16cid:durableId="361593084">
    <w:abstractNumId w:val="4"/>
  </w:num>
  <w:num w:numId="17" w16cid:durableId="477961988">
    <w:abstractNumId w:val="2"/>
  </w:num>
  <w:num w:numId="18" w16cid:durableId="1257714652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9A6"/>
    <w:rsid w:val="000037FA"/>
    <w:rsid w:val="000140B2"/>
    <w:rsid w:val="000140F7"/>
    <w:rsid w:val="0002371B"/>
    <w:rsid w:val="000256D2"/>
    <w:rsid w:val="00027806"/>
    <w:rsid w:val="00030523"/>
    <w:rsid w:val="0004119E"/>
    <w:rsid w:val="0004390D"/>
    <w:rsid w:val="00046994"/>
    <w:rsid w:val="0005219F"/>
    <w:rsid w:val="00052458"/>
    <w:rsid w:val="0005247F"/>
    <w:rsid w:val="0005443F"/>
    <w:rsid w:val="000568A0"/>
    <w:rsid w:val="000619F9"/>
    <w:rsid w:val="00063853"/>
    <w:rsid w:val="00066594"/>
    <w:rsid w:val="00072419"/>
    <w:rsid w:val="000726BE"/>
    <w:rsid w:val="0007425B"/>
    <w:rsid w:val="00076A07"/>
    <w:rsid w:val="00087AFC"/>
    <w:rsid w:val="00087F9A"/>
    <w:rsid w:val="00091281"/>
    <w:rsid w:val="0009233F"/>
    <w:rsid w:val="00094DA2"/>
    <w:rsid w:val="00096703"/>
    <w:rsid w:val="00097D0F"/>
    <w:rsid w:val="000A028A"/>
    <w:rsid w:val="000A0B45"/>
    <w:rsid w:val="000A44F4"/>
    <w:rsid w:val="000B0404"/>
    <w:rsid w:val="000B367C"/>
    <w:rsid w:val="000B4641"/>
    <w:rsid w:val="000B79D1"/>
    <w:rsid w:val="000B7CD3"/>
    <w:rsid w:val="000C5DC2"/>
    <w:rsid w:val="000D6D56"/>
    <w:rsid w:val="000E59AE"/>
    <w:rsid w:val="000F43C8"/>
    <w:rsid w:val="000F4A6B"/>
    <w:rsid w:val="00101EB8"/>
    <w:rsid w:val="001058F8"/>
    <w:rsid w:val="0010711E"/>
    <w:rsid w:val="00107A3D"/>
    <w:rsid w:val="00110DC8"/>
    <w:rsid w:val="00110EB2"/>
    <w:rsid w:val="00123BC7"/>
    <w:rsid w:val="00125DCF"/>
    <w:rsid w:val="0012610F"/>
    <w:rsid w:val="001267BD"/>
    <w:rsid w:val="00127EDD"/>
    <w:rsid w:val="00131798"/>
    <w:rsid w:val="0014290C"/>
    <w:rsid w:val="001429EB"/>
    <w:rsid w:val="00147DA0"/>
    <w:rsid w:val="00150115"/>
    <w:rsid w:val="00155B8E"/>
    <w:rsid w:val="001650FB"/>
    <w:rsid w:val="00167C5D"/>
    <w:rsid w:val="00170D4B"/>
    <w:rsid w:val="00171CD4"/>
    <w:rsid w:val="00172306"/>
    <w:rsid w:val="00181AF5"/>
    <w:rsid w:val="00181FE7"/>
    <w:rsid w:val="00186095"/>
    <w:rsid w:val="00191F17"/>
    <w:rsid w:val="00194CEC"/>
    <w:rsid w:val="001A24D6"/>
    <w:rsid w:val="001A7514"/>
    <w:rsid w:val="001B09B6"/>
    <w:rsid w:val="001B2223"/>
    <w:rsid w:val="001B40EB"/>
    <w:rsid w:val="001B586D"/>
    <w:rsid w:val="001B5AC1"/>
    <w:rsid w:val="001C12DE"/>
    <w:rsid w:val="001C4D5D"/>
    <w:rsid w:val="001C6929"/>
    <w:rsid w:val="001D027F"/>
    <w:rsid w:val="001E2574"/>
    <w:rsid w:val="001E386A"/>
    <w:rsid w:val="001E3CFC"/>
    <w:rsid w:val="001E767E"/>
    <w:rsid w:val="001E776B"/>
    <w:rsid w:val="001F2C1D"/>
    <w:rsid w:val="001F3FA6"/>
    <w:rsid w:val="001F5D44"/>
    <w:rsid w:val="00211F79"/>
    <w:rsid w:val="00213D43"/>
    <w:rsid w:val="00217A10"/>
    <w:rsid w:val="00221596"/>
    <w:rsid w:val="00224112"/>
    <w:rsid w:val="00237487"/>
    <w:rsid w:val="0024044F"/>
    <w:rsid w:val="00241123"/>
    <w:rsid w:val="00241163"/>
    <w:rsid w:val="00247B44"/>
    <w:rsid w:val="00250E6A"/>
    <w:rsid w:val="00251FBE"/>
    <w:rsid w:val="00253A73"/>
    <w:rsid w:val="0025580F"/>
    <w:rsid w:val="00260767"/>
    <w:rsid w:val="002649E8"/>
    <w:rsid w:val="002672FF"/>
    <w:rsid w:val="0027334C"/>
    <w:rsid w:val="00276735"/>
    <w:rsid w:val="00276C36"/>
    <w:rsid w:val="00285714"/>
    <w:rsid w:val="002864A3"/>
    <w:rsid w:val="0029006C"/>
    <w:rsid w:val="00294EA5"/>
    <w:rsid w:val="0029657C"/>
    <w:rsid w:val="002967FE"/>
    <w:rsid w:val="00296BEA"/>
    <w:rsid w:val="00297D20"/>
    <w:rsid w:val="002A0FD3"/>
    <w:rsid w:val="002A1A85"/>
    <w:rsid w:val="002B3B81"/>
    <w:rsid w:val="002B783A"/>
    <w:rsid w:val="002C1C62"/>
    <w:rsid w:val="002C30AC"/>
    <w:rsid w:val="002C3BE7"/>
    <w:rsid w:val="002C4740"/>
    <w:rsid w:val="002C6D24"/>
    <w:rsid w:val="002D2AD0"/>
    <w:rsid w:val="002D695D"/>
    <w:rsid w:val="002E0EB7"/>
    <w:rsid w:val="002F099A"/>
    <w:rsid w:val="002F1AD7"/>
    <w:rsid w:val="002F5D4C"/>
    <w:rsid w:val="002F62C9"/>
    <w:rsid w:val="002F764F"/>
    <w:rsid w:val="0030076F"/>
    <w:rsid w:val="00302CF0"/>
    <w:rsid w:val="00306248"/>
    <w:rsid w:val="00306AFC"/>
    <w:rsid w:val="003077AF"/>
    <w:rsid w:val="00312C59"/>
    <w:rsid w:val="00314CF9"/>
    <w:rsid w:val="00316CF7"/>
    <w:rsid w:val="00322850"/>
    <w:rsid w:val="00330082"/>
    <w:rsid w:val="003326AB"/>
    <w:rsid w:val="00332F40"/>
    <w:rsid w:val="0033550D"/>
    <w:rsid w:val="003406A3"/>
    <w:rsid w:val="0034240A"/>
    <w:rsid w:val="00343801"/>
    <w:rsid w:val="00343E2F"/>
    <w:rsid w:val="00345451"/>
    <w:rsid w:val="00352132"/>
    <w:rsid w:val="00355478"/>
    <w:rsid w:val="00363048"/>
    <w:rsid w:val="003661C6"/>
    <w:rsid w:val="00373915"/>
    <w:rsid w:val="00374AE5"/>
    <w:rsid w:val="003832B9"/>
    <w:rsid w:val="0039009C"/>
    <w:rsid w:val="0039761F"/>
    <w:rsid w:val="003A0D52"/>
    <w:rsid w:val="003A21E7"/>
    <w:rsid w:val="003A47B5"/>
    <w:rsid w:val="003A59A6"/>
    <w:rsid w:val="003A75F7"/>
    <w:rsid w:val="003B0C5F"/>
    <w:rsid w:val="003B4256"/>
    <w:rsid w:val="003B6482"/>
    <w:rsid w:val="003C4444"/>
    <w:rsid w:val="003C4A65"/>
    <w:rsid w:val="003D064A"/>
    <w:rsid w:val="003D19FF"/>
    <w:rsid w:val="003D4F45"/>
    <w:rsid w:val="003D60FF"/>
    <w:rsid w:val="003E29FB"/>
    <w:rsid w:val="003E3784"/>
    <w:rsid w:val="003E6555"/>
    <w:rsid w:val="003E7B11"/>
    <w:rsid w:val="003F2B27"/>
    <w:rsid w:val="0040195F"/>
    <w:rsid w:val="004059FE"/>
    <w:rsid w:val="00412F51"/>
    <w:rsid w:val="00414176"/>
    <w:rsid w:val="00415EAE"/>
    <w:rsid w:val="00416DBD"/>
    <w:rsid w:val="0042422C"/>
    <w:rsid w:val="0042562F"/>
    <w:rsid w:val="00430F55"/>
    <w:rsid w:val="004342D4"/>
    <w:rsid w:val="00440D4B"/>
    <w:rsid w:val="0044176A"/>
    <w:rsid w:val="004445B3"/>
    <w:rsid w:val="00444EA7"/>
    <w:rsid w:val="00446036"/>
    <w:rsid w:val="004549CA"/>
    <w:rsid w:val="004633D2"/>
    <w:rsid w:val="00467B47"/>
    <w:rsid w:val="00473638"/>
    <w:rsid w:val="00474442"/>
    <w:rsid w:val="00475417"/>
    <w:rsid w:val="00477E1F"/>
    <w:rsid w:val="004803F2"/>
    <w:rsid w:val="0048193E"/>
    <w:rsid w:val="004824EA"/>
    <w:rsid w:val="00482505"/>
    <w:rsid w:val="00490B3E"/>
    <w:rsid w:val="004A2740"/>
    <w:rsid w:val="004A4EB4"/>
    <w:rsid w:val="004A624A"/>
    <w:rsid w:val="004B32D8"/>
    <w:rsid w:val="004B4EDB"/>
    <w:rsid w:val="004B6DA8"/>
    <w:rsid w:val="004B7195"/>
    <w:rsid w:val="004C132F"/>
    <w:rsid w:val="004D02D8"/>
    <w:rsid w:val="004D0C38"/>
    <w:rsid w:val="004D5CCB"/>
    <w:rsid w:val="004D5FE6"/>
    <w:rsid w:val="004E20D6"/>
    <w:rsid w:val="004F0B01"/>
    <w:rsid w:val="004F20FA"/>
    <w:rsid w:val="004F2EB2"/>
    <w:rsid w:val="004F3622"/>
    <w:rsid w:val="004F3CD6"/>
    <w:rsid w:val="004F6DBD"/>
    <w:rsid w:val="00500041"/>
    <w:rsid w:val="00510EDC"/>
    <w:rsid w:val="005128EA"/>
    <w:rsid w:val="005137E8"/>
    <w:rsid w:val="0051401E"/>
    <w:rsid w:val="00517ACE"/>
    <w:rsid w:val="00517C70"/>
    <w:rsid w:val="00522E4E"/>
    <w:rsid w:val="00523924"/>
    <w:rsid w:val="00525E65"/>
    <w:rsid w:val="00526B1C"/>
    <w:rsid w:val="00530E5E"/>
    <w:rsid w:val="005313D5"/>
    <w:rsid w:val="00532122"/>
    <w:rsid w:val="0053461C"/>
    <w:rsid w:val="00534F21"/>
    <w:rsid w:val="00535E44"/>
    <w:rsid w:val="00537F0A"/>
    <w:rsid w:val="00540E98"/>
    <w:rsid w:val="005422D7"/>
    <w:rsid w:val="0054335E"/>
    <w:rsid w:val="00544931"/>
    <w:rsid w:val="00544F0F"/>
    <w:rsid w:val="00545106"/>
    <w:rsid w:val="005479EA"/>
    <w:rsid w:val="005534D5"/>
    <w:rsid w:val="00553601"/>
    <w:rsid w:val="005557D7"/>
    <w:rsid w:val="00555C82"/>
    <w:rsid w:val="005575CA"/>
    <w:rsid w:val="00557610"/>
    <w:rsid w:val="00560E16"/>
    <w:rsid w:val="005619EE"/>
    <w:rsid w:val="00565008"/>
    <w:rsid w:val="00570CAB"/>
    <w:rsid w:val="00572B0C"/>
    <w:rsid w:val="005730D1"/>
    <w:rsid w:val="005756A0"/>
    <w:rsid w:val="00576628"/>
    <w:rsid w:val="00577D0E"/>
    <w:rsid w:val="00591E41"/>
    <w:rsid w:val="005A2946"/>
    <w:rsid w:val="005A3576"/>
    <w:rsid w:val="005A3A91"/>
    <w:rsid w:val="005A4B4F"/>
    <w:rsid w:val="005A54CC"/>
    <w:rsid w:val="005A680B"/>
    <w:rsid w:val="005A6B3C"/>
    <w:rsid w:val="005B520E"/>
    <w:rsid w:val="005B535B"/>
    <w:rsid w:val="005C0164"/>
    <w:rsid w:val="005C08B8"/>
    <w:rsid w:val="005C1F95"/>
    <w:rsid w:val="005C2072"/>
    <w:rsid w:val="005C4332"/>
    <w:rsid w:val="005C44AD"/>
    <w:rsid w:val="005C4CEA"/>
    <w:rsid w:val="005D27E7"/>
    <w:rsid w:val="005D47A3"/>
    <w:rsid w:val="005D515C"/>
    <w:rsid w:val="005E2DC9"/>
    <w:rsid w:val="005E4478"/>
    <w:rsid w:val="005F1B5C"/>
    <w:rsid w:val="005F7200"/>
    <w:rsid w:val="00600091"/>
    <w:rsid w:val="0060426E"/>
    <w:rsid w:val="00604D62"/>
    <w:rsid w:val="006051C0"/>
    <w:rsid w:val="00607E7B"/>
    <w:rsid w:val="006108A4"/>
    <w:rsid w:val="00611C7E"/>
    <w:rsid w:val="0061246B"/>
    <w:rsid w:val="00613B1B"/>
    <w:rsid w:val="00617610"/>
    <w:rsid w:val="00617685"/>
    <w:rsid w:val="006179EF"/>
    <w:rsid w:val="006213B2"/>
    <w:rsid w:val="006243B8"/>
    <w:rsid w:val="00627FDB"/>
    <w:rsid w:val="00642A08"/>
    <w:rsid w:val="00644332"/>
    <w:rsid w:val="00646E99"/>
    <w:rsid w:val="00651E48"/>
    <w:rsid w:val="00654F79"/>
    <w:rsid w:val="00656C9E"/>
    <w:rsid w:val="00657B1E"/>
    <w:rsid w:val="00662035"/>
    <w:rsid w:val="00662B81"/>
    <w:rsid w:val="00662CD4"/>
    <w:rsid w:val="00662D01"/>
    <w:rsid w:val="00667A3A"/>
    <w:rsid w:val="00672FFA"/>
    <w:rsid w:val="006738A4"/>
    <w:rsid w:val="00681185"/>
    <w:rsid w:val="006826C2"/>
    <w:rsid w:val="00683715"/>
    <w:rsid w:val="0068496D"/>
    <w:rsid w:val="00686594"/>
    <w:rsid w:val="00691BD6"/>
    <w:rsid w:val="0069268A"/>
    <w:rsid w:val="00696020"/>
    <w:rsid w:val="006A16F9"/>
    <w:rsid w:val="006A3240"/>
    <w:rsid w:val="006A644B"/>
    <w:rsid w:val="006B0204"/>
    <w:rsid w:val="006B1435"/>
    <w:rsid w:val="006B6C9A"/>
    <w:rsid w:val="006C0976"/>
    <w:rsid w:val="006C20CE"/>
    <w:rsid w:val="006C34CA"/>
    <w:rsid w:val="006C4648"/>
    <w:rsid w:val="006C4A8B"/>
    <w:rsid w:val="006D232F"/>
    <w:rsid w:val="006D44EB"/>
    <w:rsid w:val="006D57FC"/>
    <w:rsid w:val="006E14CD"/>
    <w:rsid w:val="006E3B8C"/>
    <w:rsid w:val="006E53A8"/>
    <w:rsid w:val="006E76EF"/>
    <w:rsid w:val="006F0B93"/>
    <w:rsid w:val="00700B80"/>
    <w:rsid w:val="00703E71"/>
    <w:rsid w:val="00706FF4"/>
    <w:rsid w:val="007111D5"/>
    <w:rsid w:val="007114B3"/>
    <w:rsid w:val="0071421B"/>
    <w:rsid w:val="00715E65"/>
    <w:rsid w:val="007204A7"/>
    <w:rsid w:val="0072064C"/>
    <w:rsid w:val="00727476"/>
    <w:rsid w:val="00727E5A"/>
    <w:rsid w:val="00730681"/>
    <w:rsid w:val="007329D6"/>
    <w:rsid w:val="007335BA"/>
    <w:rsid w:val="00733D82"/>
    <w:rsid w:val="00737D09"/>
    <w:rsid w:val="00740806"/>
    <w:rsid w:val="00740E63"/>
    <w:rsid w:val="007442B3"/>
    <w:rsid w:val="00745B08"/>
    <w:rsid w:val="00745EDC"/>
    <w:rsid w:val="007470B7"/>
    <w:rsid w:val="00747DDA"/>
    <w:rsid w:val="00753786"/>
    <w:rsid w:val="007538F6"/>
    <w:rsid w:val="00753F7B"/>
    <w:rsid w:val="00755D52"/>
    <w:rsid w:val="00773A70"/>
    <w:rsid w:val="007753F6"/>
    <w:rsid w:val="007754A6"/>
    <w:rsid w:val="00776D80"/>
    <w:rsid w:val="00781875"/>
    <w:rsid w:val="007834D0"/>
    <w:rsid w:val="0078398E"/>
    <w:rsid w:val="0078719A"/>
    <w:rsid w:val="00787C5A"/>
    <w:rsid w:val="00787DA2"/>
    <w:rsid w:val="007903E9"/>
    <w:rsid w:val="007919DE"/>
    <w:rsid w:val="00791DC7"/>
    <w:rsid w:val="00793D30"/>
    <w:rsid w:val="00795549"/>
    <w:rsid w:val="00797DA7"/>
    <w:rsid w:val="007A1B09"/>
    <w:rsid w:val="007A5733"/>
    <w:rsid w:val="007A58CE"/>
    <w:rsid w:val="007B187E"/>
    <w:rsid w:val="007B61EE"/>
    <w:rsid w:val="007C0308"/>
    <w:rsid w:val="007C3FA6"/>
    <w:rsid w:val="007C4DDC"/>
    <w:rsid w:val="007C7CEE"/>
    <w:rsid w:val="007D0166"/>
    <w:rsid w:val="007D1CFD"/>
    <w:rsid w:val="007D2A10"/>
    <w:rsid w:val="007D639D"/>
    <w:rsid w:val="007E305E"/>
    <w:rsid w:val="007E556A"/>
    <w:rsid w:val="007F1AD6"/>
    <w:rsid w:val="007F2FBF"/>
    <w:rsid w:val="007F3C49"/>
    <w:rsid w:val="007F651D"/>
    <w:rsid w:val="008014D2"/>
    <w:rsid w:val="00802495"/>
    <w:rsid w:val="00804F15"/>
    <w:rsid w:val="008054BC"/>
    <w:rsid w:val="00806D3E"/>
    <w:rsid w:val="00810770"/>
    <w:rsid w:val="00817825"/>
    <w:rsid w:val="00817C3A"/>
    <w:rsid w:val="00822234"/>
    <w:rsid w:val="00823D9D"/>
    <w:rsid w:val="00830D8E"/>
    <w:rsid w:val="00831CA3"/>
    <w:rsid w:val="00844C9A"/>
    <w:rsid w:val="00847A78"/>
    <w:rsid w:val="00851566"/>
    <w:rsid w:val="00852558"/>
    <w:rsid w:val="0085301F"/>
    <w:rsid w:val="008554A3"/>
    <w:rsid w:val="008633B2"/>
    <w:rsid w:val="008638B7"/>
    <w:rsid w:val="00867C68"/>
    <w:rsid w:val="00871464"/>
    <w:rsid w:val="008717A5"/>
    <w:rsid w:val="0087187D"/>
    <w:rsid w:val="00871C75"/>
    <w:rsid w:val="00872DAA"/>
    <w:rsid w:val="00873E53"/>
    <w:rsid w:val="00875173"/>
    <w:rsid w:val="008771B2"/>
    <w:rsid w:val="00880557"/>
    <w:rsid w:val="00881BAB"/>
    <w:rsid w:val="00883532"/>
    <w:rsid w:val="00893005"/>
    <w:rsid w:val="008A1287"/>
    <w:rsid w:val="008A3292"/>
    <w:rsid w:val="008A55B5"/>
    <w:rsid w:val="008A75C8"/>
    <w:rsid w:val="008B0AB5"/>
    <w:rsid w:val="008B17CF"/>
    <w:rsid w:val="008B4B08"/>
    <w:rsid w:val="008B52E5"/>
    <w:rsid w:val="008D068A"/>
    <w:rsid w:val="008D419F"/>
    <w:rsid w:val="008D5A89"/>
    <w:rsid w:val="008D5F99"/>
    <w:rsid w:val="008D650F"/>
    <w:rsid w:val="008D682A"/>
    <w:rsid w:val="008E0275"/>
    <w:rsid w:val="008E1DE0"/>
    <w:rsid w:val="008E2A63"/>
    <w:rsid w:val="008E797B"/>
    <w:rsid w:val="008F3457"/>
    <w:rsid w:val="008F53B5"/>
    <w:rsid w:val="008F777D"/>
    <w:rsid w:val="009029EF"/>
    <w:rsid w:val="0090362F"/>
    <w:rsid w:val="00903EE2"/>
    <w:rsid w:val="009040E9"/>
    <w:rsid w:val="00905E5F"/>
    <w:rsid w:val="00913A01"/>
    <w:rsid w:val="00921084"/>
    <w:rsid w:val="009210D5"/>
    <w:rsid w:val="009241E1"/>
    <w:rsid w:val="00925F76"/>
    <w:rsid w:val="00927CE9"/>
    <w:rsid w:val="00927E5C"/>
    <w:rsid w:val="009307D6"/>
    <w:rsid w:val="009313B3"/>
    <w:rsid w:val="009331FA"/>
    <w:rsid w:val="00945588"/>
    <w:rsid w:val="009578DC"/>
    <w:rsid w:val="009605FA"/>
    <w:rsid w:val="009624DD"/>
    <w:rsid w:val="009662E8"/>
    <w:rsid w:val="00970102"/>
    <w:rsid w:val="009701DF"/>
    <w:rsid w:val="0097021B"/>
    <w:rsid w:val="0097189A"/>
    <w:rsid w:val="0097229D"/>
    <w:rsid w:val="009736F7"/>
    <w:rsid w:val="009743D9"/>
    <w:rsid w:val="0097508D"/>
    <w:rsid w:val="00980748"/>
    <w:rsid w:val="00986017"/>
    <w:rsid w:val="009A40E2"/>
    <w:rsid w:val="009B2383"/>
    <w:rsid w:val="009B2422"/>
    <w:rsid w:val="009B61BF"/>
    <w:rsid w:val="009C458D"/>
    <w:rsid w:val="009D0608"/>
    <w:rsid w:val="009D26FB"/>
    <w:rsid w:val="009D3A6B"/>
    <w:rsid w:val="009E0CF7"/>
    <w:rsid w:val="009F66B6"/>
    <w:rsid w:val="00A00E60"/>
    <w:rsid w:val="00A03083"/>
    <w:rsid w:val="00A03E52"/>
    <w:rsid w:val="00A03E57"/>
    <w:rsid w:val="00A03ECF"/>
    <w:rsid w:val="00A06B72"/>
    <w:rsid w:val="00A06C5B"/>
    <w:rsid w:val="00A131D6"/>
    <w:rsid w:val="00A137A8"/>
    <w:rsid w:val="00A21AE6"/>
    <w:rsid w:val="00A2332D"/>
    <w:rsid w:val="00A23EF7"/>
    <w:rsid w:val="00A2418C"/>
    <w:rsid w:val="00A2491E"/>
    <w:rsid w:val="00A25EC7"/>
    <w:rsid w:val="00A27F61"/>
    <w:rsid w:val="00A40735"/>
    <w:rsid w:val="00A41D65"/>
    <w:rsid w:val="00A44A9A"/>
    <w:rsid w:val="00A500CE"/>
    <w:rsid w:val="00A510F7"/>
    <w:rsid w:val="00A51643"/>
    <w:rsid w:val="00A51E5D"/>
    <w:rsid w:val="00A52D7E"/>
    <w:rsid w:val="00A55D97"/>
    <w:rsid w:val="00A6055C"/>
    <w:rsid w:val="00A6420E"/>
    <w:rsid w:val="00A64C91"/>
    <w:rsid w:val="00A66130"/>
    <w:rsid w:val="00A67B6D"/>
    <w:rsid w:val="00A72488"/>
    <w:rsid w:val="00A73F9C"/>
    <w:rsid w:val="00A76898"/>
    <w:rsid w:val="00A81CC4"/>
    <w:rsid w:val="00A82B6A"/>
    <w:rsid w:val="00A84981"/>
    <w:rsid w:val="00A84A9D"/>
    <w:rsid w:val="00A92D99"/>
    <w:rsid w:val="00A93C1D"/>
    <w:rsid w:val="00A95516"/>
    <w:rsid w:val="00AA057C"/>
    <w:rsid w:val="00AB1E4F"/>
    <w:rsid w:val="00AB2EC9"/>
    <w:rsid w:val="00AC26CB"/>
    <w:rsid w:val="00AC534E"/>
    <w:rsid w:val="00AC6519"/>
    <w:rsid w:val="00AD1C1D"/>
    <w:rsid w:val="00AD2BF5"/>
    <w:rsid w:val="00AD7DB4"/>
    <w:rsid w:val="00AE4624"/>
    <w:rsid w:val="00AE62A4"/>
    <w:rsid w:val="00AE7A6C"/>
    <w:rsid w:val="00AF1521"/>
    <w:rsid w:val="00AF1788"/>
    <w:rsid w:val="00AF2938"/>
    <w:rsid w:val="00AF457D"/>
    <w:rsid w:val="00AF55AE"/>
    <w:rsid w:val="00AF703F"/>
    <w:rsid w:val="00AF7EC5"/>
    <w:rsid w:val="00B00585"/>
    <w:rsid w:val="00B012B3"/>
    <w:rsid w:val="00B0363B"/>
    <w:rsid w:val="00B06D72"/>
    <w:rsid w:val="00B07DBF"/>
    <w:rsid w:val="00B12B19"/>
    <w:rsid w:val="00B12E86"/>
    <w:rsid w:val="00B137D7"/>
    <w:rsid w:val="00B168CC"/>
    <w:rsid w:val="00B240EA"/>
    <w:rsid w:val="00B24E81"/>
    <w:rsid w:val="00B2500D"/>
    <w:rsid w:val="00B27075"/>
    <w:rsid w:val="00B349AB"/>
    <w:rsid w:val="00B34D46"/>
    <w:rsid w:val="00B449B9"/>
    <w:rsid w:val="00B46A1F"/>
    <w:rsid w:val="00B46CE3"/>
    <w:rsid w:val="00B46DB1"/>
    <w:rsid w:val="00B47675"/>
    <w:rsid w:val="00B5465F"/>
    <w:rsid w:val="00B5547E"/>
    <w:rsid w:val="00B65C4A"/>
    <w:rsid w:val="00B66BC0"/>
    <w:rsid w:val="00B66DAA"/>
    <w:rsid w:val="00B72F66"/>
    <w:rsid w:val="00B75826"/>
    <w:rsid w:val="00B75DEC"/>
    <w:rsid w:val="00B7641E"/>
    <w:rsid w:val="00B76847"/>
    <w:rsid w:val="00B85C91"/>
    <w:rsid w:val="00B90D88"/>
    <w:rsid w:val="00B952E5"/>
    <w:rsid w:val="00B95BB3"/>
    <w:rsid w:val="00B964A0"/>
    <w:rsid w:val="00B964E7"/>
    <w:rsid w:val="00B97819"/>
    <w:rsid w:val="00BA0014"/>
    <w:rsid w:val="00BA56F2"/>
    <w:rsid w:val="00BA6904"/>
    <w:rsid w:val="00BA6ACE"/>
    <w:rsid w:val="00BC1825"/>
    <w:rsid w:val="00BC3207"/>
    <w:rsid w:val="00BC70D6"/>
    <w:rsid w:val="00BD665A"/>
    <w:rsid w:val="00BD782F"/>
    <w:rsid w:val="00BE048A"/>
    <w:rsid w:val="00BE0E74"/>
    <w:rsid w:val="00BE26AC"/>
    <w:rsid w:val="00BF07FD"/>
    <w:rsid w:val="00BF1F87"/>
    <w:rsid w:val="00BF6C43"/>
    <w:rsid w:val="00C03ED8"/>
    <w:rsid w:val="00C055A4"/>
    <w:rsid w:val="00C12EC4"/>
    <w:rsid w:val="00C13A2C"/>
    <w:rsid w:val="00C1678B"/>
    <w:rsid w:val="00C26452"/>
    <w:rsid w:val="00C27406"/>
    <w:rsid w:val="00C319ED"/>
    <w:rsid w:val="00C331C3"/>
    <w:rsid w:val="00C33340"/>
    <w:rsid w:val="00C36863"/>
    <w:rsid w:val="00C45C04"/>
    <w:rsid w:val="00C465A9"/>
    <w:rsid w:val="00C47B4F"/>
    <w:rsid w:val="00C5470B"/>
    <w:rsid w:val="00C54D28"/>
    <w:rsid w:val="00C56000"/>
    <w:rsid w:val="00C56CD1"/>
    <w:rsid w:val="00C57405"/>
    <w:rsid w:val="00C60860"/>
    <w:rsid w:val="00C64ED2"/>
    <w:rsid w:val="00C65997"/>
    <w:rsid w:val="00C66A20"/>
    <w:rsid w:val="00C81D7F"/>
    <w:rsid w:val="00C8292C"/>
    <w:rsid w:val="00C833A2"/>
    <w:rsid w:val="00C8365D"/>
    <w:rsid w:val="00C83F5A"/>
    <w:rsid w:val="00C9096E"/>
    <w:rsid w:val="00C90BB2"/>
    <w:rsid w:val="00C93665"/>
    <w:rsid w:val="00C93769"/>
    <w:rsid w:val="00CA0535"/>
    <w:rsid w:val="00CA3A24"/>
    <w:rsid w:val="00CA4130"/>
    <w:rsid w:val="00CB1404"/>
    <w:rsid w:val="00CB1AFE"/>
    <w:rsid w:val="00CB3B05"/>
    <w:rsid w:val="00CB4519"/>
    <w:rsid w:val="00CB66E6"/>
    <w:rsid w:val="00CB7120"/>
    <w:rsid w:val="00CB7857"/>
    <w:rsid w:val="00CC1082"/>
    <w:rsid w:val="00CC3FEA"/>
    <w:rsid w:val="00CC67CF"/>
    <w:rsid w:val="00CD00F6"/>
    <w:rsid w:val="00CD14A2"/>
    <w:rsid w:val="00CD15B0"/>
    <w:rsid w:val="00CD2188"/>
    <w:rsid w:val="00CD2511"/>
    <w:rsid w:val="00CD3397"/>
    <w:rsid w:val="00CD6019"/>
    <w:rsid w:val="00CE3579"/>
    <w:rsid w:val="00CE6212"/>
    <w:rsid w:val="00CF1AF3"/>
    <w:rsid w:val="00CF5A43"/>
    <w:rsid w:val="00CF5F56"/>
    <w:rsid w:val="00CF7672"/>
    <w:rsid w:val="00D00698"/>
    <w:rsid w:val="00D01CA0"/>
    <w:rsid w:val="00D02186"/>
    <w:rsid w:val="00D02F39"/>
    <w:rsid w:val="00D02FA0"/>
    <w:rsid w:val="00D04510"/>
    <w:rsid w:val="00D04CE0"/>
    <w:rsid w:val="00D100C6"/>
    <w:rsid w:val="00D109FB"/>
    <w:rsid w:val="00D11BEF"/>
    <w:rsid w:val="00D13294"/>
    <w:rsid w:val="00D148F6"/>
    <w:rsid w:val="00D16E51"/>
    <w:rsid w:val="00D171E7"/>
    <w:rsid w:val="00D21D4C"/>
    <w:rsid w:val="00D2470E"/>
    <w:rsid w:val="00D33CFE"/>
    <w:rsid w:val="00D352C8"/>
    <w:rsid w:val="00D35D0E"/>
    <w:rsid w:val="00D378D1"/>
    <w:rsid w:val="00D378D7"/>
    <w:rsid w:val="00D434E9"/>
    <w:rsid w:val="00D4415A"/>
    <w:rsid w:val="00D45CAC"/>
    <w:rsid w:val="00D47162"/>
    <w:rsid w:val="00D60650"/>
    <w:rsid w:val="00D61037"/>
    <w:rsid w:val="00D6231D"/>
    <w:rsid w:val="00D62B6D"/>
    <w:rsid w:val="00D62D00"/>
    <w:rsid w:val="00D63648"/>
    <w:rsid w:val="00D66A46"/>
    <w:rsid w:val="00D71606"/>
    <w:rsid w:val="00D721FC"/>
    <w:rsid w:val="00D73DCD"/>
    <w:rsid w:val="00D8485D"/>
    <w:rsid w:val="00D872B3"/>
    <w:rsid w:val="00D87DF5"/>
    <w:rsid w:val="00D9156D"/>
    <w:rsid w:val="00D9201E"/>
    <w:rsid w:val="00D923E2"/>
    <w:rsid w:val="00D927AE"/>
    <w:rsid w:val="00D92CB5"/>
    <w:rsid w:val="00D93BE0"/>
    <w:rsid w:val="00D93BE9"/>
    <w:rsid w:val="00D945B1"/>
    <w:rsid w:val="00D95F75"/>
    <w:rsid w:val="00D9643E"/>
    <w:rsid w:val="00DA0B5C"/>
    <w:rsid w:val="00DA1094"/>
    <w:rsid w:val="00DA59D8"/>
    <w:rsid w:val="00DA5DBA"/>
    <w:rsid w:val="00DB26C9"/>
    <w:rsid w:val="00DB3686"/>
    <w:rsid w:val="00DB725F"/>
    <w:rsid w:val="00DC27A2"/>
    <w:rsid w:val="00DC6A03"/>
    <w:rsid w:val="00DD3806"/>
    <w:rsid w:val="00DD3E83"/>
    <w:rsid w:val="00DD7170"/>
    <w:rsid w:val="00DD717D"/>
    <w:rsid w:val="00DE2B16"/>
    <w:rsid w:val="00DE3A78"/>
    <w:rsid w:val="00DF35D8"/>
    <w:rsid w:val="00DF4D1D"/>
    <w:rsid w:val="00E002EB"/>
    <w:rsid w:val="00E00E92"/>
    <w:rsid w:val="00E049D4"/>
    <w:rsid w:val="00E05EAF"/>
    <w:rsid w:val="00E119D3"/>
    <w:rsid w:val="00E126FD"/>
    <w:rsid w:val="00E1486A"/>
    <w:rsid w:val="00E229CB"/>
    <w:rsid w:val="00E2308A"/>
    <w:rsid w:val="00E30D39"/>
    <w:rsid w:val="00E3196F"/>
    <w:rsid w:val="00E31C0B"/>
    <w:rsid w:val="00E34482"/>
    <w:rsid w:val="00E35759"/>
    <w:rsid w:val="00E3615E"/>
    <w:rsid w:val="00E3730B"/>
    <w:rsid w:val="00E4132C"/>
    <w:rsid w:val="00E43771"/>
    <w:rsid w:val="00E43FB7"/>
    <w:rsid w:val="00E45CE0"/>
    <w:rsid w:val="00E61F89"/>
    <w:rsid w:val="00E63F55"/>
    <w:rsid w:val="00E64D4D"/>
    <w:rsid w:val="00E664F2"/>
    <w:rsid w:val="00E6718F"/>
    <w:rsid w:val="00E67FDB"/>
    <w:rsid w:val="00E71712"/>
    <w:rsid w:val="00E7196F"/>
    <w:rsid w:val="00E7247C"/>
    <w:rsid w:val="00E826E9"/>
    <w:rsid w:val="00E8337A"/>
    <w:rsid w:val="00E8390A"/>
    <w:rsid w:val="00E85396"/>
    <w:rsid w:val="00E91219"/>
    <w:rsid w:val="00EA02BB"/>
    <w:rsid w:val="00EA3798"/>
    <w:rsid w:val="00EA3FFE"/>
    <w:rsid w:val="00EA506F"/>
    <w:rsid w:val="00EA68B3"/>
    <w:rsid w:val="00EC3BDA"/>
    <w:rsid w:val="00EC46FC"/>
    <w:rsid w:val="00ED0C4E"/>
    <w:rsid w:val="00EE4362"/>
    <w:rsid w:val="00EF18D7"/>
    <w:rsid w:val="00EF1E8A"/>
    <w:rsid w:val="00EF296B"/>
    <w:rsid w:val="00EF3A1A"/>
    <w:rsid w:val="00EF7F19"/>
    <w:rsid w:val="00F01C2E"/>
    <w:rsid w:val="00F0654A"/>
    <w:rsid w:val="00F07F49"/>
    <w:rsid w:val="00F1675E"/>
    <w:rsid w:val="00F17326"/>
    <w:rsid w:val="00F17658"/>
    <w:rsid w:val="00F23DE3"/>
    <w:rsid w:val="00F307EE"/>
    <w:rsid w:val="00F332B1"/>
    <w:rsid w:val="00F35D47"/>
    <w:rsid w:val="00F37149"/>
    <w:rsid w:val="00F37798"/>
    <w:rsid w:val="00F51B5F"/>
    <w:rsid w:val="00F5416B"/>
    <w:rsid w:val="00F5493E"/>
    <w:rsid w:val="00F5564E"/>
    <w:rsid w:val="00F5567B"/>
    <w:rsid w:val="00F63A7B"/>
    <w:rsid w:val="00F64743"/>
    <w:rsid w:val="00F662CD"/>
    <w:rsid w:val="00F664BB"/>
    <w:rsid w:val="00F66F17"/>
    <w:rsid w:val="00F71DD2"/>
    <w:rsid w:val="00F72C6A"/>
    <w:rsid w:val="00F72CC4"/>
    <w:rsid w:val="00F7367A"/>
    <w:rsid w:val="00F8260F"/>
    <w:rsid w:val="00F83328"/>
    <w:rsid w:val="00F8513F"/>
    <w:rsid w:val="00F85697"/>
    <w:rsid w:val="00F858F6"/>
    <w:rsid w:val="00F92AF7"/>
    <w:rsid w:val="00F977FC"/>
    <w:rsid w:val="00FA1B6B"/>
    <w:rsid w:val="00FA3AD3"/>
    <w:rsid w:val="00FA6E08"/>
    <w:rsid w:val="00FA7767"/>
    <w:rsid w:val="00FA7B6F"/>
    <w:rsid w:val="00FB05F9"/>
    <w:rsid w:val="00FB4112"/>
    <w:rsid w:val="00FB59BB"/>
    <w:rsid w:val="00FB70B9"/>
    <w:rsid w:val="00FB7691"/>
    <w:rsid w:val="00FC3B31"/>
    <w:rsid w:val="00FC3CD8"/>
    <w:rsid w:val="00FC5F89"/>
    <w:rsid w:val="00FD424C"/>
    <w:rsid w:val="00FD7AA4"/>
    <w:rsid w:val="00FD7DFC"/>
    <w:rsid w:val="00FE31F1"/>
    <w:rsid w:val="00FE67C1"/>
    <w:rsid w:val="00FE6F4E"/>
    <w:rsid w:val="00FF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FEE6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606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/>
      <w:i/>
      <w:iCs/>
      <w:noProof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0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styleId="ListParagraph">
    <w:name w:val="List Paragraph"/>
    <w:basedOn w:val="Normal"/>
    <w:uiPriority w:val="72"/>
    <w:rsid w:val="00A407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4442"/>
    <w:rPr>
      <w:b/>
      <w:bCs/>
    </w:rPr>
  </w:style>
  <w:style w:type="table" w:styleId="TableGrid">
    <w:name w:val="Table Grid"/>
    <w:basedOn w:val="TableNormal"/>
    <w:uiPriority w:val="59"/>
    <w:rsid w:val="00474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7010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2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12E8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5E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E6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15E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E6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0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36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46217-C17E-4E7D-B34A-229A00F73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4416</TotalTime>
  <Pages>1</Pages>
  <Words>2775</Words>
  <Characters>15820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Koshaliya Shanmugathasan</cp:lastModifiedBy>
  <cp:revision>753</cp:revision>
  <cp:lastPrinted>2025-05-20T18:41:00Z</cp:lastPrinted>
  <dcterms:created xsi:type="dcterms:W3CDTF">2018-01-26T16:04:00Z</dcterms:created>
  <dcterms:modified xsi:type="dcterms:W3CDTF">2025-05-20T18:41:00Z</dcterms:modified>
</cp:coreProperties>
</file>