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C1FB" w14:textId="77777777" w:rsidR="001668A1" w:rsidRDefault="00CA25F6">
      <w:pPr>
        <w:spacing w:line="240" w:lineRule="auto"/>
        <w:jc w:val="left"/>
        <w:rPr>
          <w:rFonts w:ascii="Times New Roman" w:hAnsi="Times New Roman"/>
          <w:b/>
          <w:bCs/>
          <w:sz w:val="24"/>
          <w:szCs w:val="24"/>
        </w:rPr>
      </w:pPr>
      <w:bookmarkStart w:id="0" w:name="TimeReverse"/>
      <w:r>
        <w:rPr>
          <w:rFonts w:ascii="Times New Roman" w:hAnsi="Times New Roman"/>
          <w:b/>
          <w:bCs/>
          <w:noProof/>
          <w:sz w:val="24"/>
          <w:szCs w:val="24"/>
          <w:lang w:val="en-US" w:eastAsia="en-US" w:bidi="hi-IN"/>
        </w:rPr>
        <w:drawing>
          <wp:anchor distT="0" distB="0" distL="114300" distR="114300" simplePos="0" relativeHeight="251663360" behindDoc="1" locked="0" layoutInCell="1" allowOverlap="1" wp14:anchorId="7301A7B7" wp14:editId="218C1600">
            <wp:simplePos x="0" y="0"/>
            <wp:positionH relativeFrom="column">
              <wp:posOffset>59055</wp:posOffset>
            </wp:positionH>
            <wp:positionV relativeFrom="paragraph">
              <wp:posOffset>1815465</wp:posOffset>
            </wp:positionV>
            <wp:extent cx="5406390" cy="3602990"/>
            <wp:effectExtent l="19050" t="0" r="3810" b="0"/>
            <wp:wrapTight wrapText="bothSides">
              <wp:wrapPolygon edited="0">
                <wp:start x="-76" y="0"/>
                <wp:lineTo x="-76" y="21471"/>
                <wp:lineTo x="21615" y="21471"/>
                <wp:lineTo x="21615" y="0"/>
                <wp:lineTo x="-76" y="0"/>
              </wp:wrapPolygon>
            </wp:wrapTight>
            <wp:docPr id="3" name="Picture 1" descr="Vigil mechanism and whistle-blower policy in India - iPl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gil mechanism and whistle-blower policy in India - iPleaders"/>
                    <pic:cNvPicPr>
                      <a:picLocks noChangeAspect="1" noChangeArrowheads="1"/>
                    </pic:cNvPicPr>
                  </pic:nvPicPr>
                  <pic:blipFill>
                    <a:blip r:embed="rId8"/>
                    <a:srcRect/>
                    <a:stretch>
                      <a:fillRect/>
                    </a:stretch>
                  </pic:blipFill>
                  <pic:spPr bwMode="auto">
                    <a:xfrm>
                      <a:off x="0" y="0"/>
                      <a:ext cx="5406390" cy="3602990"/>
                    </a:xfrm>
                    <a:prstGeom prst="rect">
                      <a:avLst/>
                    </a:prstGeom>
                    <a:noFill/>
                    <a:ln w="9525">
                      <a:noFill/>
                      <a:miter lim="800000"/>
                      <a:headEnd/>
                      <a:tailEnd/>
                    </a:ln>
                  </pic:spPr>
                </pic:pic>
              </a:graphicData>
            </a:graphic>
          </wp:anchor>
        </w:drawing>
      </w:r>
    </w:p>
    <w:p w14:paraId="034EADA7" w14:textId="77777777" w:rsidR="001668A1" w:rsidRDefault="001668A1">
      <w:pPr>
        <w:spacing w:line="240" w:lineRule="auto"/>
        <w:jc w:val="left"/>
        <w:rPr>
          <w:rFonts w:ascii="Times New Roman" w:hAnsi="Times New Roman"/>
          <w:b/>
          <w:bCs/>
          <w:sz w:val="24"/>
          <w:szCs w:val="24"/>
        </w:rPr>
      </w:pPr>
    </w:p>
    <w:p w14:paraId="7C688F9E" w14:textId="77777777" w:rsidR="001668A1" w:rsidRDefault="001668A1">
      <w:pPr>
        <w:spacing w:line="240" w:lineRule="auto"/>
        <w:jc w:val="left"/>
        <w:rPr>
          <w:rFonts w:ascii="Times New Roman" w:hAnsi="Times New Roman"/>
          <w:b/>
          <w:bCs/>
          <w:sz w:val="24"/>
          <w:szCs w:val="24"/>
        </w:rPr>
      </w:pPr>
    </w:p>
    <w:p w14:paraId="525AAA31" w14:textId="77777777" w:rsidR="001668A1" w:rsidRDefault="001668A1">
      <w:pPr>
        <w:spacing w:line="240" w:lineRule="auto"/>
        <w:jc w:val="left"/>
        <w:rPr>
          <w:rFonts w:ascii="Times New Roman" w:hAnsi="Times New Roman"/>
          <w:b/>
          <w:bCs/>
          <w:sz w:val="24"/>
          <w:szCs w:val="24"/>
        </w:rPr>
      </w:pPr>
    </w:p>
    <w:p w14:paraId="7B400C10" w14:textId="77777777" w:rsidR="001668A1" w:rsidRDefault="001668A1">
      <w:pPr>
        <w:spacing w:line="240" w:lineRule="auto"/>
        <w:jc w:val="left"/>
        <w:rPr>
          <w:rFonts w:ascii="Times New Roman" w:hAnsi="Times New Roman"/>
          <w:b/>
          <w:bCs/>
          <w:sz w:val="24"/>
          <w:szCs w:val="24"/>
        </w:rPr>
      </w:pPr>
    </w:p>
    <w:p w14:paraId="631BC217" w14:textId="77777777" w:rsidR="001668A1" w:rsidRDefault="001668A1">
      <w:pPr>
        <w:spacing w:line="240" w:lineRule="auto"/>
        <w:jc w:val="left"/>
        <w:rPr>
          <w:rFonts w:ascii="Times New Roman" w:hAnsi="Times New Roman"/>
          <w:b/>
          <w:bCs/>
          <w:sz w:val="24"/>
          <w:szCs w:val="24"/>
        </w:rPr>
      </w:pPr>
    </w:p>
    <w:p w14:paraId="3AF1C4FF" w14:textId="77777777" w:rsidR="001668A1" w:rsidRDefault="001668A1">
      <w:pPr>
        <w:spacing w:line="240" w:lineRule="auto"/>
        <w:jc w:val="left"/>
        <w:rPr>
          <w:rFonts w:ascii="Times New Roman" w:hAnsi="Times New Roman"/>
          <w:b/>
          <w:bCs/>
          <w:sz w:val="24"/>
          <w:szCs w:val="24"/>
        </w:rPr>
      </w:pPr>
    </w:p>
    <w:p w14:paraId="681F3FE7" w14:textId="77777777" w:rsidR="001668A1" w:rsidRDefault="001668A1">
      <w:pPr>
        <w:spacing w:line="240" w:lineRule="auto"/>
        <w:jc w:val="left"/>
        <w:rPr>
          <w:rFonts w:ascii="Times New Roman" w:hAnsi="Times New Roman"/>
          <w:b/>
          <w:bCs/>
          <w:sz w:val="24"/>
          <w:szCs w:val="24"/>
        </w:rPr>
      </w:pPr>
    </w:p>
    <w:p w14:paraId="11E375E2" w14:textId="77777777" w:rsidR="001668A1" w:rsidRDefault="001668A1">
      <w:pPr>
        <w:spacing w:line="240" w:lineRule="auto"/>
        <w:jc w:val="left"/>
        <w:rPr>
          <w:rFonts w:ascii="Times New Roman" w:hAnsi="Times New Roman"/>
          <w:b/>
          <w:bCs/>
          <w:sz w:val="24"/>
          <w:szCs w:val="24"/>
        </w:rPr>
      </w:pPr>
    </w:p>
    <w:p w14:paraId="5E2E2755" w14:textId="77777777" w:rsidR="001668A1" w:rsidRDefault="001668A1">
      <w:pPr>
        <w:spacing w:line="240" w:lineRule="auto"/>
        <w:jc w:val="left"/>
        <w:rPr>
          <w:rFonts w:ascii="Times New Roman" w:hAnsi="Times New Roman"/>
          <w:b/>
          <w:bCs/>
          <w:sz w:val="24"/>
          <w:szCs w:val="24"/>
        </w:rPr>
      </w:pPr>
    </w:p>
    <w:p w14:paraId="2BA7C59E" w14:textId="77777777" w:rsidR="001668A1" w:rsidRDefault="00E979E0">
      <w:pPr>
        <w:spacing w:line="240" w:lineRule="auto"/>
        <w:jc w:val="left"/>
        <w:rPr>
          <w:rFonts w:ascii="Times New Roman" w:hAnsi="Times New Roman"/>
          <w:b/>
          <w:bCs/>
          <w:sz w:val="24"/>
          <w:szCs w:val="24"/>
        </w:rPr>
      </w:pPr>
      <w:r>
        <w:rPr>
          <w:noProof/>
        </w:rPr>
        <w:pict w14:anchorId="1634B9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2.1pt;margin-top:6.2pt;width:424.8pt;height:25.2pt;z-index:251662336" fillcolor="black [3213]">
            <v:shadow color="#868686"/>
            <v:textpath style="font-family:&quot;Arial Black&quot;;font-weight:bold;v-text-kern:t" trim="t" fitpath="t" string="Whistle Blowing Policy"/>
          </v:shape>
        </w:pict>
      </w:r>
    </w:p>
    <w:p w14:paraId="5E54FACA" w14:textId="77777777" w:rsidR="001668A1" w:rsidRDefault="001668A1">
      <w:pPr>
        <w:spacing w:line="240" w:lineRule="auto"/>
        <w:jc w:val="left"/>
        <w:rPr>
          <w:rFonts w:ascii="Times New Roman" w:hAnsi="Times New Roman"/>
          <w:b/>
          <w:bCs/>
          <w:sz w:val="24"/>
          <w:szCs w:val="24"/>
        </w:rPr>
      </w:pPr>
      <w:r>
        <w:rPr>
          <w:rFonts w:ascii="Times New Roman" w:hAnsi="Times New Roman"/>
          <w:b/>
          <w:bCs/>
          <w:sz w:val="24"/>
          <w:szCs w:val="24"/>
        </w:rPr>
        <w:br w:type="page"/>
      </w:r>
    </w:p>
    <w:p w14:paraId="7D2600A7" w14:textId="77777777" w:rsidR="001668A1" w:rsidRDefault="001668A1">
      <w:pPr>
        <w:spacing w:line="240" w:lineRule="auto"/>
        <w:jc w:val="left"/>
        <w:rPr>
          <w:rFonts w:ascii="Times New Roman" w:hAnsi="Times New Roman"/>
          <w:b/>
          <w:bCs/>
          <w:sz w:val="24"/>
          <w:szCs w:val="24"/>
        </w:rPr>
      </w:pPr>
    </w:p>
    <w:sdt>
      <w:sdtPr>
        <w:rPr>
          <w:rFonts w:ascii="Arial" w:eastAsia="Times New Roman" w:hAnsi="Arial" w:cs="Times New Roman"/>
          <w:b w:val="0"/>
          <w:bCs w:val="0"/>
          <w:color w:val="auto"/>
          <w:sz w:val="20"/>
          <w:szCs w:val="20"/>
          <w:lang w:val="en-GB" w:eastAsia="en-GB"/>
        </w:rPr>
        <w:id w:val="8202982"/>
        <w:docPartObj>
          <w:docPartGallery w:val="Table of Contents"/>
          <w:docPartUnique/>
        </w:docPartObj>
      </w:sdtPr>
      <w:sdtEndPr/>
      <w:sdtContent>
        <w:p w14:paraId="35F40EBD" w14:textId="77777777" w:rsidR="00F6445A" w:rsidRPr="00F6445A" w:rsidRDefault="00F6445A" w:rsidP="00F6445A">
          <w:pPr>
            <w:pStyle w:val="TOCHeading"/>
            <w:spacing w:before="0"/>
            <w:jc w:val="center"/>
          </w:pPr>
          <w:r w:rsidRPr="00F6445A">
            <w:t>Contents</w:t>
          </w:r>
        </w:p>
        <w:p w14:paraId="6EE63D1A" w14:textId="77777777" w:rsidR="00EE429D" w:rsidRDefault="00A66184">
          <w:pPr>
            <w:pStyle w:val="TOC1"/>
            <w:rPr>
              <w:rFonts w:asciiTheme="minorHAnsi" w:eastAsiaTheme="minorEastAsia" w:hAnsiTheme="minorHAnsi" w:cs="Mangal"/>
              <w:noProof/>
              <w:sz w:val="22"/>
              <w:lang w:val="en-US" w:eastAsia="en-US" w:bidi="hi-IN"/>
            </w:rPr>
          </w:pPr>
          <w:r>
            <w:fldChar w:fldCharType="begin"/>
          </w:r>
          <w:r w:rsidR="00F6445A">
            <w:instrText xml:space="preserve"> TOC \o "1-3" \h \z \u </w:instrText>
          </w:r>
          <w:r>
            <w:fldChar w:fldCharType="separate"/>
          </w:r>
          <w:hyperlink w:anchor="_Toc138862608" w:history="1">
            <w:r w:rsidR="00EE429D" w:rsidRPr="001F58CE">
              <w:rPr>
                <w:rStyle w:val="Hyperlink"/>
                <w:i/>
                <w:iCs/>
                <w:noProof/>
              </w:rPr>
              <w:t>1.</w:t>
            </w:r>
            <w:r w:rsidR="00EE429D">
              <w:rPr>
                <w:rFonts w:asciiTheme="minorHAnsi" w:eastAsiaTheme="minorEastAsia" w:hAnsiTheme="minorHAnsi" w:cs="Mangal"/>
                <w:noProof/>
                <w:sz w:val="22"/>
                <w:lang w:val="en-US" w:eastAsia="en-US" w:bidi="hi-IN"/>
              </w:rPr>
              <w:tab/>
            </w:r>
            <w:r w:rsidR="00EE429D" w:rsidRPr="001F58CE">
              <w:rPr>
                <w:rStyle w:val="Hyperlink"/>
                <w:i/>
                <w:iCs/>
                <w:noProof/>
              </w:rPr>
              <w:t>Context</w:t>
            </w:r>
            <w:r w:rsidR="00EE429D">
              <w:rPr>
                <w:noProof/>
                <w:webHidden/>
              </w:rPr>
              <w:tab/>
            </w:r>
            <w:r w:rsidR="00EE429D">
              <w:rPr>
                <w:noProof/>
                <w:webHidden/>
              </w:rPr>
              <w:fldChar w:fldCharType="begin"/>
            </w:r>
            <w:r w:rsidR="00EE429D">
              <w:rPr>
                <w:noProof/>
                <w:webHidden/>
              </w:rPr>
              <w:instrText xml:space="preserve"> PAGEREF _Toc138862608 \h </w:instrText>
            </w:r>
            <w:r w:rsidR="00EE429D">
              <w:rPr>
                <w:noProof/>
                <w:webHidden/>
              </w:rPr>
            </w:r>
            <w:r w:rsidR="00EE429D">
              <w:rPr>
                <w:noProof/>
                <w:webHidden/>
              </w:rPr>
              <w:fldChar w:fldCharType="separate"/>
            </w:r>
            <w:r w:rsidR="005175D3">
              <w:rPr>
                <w:noProof/>
                <w:webHidden/>
              </w:rPr>
              <w:t>3</w:t>
            </w:r>
            <w:r w:rsidR="00EE429D">
              <w:rPr>
                <w:noProof/>
                <w:webHidden/>
              </w:rPr>
              <w:fldChar w:fldCharType="end"/>
            </w:r>
          </w:hyperlink>
        </w:p>
        <w:p w14:paraId="11C3037D" w14:textId="77777777" w:rsidR="00EE429D" w:rsidRDefault="00E979E0">
          <w:pPr>
            <w:pStyle w:val="TOC1"/>
            <w:rPr>
              <w:rFonts w:asciiTheme="minorHAnsi" w:eastAsiaTheme="minorEastAsia" w:hAnsiTheme="minorHAnsi" w:cs="Mangal"/>
              <w:noProof/>
              <w:sz w:val="22"/>
              <w:lang w:val="en-US" w:eastAsia="en-US" w:bidi="hi-IN"/>
            </w:rPr>
          </w:pPr>
          <w:hyperlink w:anchor="_Toc138862609" w:history="1">
            <w:r w:rsidR="00EE429D" w:rsidRPr="001F58CE">
              <w:rPr>
                <w:rStyle w:val="Hyperlink"/>
                <w:rFonts w:cstheme="minorHAnsi"/>
                <w:noProof/>
                <w:spacing w:val="2"/>
              </w:rPr>
              <w:t>2.</w:t>
            </w:r>
            <w:r w:rsidR="00EE429D">
              <w:rPr>
                <w:rFonts w:asciiTheme="minorHAnsi" w:eastAsiaTheme="minorEastAsia" w:hAnsiTheme="minorHAnsi" w:cs="Mangal"/>
                <w:noProof/>
                <w:sz w:val="22"/>
                <w:lang w:val="en-US" w:eastAsia="en-US" w:bidi="hi-IN"/>
              </w:rPr>
              <w:tab/>
            </w:r>
            <w:r w:rsidR="00EE429D" w:rsidRPr="001F58CE">
              <w:rPr>
                <w:rStyle w:val="Hyperlink"/>
                <w:rFonts w:cstheme="minorHAnsi"/>
                <w:noProof/>
                <w:spacing w:val="2"/>
                <w:shd w:val="clear" w:color="auto" w:fill="F8F8F8"/>
              </w:rPr>
              <w:t>What is whistle-blowing?</w:t>
            </w:r>
            <w:r w:rsidR="00EE429D">
              <w:rPr>
                <w:noProof/>
                <w:webHidden/>
              </w:rPr>
              <w:tab/>
            </w:r>
            <w:r w:rsidR="00EE429D">
              <w:rPr>
                <w:noProof/>
                <w:webHidden/>
              </w:rPr>
              <w:fldChar w:fldCharType="begin"/>
            </w:r>
            <w:r w:rsidR="00EE429D">
              <w:rPr>
                <w:noProof/>
                <w:webHidden/>
              </w:rPr>
              <w:instrText xml:space="preserve"> PAGEREF _Toc138862609 \h </w:instrText>
            </w:r>
            <w:r w:rsidR="00EE429D">
              <w:rPr>
                <w:noProof/>
                <w:webHidden/>
              </w:rPr>
            </w:r>
            <w:r w:rsidR="00EE429D">
              <w:rPr>
                <w:noProof/>
                <w:webHidden/>
              </w:rPr>
              <w:fldChar w:fldCharType="separate"/>
            </w:r>
            <w:r w:rsidR="005175D3">
              <w:rPr>
                <w:noProof/>
                <w:webHidden/>
              </w:rPr>
              <w:t>4</w:t>
            </w:r>
            <w:r w:rsidR="00EE429D">
              <w:rPr>
                <w:noProof/>
                <w:webHidden/>
              </w:rPr>
              <w:fldChar w:fldCharType="end"/>
            </w:r>
          </w:hyperlink>
        </w:p>
        <w:p w14:paraId="01697B66" w14:textId="77777777" w:rsidR="00EE429D" w:rsidRDefault="00E979E0">
          <w:pPr>
            <w:pStyle w:val="TOC1"/>
            <w:rPr>
              <w:rFonts w:asciiTheme="minorHAnsi" w:eastAsiaTheme="minorEastAsia" w:hAnsiTheme="minorHAnsi" w:cs="Mangal"/>
              <w:noProof/>
              <w:sz w:val="22"/>
              <w:lang w:val="en-US" w:eastAsia="en-US" w:bidi="hi-IN"/>
            </w:rPr>
          </w:pPr>
          <w:hyperlink w:anchor="_Toc138862610" w:history="1">
            <w:r w:rsidR="00EE429D" w:rsidRPr="001F58CE">
              <w:rPr>
                <w:rStyle w:val="Hyperlink"/>
                <w:i/>
                <w:iCs/>
                <w:noProof/>
              </w:rPr>
              <w:t>3.</w:t>
            </w:r>
            <w:r w:rsidR="00EE429D">
              <w:rPr>
                <w:rFonts w:asciiTheme="minorHAnsi" w:eastAsiaTheme="minorEastAsia" w:hAnsiTheme="minorHAnsi" w:cs="Mangal"/>
                <w:noProof/>
                <w:sz w:val="22"/>
                <w:lang w:val="en-US" w:eastAsia="en-US" w:bidi="hi-IN"/>
              </w:rPr>
              <w:tab/>
            </w:r>
            <w:r w:rsidR="00EE429D" w:rsidRPr="001F58CE">
              <w:rPr>
                <w:rStyle w:val="Hyperlink"/>
                <w:noProof/>
              </w:rPr>
              <w:t>What should not be reported under this Whistle-blowing policy?</w:t>
            </w:r>
            <w:r w:rsidR="00EE429D">
              <w:rPr>
                <w:noProof/>
                <w:webHidden/>
              </w:rPr>
              <w:tab/>
            </w:r>
            <w:r w:rsidR="00EE429D">
              <w:rPr>
                <w:noProof/>
                <w:webHidden/>
              </w:rPr>
              <w:fldChar w:fldCharType="begin"/>
            </w:r>
            <w:r w:rsidR="00EE429D">
              <w:rPr>
                <w:noProof/>
                <w:webHidden/>
              </w:rPr>
              <w:instrText xml:space="preserve"> PAGEREF _Toc138862610 \h </w:instrText>
            </w:r>
            <w:r w:rsidR="00EE429D">
              <w:rPr>
                <w:noProof/>
                <w:webHidden/>
              </w:rPr>
            </w:r>
            <w:r w:rsidR="00EE429D">
              <w:rPr>
                <w:noProof/>
                <w:webHidden/>
              </w:rPr>
              <w:fldChar w:fldCharType="separate"/>
            </w:r>
            <w:r w:rsidR="005175D3">
              <w:rPr>
                <w:noProof/>
                <w:webHidden/>
              </w:rPr>
              <w:t>5</w:t>
            </w:r>
            <w:r w:rsidR="00EE429D">
              <w:rPr>
                <w:noProof/>
                <w:webHidden/>
              </w:rPr>
              <w:fldChar w:fldCharType="end"/>
            </w:r>
          </w:hyperlink>
        </w:p>
        <w:p w14:paraId="46AFB93E" w14:textId="77777777" w:rsidR="00EE429D" w:rsidRDefault="00E979E0">
          <w:pPr>
            <w:pStyle w:val="TOC1"/>
            <w:rPr>
              <w:rFonts w:asciiTheme="minorHAnsi" w:eastAsiaTheme="minorEastAsia" w:hAnsiTheme="minorHAnsi" w:cs="Mangal"/>
              <w:noProof/>
              <w:sz w:val="22"/>
              <w:lang w:val="en-US" w:eastAsia="en-US" w:bidi="hi-IN"/>
            </w:rPr>
          </w:pPr>
          <w:hyperlink w:anchor="_Toc138862611" w:history="1">
            <w:r w:rsidR="00EE429D" w:rsidRPr="001F58CE">
              <w:rPr>
                <w:rStyle w:val="Hyperlink"/>
                <w:i/>
                <w:iCs/>
                <w:noProof/>
              </w:rPr>
              <w:t>4.</w:t>
            </w:r>
            <w:r w:rsidR="00EE429D">
              <w:rPr>
                <w:rFonts w:asciiTheme="minorHAnsi" w:eastAsiaTheme="minorEastAsia" w:hAnsiTheme="minorHAnsi" w:cs="Mangal"/>
                <w:noProof/>
                <w:sz w:val="22"/>
                <w:lang w:val="en-US" w:eastAsia="en-US" w:bidi="hi-IN"/>
              </w:rPr>
              <w:tab/>
            </w:r>
            <w:r w:rsidR="00EE429D" w:rsidRPr="001F58CE">
              <w:rPr>
                <w:rStyle w:val="Hyperlink"/>
                <w:rFonts w:cstheme="minorHAnsi"/>
                <w:noProof/>
              </w:rPr>
              <w:t xml:space="preserve">Aims &amp; Scope of </w:t>
            </w:r>
            <w:r w:rsidR="00EE429D" w:rsidRPr="001F58CE">
              <w:rPr>
                <w:rStyle w:val="Hyperlink"/>
                <w:noProof/>
              </w:rPr>
              <w:t xml:space="preserve">Whistle-blowing </w:t>
            </w:r>
            <w:r w:rsidR="00EE429D" w:rsidRPr="001F58CE">
              <w:rPr>
                <w:rStyle w:val="Hyperlink"/>
                <w:rFonts w:cstheme="minorHAnsi"/>
                <w:noProof/>
              </w:rPr>
              <w:t>Policy</w:t>
            </w:r>
            <w:r w:rsidR="00EE429D">
              <w:rPr>
                <w:noProof/>
                <w:webHidden/>
              </w:rPr>
              <w:tab/>
            </w:r>
            <w:r w:rsidR="00EE429D">
              <w:rPr>
                <w:noProof/>
                <w:webHidden/>
              </w:rPr>
              <w:fldChar w:fldCharType="begin"/>
            </w:r>
            <w:r w:rsidR="00EE429D">
              <w:rPr>
                <w:noProof/>
                <w:webHidden/>
              </w:rPr>
              <w:instrText xml:space="preserve"> PAGEREF _Toc138862611 \h </w:instrText>
            </w:r>
            <w:r w:rsidR="00EE429D">
              <w:rPr>
                <w:noProof/>
                <w:webHidden/>
              </w:rPr>
            </w:r>
            <w:r w:rsidR="00EE429D">
              <w:rPr>
                <w:noProof/>
                <w:webHidden/>
              </w:rPr>
              <w:fldChar w:fldCharType="separate"/>
            </w:r>
            <w:r w:rsidR="005175D3">
              <w:rPr>
                <w:noProof/>
                <w:webHidden/>
              </w:rPr>
              <w:t>5</w:t>
            </w:r>
            <w:r w:rsidR="00EE429D">
              <w:rPr>
                <w:noProof/>
                <w:webHidden/>
              </w:rPr>
              <w:fldChar w:fldCharType="end"/>
            </w:r>
          </w:hyperlink>
        </w:p>
        <w:p w14:paraId="5E625A69" w14:textId="77777777" w:rsidR="00EE429D" w:rsidRDefault="00E979E0">
          <w:pPr>
            <w:pStyle w:val="TOC1"/>
            <w:rPr>
              <w:rFonts w:asciiTheme="minorHAnsi" w:eastAsiaTheme="minorEastAsia" w:hAnsiTheme="minorHAnsi" w:cs="Mangal"/>
              <w:noProof/>
              <w:sz w:val="22"/>
              <w:lang w:val="en-US" w:eastAsia="en-US" w:bidi="hi-IN"/>
            </w:rPr>
          </w:pPr>
          <w:hyperlink w:anchor="_Toc138862612" w:history="1">
            <w:r w:rsidR="00EE429D" w:rsidRPr="001F58CE">
              <w:rPr>
                <w:rStyle w:val="Hyperlink"/>
                <w:i/>
                <w:iCs/>
                <w:noProof/>
              </w:rPr>
              <w:t>5.</w:t>
            </w:r>
            <w:r w:rsidR="00EE429D">
              <w:rPr>
                <w:rFonts w:asciiTheme="minorHAnsi" w:eastAsiaTheme="minorEastAsia" w:hAnsiTheme="minorHAnsi" w:cs="Mangal"/>
                <w:noProof/>
                <w:sz w:val="22"/>
                <w:lang w:val="en-US" w:eastAsia="en-US" w:bidi="hi-IN"/>
              </w:rPr>
              <w:tab/>
            </w:r>
            <w:r w:rsidR="00EE429D" w:rsidRPr="001F58CE">
              <w:rPr>
                <w:rStyle w:val="Hyperlink"/>
                <w:noProof/>
              </w:rPr>
              <w:t>Responsibility for the Whistle-blowing Policy</w:t>
            </w:r>
            <w:r w:rsidR="00EE429D">
              <w:rPr>
                <w:noProof/>
                <w:webHidden/>
              </w:rPr>
              <w:tab/>
            </w:r>
            <w:r w:rsidR="00EE429D">
              <w:rPr>
                <w:noProof/>
                <w:webHidden/>
              </w:rPr>
              <w:fldChar w:fldCharType="begin"/>
            </w:r>
            <w:r w:rsidR="00EE429D">
              <w:rPr>
                <w:noProof/>
                <w:webHidden/>
              </w:rPr>
              <w:instrText xml:space="preserve"> PAGEREF _Toc138862612 \h </w:instrText>
            </w:r>
            <w:r w:rsidR="00EE429D">
              <w:rPr>
                <w:noProof/>
                <w:webHidden/>
              </w:rPr>
            </w:r>
            <w:r w:rsidR="00EE429D">
              <w:rPr>
                <w:noProof/>
                <w:webHidden/>
              </w:rPr>
              <w:fldChar w:fldCharType="separate"/>
            </w:r>
            <w:r w:rsidR="005175D3">
              <w:rPr>
                <w:noProof/>
                <w:webHidden/>
              </w:rPr>
              <w:t>5</w:t>
            </w:r>
            <w:r w:rsidR="00EE429D">
              <w:rPr>
                <w:noProof/>
                <w:webHidden/>
              </w:rPr>
              <w:fldChar w:fldCharType="end"/>
            </w:r>
          </w:hyperlink>
        </w:p>
        <w:p w14:paraId="7E33601B" w14:textId="77777777" w:rsidR="00EE429D" w:rsidRDefault="00E979E0">
          <w:pPr>
            <w:pStyle w:val="TOC1"/>
            <w:rPr>
              <w:rFonts w:asciiTheme="minorHAnsi" w:eastAsiaTheme="minorEastAsia" w:hAnsiTheme="minorHAnsi" w:cs="Mangal"/>
              <w:noProof/>
              <w:sz w:val="22"/>
              <w:lang w:val="en-US" w:eastAsia="en-US" w:bidi="hi-IN"/>
            </w:rPr>
          </w:pPr>
          <w:hyperlink w:anchor="_Toc138862613" w:history="1">
            <w:r w:rsidR="00EE429D" w:rsidRPr="001F58CE">
              <w:rPr>
                <w:rStyle w:val="Hyperlink"/>
                <w:i/>
                <w:iCs/>
                <w:noProof/>
              </w:rPr>
              <w:t>6.</w:t>
            </w:r>
            <w:r w:rsidR="00EE429D">
              <w:rPr>
                <w:rFonts w:asciiTheme="minorHAnsi" w:eastAsiaTheme="minorEastAsia" w:hAnsiTheme="minorHAnsi" w:cs="Mangal"/>
                <w:noProof/>
                <w:sz w:val="22"/>
                <w:lang w:val="en-US" w:eastAsia="en-US" w:bidi="hi-IN"/>
              </w:rPr>
              <w:tab/>
            </w:r>
            <w:r w:rsidR="00EE429D" w:rsidRPr="001F58CE">
              <w:rPr>
                <w:rStyle w:val="Hyperlink"/>
                <w:noProof/>
              </w:rPr>
              <w:t>Procedure of Reporting</w:t>
            </w:r>
            <w:r w:rsidR="00EE429D">
              <w:rPr>
                <w:noProof/>
                <w:webHidden/>
              </w:rPr>
              <w:tab/>
            </w:r>
            <w:r w:rsidR="00EE429D">
              <w:rPr>
                <w:noProof/>
                <w:webHidden/>
              </w:rPr>
              <w:fldChar w:fldCharType="begin"/>
            </w:r>
            <w:r w:rsidR="00EE429D">
              <w:rPr>
                <w:noProof/>
                <w:webHidden/>
              </w:rPr>
              <w:instrText xml:space="preserve"> PAGEREF _Toc138862613 \h </w:instrText>
            </w:r>
            <w:r w:rsidR="00EE429D">
              <w:rPr>
                <w:noProof/>
                <w:webHidden/>
              </w:rPr>
            </w:r>
            <w:r w:rsidR="00EE429D">
              <w:rPr>
                <w:noProof/>
                <w:webHidden/>
              </w:rPr>
              <w:fldChar w:fldCharType="separate"/>
            </w:r>
            <w:r w:rsidR="005175D3">
              <w:rPr>
                <w:noProof/>
                <w:webHidden/>
              </w:rPr>
              <w:t>6</w:t>
            </w:r>
            <w:r w:rsidR="00EE429D">
              <w:rPr>
                <w:noProof/>
                <w:webHidden/>
              </w:rPr>
              <w:fldChar w:fldCharType="end"/>
            </w:r>
          </w:hyperlink>
        </w:p>
        <w:p w14:paraId="13FAF694" w14:textId="77777777" w:rsidR="00EE429D" w:rsidRDefault="00E979E0">
          <w:pPr>
            <w:pStyle w:val="TOC1"/>
            <w:rPr>
              <w:rFonts w:asciiTheme="minorHAnsi" w:eastAsiaTheme="minorEastAsia" w:hAnsiTheme="minorHAnsi" w:cs="Mangal"/>
              <w:noProof/>
              <w:sz w:val="22"/>
              <w:lang w:val="en-US" w:eastAsia="en-US" w:bidi="hi-IN"/>
            </w:rPr>
          </w:pPr>
          <w:hyperlink w:anchor="_Toc138862614" w:history="1">
            <w:r w:rsidR="00EE429D" w:rsidRPr="001F58CE">
              <w:rPr>
                <w:rStyle w:val="Hyperlink"/>
                <w:noProof/>
              </w:rPr>
              <w:t>7.</w:t>
            </w:r>
            <w:r w:rsidR="00EE429D">
              <w:rPr>
                <w:rFonts w:asciiTheme="minorHAnsi" w:eastAsiaTheme="minorEastAsia" w:hAnsiTheme="minorHAnsi" w:cs="Mangal"/>
                <w:noProof/>
                <w:sz w:val="22"/>
                <w:lang w:val="en-US" w:eastAsia="en-US" w:bidi="hi-IN"/>
              </w:rPr>
              <w:tab/>
            </w:r>
            <w:r w:rsidR="00EE429D" w:rsidRPr="001F58CE">
              <w:rPr>
                <w:rStyle w:val="Hyperlink"/>
                <w:noProof/>
              </w:rPr>
              <w:t>Confidentiality</w:t>
            </w:r>
            <w:r w:rsidR="00EE429D">
              <w:rPr>
                <w:noProof/>
                <w:webHidden/>
              </w:rPr>
              <w:tab/>
            </w:r>
            <w:r w:rsidR="00EE429D">
              <w:rPr>
                <w:noProof/>
                <w:webHidden/>
              </w:rPr>
              <w:fldChar w:fldCharType="begin"/>
            </w:r>
            <w:r w:rsidR="00EE429D">
              <w:rPr>
                <w:noProof/>
                <w:webHidden/>
              </w:rPr>
              <w:instrText xml:space="preserve"> PAGEREF _Toc138862614 \h </w:instrText>
            </w:r>
            <w:r w:rsidR="00EE429D">
              <w:rPr>
                <w:noProof/>
                <w:webHidden/>
              </w:rPr>
            </w:r>
            <w:r w:rsidR="00EE429D">
              <w:rPr>
                <w:noProof/>
                <w:webHidden/>
              </w:rPr>
              <w:fldChar w:fldCharType="separate"/>
            </w:r>
            <w:r w:rsidR="005175D3">
              <w:rPr>
                <w:noProof/>
                <w:webHidden/>
              </w:rPr>
              <w:t>7</w:t>
            </w:r>
            <w:r w:rsidR="00EE429D">
              <w:rPr>
                <w:noProof/>
                <w:webHidden/>
              </w:rPr>
              <w:fldChar w:fldCharType="end"/>
            </w:r>
          </w:hyperlink>
        </w:p>
        <w:p w14:paraId="1DD24E87" w14:textId="77777777" w:rsidR="00EE429D" w:rsidRDefault="00E979E0">
          <w:pPr>
            <w:pStyle w:val="TOC1"/>
            <w:rPr>
              <w:rFonts w:asciiTheme="minorHAnsi" w:eastAsiaTheme="minorEastAsia" w:hAnsiTheme="minorHAnsi" w:cs="Mangal"/>
              <w:noProof/>
              <w:sz w:val="22"/>
              <w:lang w:val="en-US" w:eastAsia="en-US" w:bidi="hi-IN"/>
            </w:rPr>
          </w:pPr>
          <w:hyperlink w:anchor="_Toc138862615" w:history="1">
            <w:r w:rsidR="00EE429D" w:rsidRPr="001F58CE">
              <w:rPr>
                <w:rStyle w:val="Hyperlink"/>
                <w:noProof/>
              </w:rPr>
              <w:t>8.</w:t>
            </w:r>
            <w:r w:rsidR="00EE429D">
              <w:rPr>
                <w:rFonts w:asciiTheme="minorHAnsi" w:eastAsiaTheme="minorEastAsia" w:hAnsiTheme="minorHAnsi" w:cs="Mangal"/>
                <w:noProof/>
                <w:sz w:val="22"/>
                <w:lang w:val="en-US" w:eastAsia="en-US" w:bidi="hi-IN"/>
              </w:rPr>
              <w:tab/>
            </w:r>
            <w:r w:rsidR="00EE429D" w:rsidRPr="001F58CE">
              <w:rPr>
                <w:rStyle w:val="Hyperlink"/>
                <w:noProof/>
              </w:rPr>
              <w:t>Protection and Support for Whistle-blowers.</w:t>
            </w:r>
            <w:r w:rsidR="00EE429D">
              <w:rPr>
                <w:noProof/>
                <w:webHidden/>
              </w:rPr>
              <w:tab/>
            </w:r>
            <w:r w:rsidR="00EE429D">
              <w:rPr>
                <w:noProof/>
                <w:webHidden/>
              </w:rPr>
              <w:fldChar w:fldCharType="begin"/>
            </w:r>
            <w:r w:rsidR="00EE429D">
              <w:rPr>
                <w:noProof/>
                <w:webHidden/>
              </w:rPr>
              <w:instrText xml:space="preserve"> PAGEREF _Toc138862615 \h </w:instrText>
            </w:r>
            <w:r w:rsidR="00EE429D">
              <w:rPr>
                <w:noProof/>
                <w:webHidden/>
              </w:rPr>
            </w:r>
            <w:r w:rsidR="00EE429D">
              <w:rPr>
                <w:noProof/>
                <w:webHidden/>
              </w:rPr>
              <w:fldChar w:fldCharType="separate"/>
            </w:r>
            <w:r w:rsidR="005175D3">
              <w:rPr>
                <w:noProof/>
                <w:webHidden/>
              </w:rPr>
              <w:t>8</w:t>
            </w:r>
            <w:r w:rsidR="00EE429D">
              <w:rPr>
                <w:noProof/>
                <w:webHidden/>
              </w:rPr>
              <w:fldChar w:fldCharType="end"/>
            </w:r>
          </w:hyperlink>
        </w:p>
        <w:p w14:paraId="281B64D1" w14:textId="77777777" w:rsidR="00EE429D" w:rsidRDefault="00E979E0">
          <w:pPr>
            <w:pStyle w:val="TOC1"/>
            <w:rPr>
              <w:rFonts w:asciiTheme="minorHAnsi" w:eastAsiaTheme="minorEastAsia" w:hAnsiTheme="minorHAnsi" w:cs="Mangal"/>
              <w:noProof/>
              <w:sz w:val="22"/>
              <w:lang w:val="en-US" w:eastAsia="en-US" w:bidi="hi-IN"/>
            </w:rPr>
          </w:pPr>
          <w:hyperlink w:anchor="_Toc138862616" w:history="1">
            <w:r w:rsidR="00EE429D" w:rsidRPr="001F58CE">
              <w:rPr>
                <w:rStyle w:val="Hyperlink"/>
                <w:noProof/>
              </w:rPr>
              <w:t>9.</w:t>
            </w:r>
            <w:r w:rsidR="00EE429D">
              <w:rPr>
                <w:rFonts w:asciiTheme="minorHAnsi" w:eastAsiaTheme="minorEastAsia" w:hAnsiTheme="minorHAnsi" w:cs="Mangal"/>
                <w:noProof/>
                <w:sz w:val="22"/>
                <w:lang w:val="en-US" w:eastAsia="en-US" w:bidi="hi-IN"/>
              </w:rPr>
              <w:tab/>
            </w:r>
            <w:r w:rsidR="00EE429D" w:rsidRPr="001F58CE">
              <w:rPr>
                <w:rStyle w:val="Hyperlink"/>
                <w:noProof/>
              </w:rPr>
              <w:t>Handling of reported cases</w:t>
            </w:r>
            <w:r w:rsidR="00EE429D">
              <w:rPr>
                <w:noProof/>
                <w:webHidden/>
              </w:rPr>
              <w:tab/>
            </w:r>
            <w:r w:rsidR="00EE429D">
              <w:rPr>
                <w:noProof/>
                <w:webHidden/>
              </w:rPr>
              <w:fldChar w:fldCharType="begin"/>
            </w:r>
            <w:r w:rsidR="00EE429D">
              <w:rPr>
                <w:noProof/>
                <w:webHidden/>
              </w:rPr>
              <w:instrText xml:space="preserve"> PAGEREF _Toc138862616 \h </w:instrText>
            </w:r>
            <w:r w:rsidR="00EE429D">
              <w:rPr>
                <w:noProof/>
                <w:webHidden/>
              </w:rPr>
            </w:r>
            <w:r w:rsidR="00EE429D">
              <w:rPr>
                <w:noProof/>
                <w:webHidden/>
              </w:rPr>
              <w:fldChar w:fldCharType="separate"/>
            </w:r>
            <w:r w:rsidR="005175D3">
              <w:rPr>
                <w:noProof/>
                <w:webHidden/>
              </w:rPr>
              <w:t>8</w:t>
            </w:r>
            <w:r w:rsidR="00EE429D">
              <w:rPr>
                <w:noProof/>
                <w:webHidden/>
              </w:rPr>
              <w:fldChar w:fldCharType="end"/>
            </w:r>
          </w:hyperlink>
        </w:p>
        <w:p w14:paraId="3DF75C40" w14:textId="77777777" w:rsidR="00EE429D" w:rsidRDefault="00E979E0">
          <w:pPr>
            <w:pStyle w:val="TOC1"/>
            <w:rPr>
              <w:rFonts w:asciiTheme="minorHAnsi" w:eastAsiaTheme="minorEastAsia" w:hAnsiTheme="minorHAnsi" w:cs="Mangal"/>
              <w:noProof/>
              <w:sz w:val="22"/>
              <w:lang w:val="en-US" w:eastAsia="en-US" w:bidi="hi-IN"/>
            </w:rPr>
          </w:pPr>
          <w:hyperlink w:anchor="_Toc138862617" w:history="1">
            <w:r w:rsidR="00EE429D" w:rsidRPr="001F58CE">
              <w:rPr>
                <w:rStyle w:val="Hyperlink"/>
                <w:noProof/>
              </w:rPr>
              <w:t>10.</w:t>
            </w:r>
            <w:r w:rsidR="00EE429D">
              <w:rPr>
                <w:rFonts w:asciiTheme="minorHAnsi" w:eastAsiaTheme="minorEastAsia" w:hAnsiTheme="minorHAnsi" w:cs="Mangal"/>
                <w:noProof/>
                <w:sz w:val="22"/>
                <w:lang w:val="en-US" w:eastAsia="en-US" w:bidi="hi-IN"/>
              </w:rPr>
              <w:tab/>
            </w:r>
            <w:r w:rsidR="00EE429D" w:rsidRPr="001F58CE">
              <w:rPr>
                <w:rStyle w:val="Hyperlink"/>
                <w:noProof/>
              </w:rPr>
              <w:t>False Allegations</w:t>
            </w:r>
            <w:r w:rsidR="00EE429D">
              <w:rPr>
                <w:noProof/>
                <w:webHidden/>
              </w:rPr>
              <w:tab/>
            </w:r>
            <w:r w:rsidR="00EE429D">
              <w:rPr>
                <w:noProof/>
                <w:webHidden/>
              </w:rPr>
              <w:fldChar w:fldCharType="begin"/>
            </w:r>
            <w:r w:rsidR="00EE429D">
              <w:rPr>
                <w:noProof/>
                <w:webHidden/>
              </w:rPr>
              <w:instrText xml:space="preserve"> PAGEREF _Toc138862617 \h </w:instrText>
            </w:r>
            <w:r w:rsidR="00EE429D">
              <w:rPr>
                <w:noProof/>
                <w:webHidden/>
              </w:rPr>
            </w:r>
            <w:r w:rsidR="00EE429D">
              <w:rPr>
                <w:noProof/>
                <w:webHidden/>
              </w:rPr>
              <w:fldChar w:fldCharType="separate"/>
            </w:r>
            <w:r w:rsidR="005175D3">
              <w:rPr>
                <w:noProof/>
                <w:webHidden/>
              </w:rPr>
              <w:t>9</w:t>
            </w:r>
            <w:r w:rsidR="00EE429D">
              <w:rPr>
                <w:noProof/>
                <w:webHidden/>
              </w:rPr>
              <w:fldChar w:fldCharType="end"/>
            </w:r>
          </w:hyperlink>
        </w:p>
        <w:p w14:paraId="559AD12D" w14:textId="77777777" w:rsidR="00EE429D" w:rsidRDefault="00E979E0">
          <w:pPr>
            <w:pStyle w:val="TOC1"/>
            <w:rPr>
              <w:rFonts w:asciiTheme="minorHAnsi" w:eastAsiaTheme="minorEastAsia" w:hAnsiTheme="minorHAnsi" w:cs="Mangal"/>
              <w:noProof/>
              <w:sz w:val="22"/>
              <w:lang w:val="en-US" w:eastAsia="en-US" w:bidi="hi-IN"/>
            </w:rPr>
          </w:pPr>
          <w:hyperlink w:anchor="_Toc138862618" w:history="1">
            <w:r w:rsidR="00EE429D" w:rsidRPr="001F58CE">
              <w:rPr>
                <w:rStyle w:val="Hyperlink"/>
                <w:noProof/>
              </w:rPr>
              <w:t>11.</w:t>
            </w:r>
            <w:r w:rsidR="00EE429D">
              <w:rPr>
                <w:rFonts w:asciiTheme="minorHAnsi" w:eastAsiaTheme="minorEastAsia" w:hAnsiTheme="minorHAnsi" w:cs="Mangal"/>
                <w:noProof/>
                <w:sz w:val="22"/>
                <w:lang w:val="en-US" w:eastAsia="en-US" w:bidi="hi-IN"/>
              </w:rPr>
              <w:tab/>
            </w:r>
            <w:r w:rsidR="00EE429D" w:rsidRPr="001F58CE">
              <w:rPr>
                <w:rStyle w:val="Hyperlink"/>
                <w:noProof/>
              </w:rPr>
              <w:t>Prevention Report</w:t>
            </w:r>
            <w:r w:rsidR="00EE429D">
              <w:rPr>
                <w:noProof/>
                <w:webHidden/>
              </w:rPr>
              <w:tab/>
            </w:r>
            <w:r w:rsidR="00EE429D">
              <w:rPr>
                <w:noProof/>
                <w:webHidden/>
              </w:rPr>
              <w:fldChar w:fldCharType="begin"/>
            </w:r>
            <w:r w:rsidR="00EE429D">
              <w:rPr>
                <w:noProof/>
                <w:webHidden/>
              </w:rPr>
              <w:instrText xml:space="preserve"> PAGEREF _Toc138862618 \h </w:instrText>
            </w:r>
            <w:r w:rsidR="00EE429D">
              <w:rPr>
                <w:noProof/>
                <w:webHidden/>
              </w:rPr>
            </w:r>
            <w:r w:rsidR="00EE429D">
              <w:rPr>
                <w:noProof/>
                <w:webHidden/>
              </w:rPr>
              <w:fldChar w:fldCharType="separate"/>
            </w:r>
            <w:r w:rsidR="005175D3">
              <w:rPr>
                <w:noProof/>
                <w:webHidden/>
              </w:rPr>
              <w:t>9</w:t>
            </w:r>
            <w:r w:rsidR="00EE429D">
              <w:rPr>
                <w:noProof/>
                <w:webHidden/>
              </w:rPr>
              <w:fldChar w:fldCharType="end"/>
            </w:r>
          </w:hyperlink>
        </w:p>
        <w:p w14:paraId="2F578197" w14:textId="77777777" w:rsidR="00EE429D" w:rsidRDefault="00E979E0">
          <w:pPr>
            <w:pStyle w:val="TOC1"/>
            <w:rPr>
              <w:rFonts w:asciiTheme="minorHAnsi" w:eastAsiaTheme="minorEastAsia" w:hAnsiTheme="minorHAnsi" w:cs="Mangal"/>
              <w:noProof/>
              <w:sz w:val="22"/>
              <w:lang w:val="en-US" w:eastAsia="en-US" w:bidi="hi-IN"/>
            </w:rPr>
          </w:pPr>
          <w:hyperlink w:anchor="_Toc138862619" w:history="1">
            <w:r w:rsidR="00EE429D" w:rsidRPr="001F58CE">
              <w:rPr>
                <w:rStyle w:val="Hyperlink"/>
                <w:noProof/>
              </w:rPr>
              <w:t>13.</w:t>
            </w:r>
            <w:r w:rsidR="00EE429D">
              <w:rPr>
                <w:rFonts w:asciiTheme="minorHAnsi" w:eastAsiaTheme="minorEastAsia" w:hAnsiTheme="minorHAnsi" w:cs="Mangal"/>
                <w:noProof/>
                <w:sz w:val="22"/>
                <w:lang w:val="en-US" w:eastAsia="en-US" w:bidi="hi-IN"/>
              </w:rPr>
              <w:tab/>
            </w:r>
            <w:r w:rsidR="00EE429D" w:rsidRPr="001F58CE">
              <w:rPr>
                <w:rStyle w:val="Hyperlink"/>
                <w:noProof/>
              </w:rPr>
              <w:t>Anonymous Reporting.</w:t>
            </w:r>
            <w:r w:rsidR="00EE429D">
              <w:rPr>
                <w:noProof/>
                <w:webHidden/>
              </w:rPr>
              <w:tab/>
            </w:r>
            <w:r w:rsidR="00EE429D">
              <w:rPr>
                <w:noProof/>
                <w:webHidden/>
              </w:rPr>
              <w:fldChar w:fldCharType="begin"/>
            </w:r>
            <w:r w:rsidR="00EE429D">
              <w:rPr>
                <w:noProof/>
                <w:webHidden/>
              </w:rPr>
              <w:instrText xml:space="preserve"> PAGEREF _Toc138862619 \h </w:instrText>
            </w:r>
            <w:r w:rsidR="00EE429D">
              <w:rPr>
                <w:noProof/>
                <w:webHidden/>
              </w:rPr>
            </w:r>
            <w:r w:rsidR="00EE429D">
              <w:rPr>
                <w:noProof/>
                <w:webHidden/>
              </w:rPr>
              <w:fldChar w:fldCharType="separate"/>
            </w:r>
            <w:r w:rsidR="005175D3">
              <w:rPr>
                <w:noProof/>
                <w:webHidden/>
              </w:rPr>
              <w:t>9</w:t>
            </w:r>
            <w:r w:rsidR="00EE429D">
              <w:rPr>
                <w:noProof/>
                <w:webHidden/>
              </w:rPr>
              <w:fldChar w:fldCharType="end"/>
            </w:r>
          </w:hyperlink>
        </w:p>
        <w:p w14:paraId="4B135A51" w14:textId="77777777" w:rsidR="00EE429D" w:rsidRDefault="00E979E0">
          <w:pPr>
            <w:pStyle w:val="TOC1"/>
            <w:rPr>
              <w:rFonts w:asciiTheme="minorHAnsi" w:eastAsiaTheme="minorEastAsia" w:hAnsiTheme="minorHAnsi" w:cs="Mangal"/>
              <w:noProof/>
              <w:sz w:val="22"/>
              <w:lang w:val="en-US" w:eastAsia="en-US" w:bidi="hi-IN"/>
            </w:rPr>
          </w:pPr>
          <w:hyperlink w:anchor="_Toc138862620" w:history="1">
            <w:r w:rsidR="00EE429D" w:rsidRPr="001F58CE">
              <w:rPr>
                <w:rStyle w:val="Hyperlink"/>
                <w:noProof/>
              </w:rPr>
              <w:t>14.</w:t>
            </w:r>
            <w:r w:rsidR="00EE429D">
              <w:rPr>
                <w:rFonts w:asciiTheme="minorHAnsi" w:eastAsiaTheme="minorEastAsia" w:hAnsiTheme="minorHAnsi" w:cs="Mangal"/>
                <w:noProof/>
                <w:sz w:val="22"/>
                <w:lang w:val="en-US" w:eastAsia="en-US" w:bidi="hi-IN"/>
              </w:rPr>
              <w:tab/>
            </w:r>
            <w:r w:rsidR="00EE429D" w:rsidRPr="001F58CE">
              <w:rPr>
                <w:rStyle w:val="Hyperlink"/>
                <w:noProof/>
              </w:rPr>
              <w:t>Right of Appeal</w:t>
            </w:r>
            <w:r w:rsidR="00EE429D">
              <w:rPr>
                <w:noProof/>
                <w:webHidden/>
              </w:rPr>
              <w:tab/>
            </w:r>
            <w:r w:rsidR="00EE429D">
              <w:rPr>
                <w:noProof/>
                <w:webHidden/>
              </w:rPr>
              <w:fldChar w:fldCharType="begin"/>
            </w:r>
            <w:r w:rsidR="00EE429D">
              <w:rPr>
                <w:noProof/>
                <w:webHidden/>
              </w:rPr>
              <w:instrText xml:space="preserve"> PAGEREF _Toc138862620 \h </w:instrText>
            </w:r>
            <w:r w:rsidR="00EE429D">
              <w:rPr>
                <w:noProof/>
                <w:webHidden/>
              </w:rPr>
            </w:r>
            <w:r w:rsidR="00EE429D">
              <w:rPr>
                <w:noProof/>
                <w:webHidden/>
              </w:rPr>
              <w:fldChar w:fldCharType="separate"/>
            </w:r>
            <w:r w:rsidR="005175D3">
              <w:rPr>
                <w:noProof/>
                <w:webHidden/>
              </w:rPr>
              <w:t>10</w:t>
            </w:r>
            <w:r w:rsidR="00EE429D">
              <w:rPr>
                <w:noProof/>
                <w:webHidden/>
              </w:rPr>
              <w:fldChar w:fldCharType="end"/>
            </w:r>
          </w:hyperlink>
        </w:p>
        <w:p w14:paraId="407CB4CF" w14:textId="77777777" w:rsidR="00EE429D" w:rsidRDefault="00E979E0">
          <w:pPr>
            <w:pStyle w:val="TOC1"/>
            <w:rPr>
              <w:rFonts w:asciiTheme="minorHAnsi" w:eastAsiaTheme="minorEastAsia" w:hAnsiTheme="minorHAnsi" w:cs="Mangal"/>
              <w:noProof/>
              <w:sz w:val="22"/>
              <w:lang w:val="en-US" w:eastAsia="en-US" w:bidi="hi-IN"/>
            </w:rPr>
          </w:pPr>
          <w:hyperlink w:anchor="_Toc138862621" w:history="1">
            <w:r w:rsidR="00EE429D" w:rsidRPr="001F58CE">
              <w:rPr>
                <w:rStyle w:val="Hyperlink"/>
                <w:noProof/>
              </w:rPr>
              <w:t>15.</w:t>
            </w:r>
            <w:r w:rsidR="00EE429D">
              <w:rPr>
                <w:rFonts w:asciiTheme="minorHAnsi" w:eastAsiaTheme="minorEastAsia" w:hAnsiTheme="minorHAnsi" w:cs="Mangal"/>
                <w:noProof/>
                <w:sz w:val="22"/>
                <w:lang w:val="en-US" w:eastAsia="en-US" w:bidi="hi-IN"/>
              </w:rPr>
              <w:tab/>
            </w:r>
            <w:r w:rsidR="00EE429D" w:rsidRPr="001F58CE">
              <w:rPr>
                <w:rStyle w:val="Hyperlink"/>
                <w:noProof/>
              </w:rPr>
              <w:t>Notification</w:t>
            </w:r>
            <w:r w:rsidR="00EE429D">
              <w:rPr>
                <w:noProof/>
                <w:webHidden/>
              </w:rPr>
              <w:tab/>
            </w:r>
            <w:r w:rsidR="00EE429D">
              <w:rPr>
                <w:noProof/>
                <w:webHidden/>
              </w:rPr>
              <w:fldChar w:fldCharType="begin"/>
            </w:r>
            <w:r w:rsidR="00EE429D">
              <w:rPr>
                <w:noProof/>
                <w:webHidden/>
              </w:rPr>
              <w:instrText xml:space="preserve"> PAGEREF _Toc138862621 \h </w:instrText>
            </w:r>
            <w:r w:rsidR="00EE429D">
              <w:rPr>
                <w:noProof/>
                <w:webHidden/>
              </w:rPr>
            </w:r>
            <w:r w:rsidR="00EE429D">
              <w:rPr>
                <w:noProof/>
                <w:webHidden/>
              </w:rPr>
              <w:fldChar w:fldCharType="separate"/>
            </w:r>
            <w:r w:rsidR="005175D3">
              <w:rPr>
                <w:noProof/>
                <w:webHidden/>
              </w:rPr>
              <w:t>10</w:t>
            </w:r>
            <w:r w:rsidR="00EE429D">
              <w:rPr>
                <w:noProof/>
                <w:webHidden/>
              </w:rPr>
              <w:fldChar w:fldCharType="end"/>
            </w:r>
          </w:hyperlink>
        </w:p>
        <w:p w14:paraId="0B314BCF" w14:textId="77777777" w:rsidR="00F6445A" w:rsidRDefault="00A66184">
          <w:r>
            <w:fldChar w:fldCharType="end"/>
          </w:r>
        </w:p>
      </w:sdtContent>
    </w:sdt>
    <w:p w14:paraId="7D35F92C" w14:textId="77777777" w:rsidR="001668A1" w:rsidRDefault="001668A1">
      <w:pPr>
        <w:spacing w:line="240" w:lineRule="auto"/>
        <w:jc w:val="left"/>
        <w:rPr>
          <w:rFonts w:ascii="Times New Roman" w:hAnsi="Times New Roman"/>
          <w:b/>
          <w:bCs/>
          <w:sz w:val="24"/>
          <w:szCs w:val="24"/>
        </w:rPr>
      </w:pPr>
    </w:p>
    <w:p w14:paraId="1AA4F6F0" w14:textId="77777777" w:rsidR="001668A1" w:rsidRDefault="001668A1">
      <w:pPr>
        <w:spacing w:line="240" w:lineRule="auto"/>
        <w:jc w:val="left"/>
        <w:rPr>
          <w:rFonts w:ascii="Times New Roman" w:hAnsi="Times New Roman"/>
          <w:b/>
          <w:bCs/>
          <w:sz w:val="24"/>
          <w:szCs w:val="24"/>
        </w:rPr>
      </w:pPr>
    </w:p>
    <w:p w14:paraId="45A202AB" w14:textId="77777777" w:rsidR="001668A1" w:rsidRDefault="001668A1">
      <w:pPr>
        <w:spacing w:line="240" w:lineRule="auto"/>
        <w:jc w:val="left"/>
        <w:rPr>
          <w:rFonts w:ascii="Times New Roman" w:hAnsi="Times New Roman"/>
          <w:b/>
          <w:bCs/>
          <w:sz w:val="24"/>
          <w:szCs w:val="24"/>
        </w:rPr>
      </w:pPr>
    </w:p>
    <w:p w14:paraId="734D3DC6" w14:textId="77777777" w:rsidR="00A74A96" w:rsidRDefault="00A74A96">
      <w:pPr>
        <w:spacing w:line="240" w:lineRule="auto"/>
        <w:jc w:val="left"/>
        <w:rPr>
          <w:rFonts w:ascii="Times New Roman" w:hAnsi="Times New Roman"/>
          <w:b/>
          <w:bCs/>
          <w:sz w:val="24"/>
          <w:szCs w:val="24"/>
        </w:rPr>
      </w:pPr>
      <w:r>
        <w:rPr>
          <w:rFonts w:ascii="Times New Roman" w:hAnsi="Times New Roman"/>
          <w:b/>
          <w:bCs/>
          <w:sz w:val="24"/>
          <w:szCs w:val="24"/>
        </w:rPr>
        <w:br w:type="page"/>
      </w:r>
    </w:p>
    <w:p w14:paraId="7547C518" w14:textId="77777777" w:rsidR="008A1CAB" w:rsidRPr="001668A1" w:rsidRDefault="008A1CAB" w:rsidP="00C07C13">
      <w:pPr>
        <w:pStyle w:val="Heading1"/>
        <w:numPr>
          <w:ilvl w:val="0"/>
          <w:numId w:val="29"/>
        </w:numPr>
        <w:spacing w:before="0" w:after="120"/>
        <w:rPr>
          <w:i/>
          <w:iCs/>
          <w:szCs w:val="24"/>
        </w:rPr>
      </w:pPr>
      <w:bookmarkStart w:id="1" w:name="_Toc138862608"/>
      <w:r w:rsidRPr="001668A1">
        <w:rPr>
          <w:i/>
          <w:iCs/>
          <w:szCs w:val="24"/>
        </w:rPr>
        <w:lastRenderedPageBreak/>
        <w:t>Context</w:t>
      </w:r>
      <w:bookmarkEnd w:id="1"/>
      <w:r w:rsidRPr="001668A1">
        <w:rPr>
          <w:i/>
          <w:iCs/>
          <w:szCs w:val="24"/>
        </w:rPr>
        <w:t xml:space="preserve"> </w:t>
      </w:r>
    </w:p>
    <w:p w14:paraId="5D6126C6" w14:textId="77777777" w:rsidR="00C07C13" w:rsidRDefault="00C07C13" w:rsidP="00C07C13">
      <w:pPr>
        <w:spacing w:before="240"/>
        <w:rPr>
          <w:rFonts w:asciiTheme="majorHAnsi" w:hAnsiTheme="majorHAnsi" w:cstheme="minorHAnsi"/>
          <w:spacing w:val="2"/>
          <w:sz w:val="24"/>
          <w:szCs w:val="24"/>
          <w:shd w:val="clear" w:color="auto" w:fill="F8F8F8"/>
        </w:rPr>
      </w:pPr>
      <w:proofErr w:type="spellStart"/>
      <w:r w:rsidRPr="00CB1414">
        <w:rPr>
          <w:rFonts w:asciiTheme="majorHAnsi" w:hAnsiTheme="majorHAnsi" w:cstheme="minorHAnsi"/>
          <w:spacing w:val="2"/>
          <w:sz w:val="24"/>
          <w:szCs w:val="24"/>
          <w:shd w:val="clear" w:color="auto" w:fill="F8F8F8"/>
        </w:rPr>
        <w:t>Koshish</w:t>
      </w:r>
      <w:proofErr w:type="spellEnd"/>
      <w:r w:rsidRPr="00CB1414">
        <w:rPr>
          <w:rFonts w:asciiTheme="majorHAnsi" w:hAnsiTheme="majorHAnsi" w:cstheme="minorHAnsi"/>
          <w:spacing w:val="2"/>
          <w:sz w:val="24"/>
          <w:szCs w:val="24"/>
          <w:shd w:val="clear" w:color="auto" w:fill="F8F8F8"/>
        </w:rPr>
        <w:t xml:space="preserve"> Charitable Trust, founded by young and devoted social activists was registered as a charitable trust Registration no. 4749/IV-338 on 4th August 1997. It is registered under FCRA vide registration no. 031170250 and its FCRA license is valid till 31st of December, 2027.Koshish is basically Human Rights and Child Rights organization.</w:t>
      </w:r>
    </w:p>
    <w:p w14:paraId="731959E9" w14:textId="77777777" w:rsidR="00C07C13" w:rsidRDefault="00C07C13" w:rsidP="00C07C13">
      <w:pPr>
        <w:spacing w:before="240"/>
        <w:rPr>
          <w:rFonts w:asciiTheme="majorHAnsi" w:hAnsiTheme="majorHAnsi" w:cstheme="minorHAnsi"/>
          <w:spacing w:val="2"/>
          <w:sz w:val="24"/>
          <w:szCs w:val="24"/>
          <w:shd w:val="clear" w:color="auto" w:fill="F8F8F8"/>
        </w:rPr>
      </w:pPr>
      <w:r w:rsidRPr="00CB1414">
        <w:rPr>
          <w:rFonts w:asciiTheme="majorHAnsi" w:hAnsiTheme="majorHAnsi" w:cstheme="minorHAnsi"/>
          <w:spacing w:val="2"/>
          <w:sz w:val="24"/>
          <w:szCs w:val="24"/>
          <w:shd w:val="clear" w:color="auto" w:fill="F8F8F8"/>
        </w:rPr>
        <w:t xml:space="preserve">The </w:t>
      </w:r>
      <w:proofErr w:type="spellStart"/>
      <w:r w:rsidRPr="00CB1414">
        <w:rPr>
          <w:rFonts w:asciiTheme="majorHAnsi" w:hAnsiTheme="majorHAnsi" w:cstheme="minorHAnsi"/>
          <w:spacing w:val="2"/>
          <w:sz w:val="24"/>
          <w:szCs w:val="24"/>
          <w:shd w:val="clear" w:color="auto" w:fill="F8F8F8"/>
        </w:rPr>
        <w:t>Koshish</w:t>
      </w:r>
      <w:proofErr w:type="spellEnd"/>
      <w:r w:rsidRPr="00CB1414">
        <w:rPr>
          <w:rFonts w:asciiTheme="majorHAnsi" w:hAnsiTheme="majorHAnsi" w:cstheme="minorHAnsi"/>
          <w:spacing w:val="2"/>
          <w:sz w:val="24"/>
          <w:szCs w:val="24"/>
          <w:shd w:val="clear" w:color="auto" w:fill="F8F8F8"/>
        </w:rPr>
        <w:t xml:space="preserve"> Whistle-blowing system aims to reinforce the organization’s commitment to conducting its business with honesty and integrity and to comply with its policies, values, attitudes and behaviours.</w:t>
      </w:r>
    </w:p>
    <w:p w14:paraId="2E9B33A3" w14:textId="77777777" w:rsidR="00C07C13" w:rsidRPr="00CB1414" w:rsidRDefault="00C07C13" w:rsidP="00C07C13">
      <w:pPr>
        <w:spacing w:before="240"/>
        <w:rPr>
          <w:rFonts w:asciiTheme="majorHAnsi" w:hAnsiTheme="majorHAnsi" w:cstheme="minorHAnsi"/>
          <w:spacing w:val="2"/>
          <w:sz w:val="24"/>
          <w:szCs w:val="24"/>
          <w:shd w:val="clear" w:color="auto" w:fill="F8F8F8"/>
        </w:rPr>
      </w:pPr>
      <w:r w:rsidRPr="00CB1414">
        <w:rPr>
          <w:rFonts w:asciiTheme="majorHAnsi" w:hAnsiTheme="majorHAnsi" w:cstheme="minorHAnsi"/>
          <w:spacing w:val="2"/>
          <w:sz w:val="24"/>
          <w:szCs w:val="24"/>
          <w:shd w:val="clear" w:color="auto" w:fill="F8F8F8"/>
        </w:rPr>
        <w:t>The system provides a channel for reporting of suspected wrongdoing as quickly as possible, in the knowledge that concerns will be taken seriously and investigated appropriately and, in a way, which ensures that those who raise genuine concerns can do so without fear of reprisals. The purpose of this policy is to provide an effective procedure for people to raise their concerns when they believe that abuse, serious malpractice or professional misconduct has taken place.</w:t>
      </w:r>
    </w:p>
    <w:p w14:paraId="1318AE96" w14:textId="77777777" w:rsidR="008A1CAB" w:rsidRDefault="008A1CAB">
      <w:pPr>
        <w:spacing w:line="240" w:lineRule="auto"/>
        <w:jc w:val="left"/>
        <w:rPr>
          <w:rFonts w:ascii="Times New Roman" w:hAnsi="Times New Roman"/>
          <w:b/>
          <w:bCs/>
          <w:sz w:val="24"/>
          <w:szCs w:val="24"/>
        </w:rPr>
      </w:pPr>
      <w:r>
        <w:rPr>
          <w:rFonts w:ascii="Times New Roman" w:hAnsi="Times New Roman"/>
          <w:b/>
          <w:bCs/>
          <w:sz w:val="24"/>
          <w:szCs w:val="24"/>
        </w:rPr>
        <w:br w:type="page"/>
      </w:r>
    </w:p>
    <w:p w14:paraId="34EE7713" w14:textId="77777777" w:rsidR="00C07C13" w:rsidRDefault="00C07C13" w:rsidP="00957BF1">
      <w:pPr>
        <w:pStyle w:val="Heading1"/>
        <w:numPr>
          <w:ilvl w:val="0"/>
          <w:numId w:val="29"/>
        </w:numPr>
        <w:spacing w:before="0" w:after="120"/>
        <w:rPr>
          <w:rFonts w:cstheme="minorHAnsi"/>
          <w:spacing w:val="2"/>
          <w:shd w:val="clear" w:color="auto" w:fill="F8F8F8"/>
        </w:rPr>
      </w:pPr>
      <w:bookmarkStart w:id="2" w:name="_Toc138862609"/>
      <w:r w:rsidRPr="00C07C13">
        <w:rPr>
          <w:rFonts w:cstheme="minorHAnsi"/>
          <w:spacing w:val="2"/>
          <w:shd w:val="clear" w:color="auto" w:fill="F8F8F8"/>
        </w:rPr>
        <w:lastRenderedPageBreak/>
        <w:t>What is whistle-blowing?</w:t>
      </w:r>
      <w:bookmarkEnd w:id="2"/>
    </w:p>
    <w:p w14:paraId="3B5AF1CA" w14:textId="77777777" w:rsidR="00C07C13" w:rsidRDefault="00C07C13" w:rsidP="00C07C13">
      <w:pPr>
        <w:spacing w:after="240"/>
        <w:rPr>
          <w:rFonts w:asciiTheme="majorHAnsi" w:hAnsiTheme="majorHAnsi" w:cstheme="minorHAnsi"/>
          <w:spacing w:val="2"/>
          <w:sz w:val="24"/>
          <w:szCs w:val="24"/>
          <w:shd w:val="clear" w:color="auto" w:fill="F8F8F8"/>
        </w:rPr>
      </w:pPr>
      <w:r w:rsidRPr="00CB1414">
        <w:rPr>
          <w:rFonts w:asciiTheme="majorHAnsi" w:hAnsiTheme="majorHAnsi" w:cstheme="minorHAnsi"/>
          <w:spacing w:val="2"/>
          <w:sz w:val="24"/>
          <w:szCs w:val="24"/>
          <w:shd w:val="clear" w:color="auto" w:fill="F8F8F8"/>
        </w:rPr>
        <w:t>Literally, "whistle-blowing" means that a party, in good faith, expresses or transmits a concern, allegation or information indicating that a prohibited practice in a KCT or a KCT-financed operation is happening or has happened. The purpose of blowing the whistle is to alert a third party that a person or entity has done or is doing something wrong.</w:t>
      </w:r>
    </w:p>
    <w:p w14:paraId="2AFA9CB7" w14:textId="77777777" w:rsidR="00C07C13" w:rsidRDefault="00C07C13" w:rsidP="00C07C13">
      <w:pPr>
        <w:spacing w:after="240"/>
        <w:rPr>
          <w:rFonts w:asciiTheme="majorHAnsi" w:hAnsiTheme="majorHAnsi" w:cstheme="minorHAnsi"/>
          <w:spacing w:val="2"/>
          <w:sz w:val="24"/>
          <w:szCs w:val="24"/>
          <w:shd w:val="clear" w:color="auto" w:fill="F8F8F8"/>
        </w:rPr>
      </w:pPr>
      <w:r w:rsidRPr="00CB1414">
        <w:rPr>
          <w:rFonts w:asciiTheme="majorHAnsi" w:hAnsiTheme="majorHAnsi" w:cstheme="minorHAnsi"/>
          <w:spacing w:val="2"/>
          <w:sz w:val="24"/>
          <w:szCs w:val="24"/>
          <w:shd w:val="clear" w:color="auto" w:fill="F8F8F8"/>
        </w:rPr>
        <w:t>By reporting misconduct in KCT, one alerts the organization to the fact that its stakeholders are being unfairly put at risk or harmed.</w:t>
      </w:r>
    </w:p>
    <w:p w14:paraId="6B5AD326" w14:textId="77777777" w:rsidR="00C07C13" w:rsidRDefault="00C07C13" w:rsidP="00C07C13">
      <w:pPr>
        <w:spacing w:after="240"/>
        <w:rPr>
          <w:rFonts w:asciiTheme="majorHAnsi" w:hAnsiTheme="majorHAnsi" w:cstheme="minorHAnsi"/>
          <w:spacing w:val="2"/>
          <w:sz w:val="24"/>
          <w:szCs w:val="24"/>
          <w:shd w:val="clear" w:color="auto" w:fill="F8F8F8"/>
        </w:rPr>
      </w:pPr>
      <w:r w:rsidRPr="00CB1414">
        <w:rPr>
          <w:rFonts w:asciiTheme="majorHAnsi" w:hAnsiTheme="majorHAnsi" w:cstheme="minorHAnsi"/>
          <w:spacing w:val="2"/>
          <w:sz w:val="24"/>
          <w:szCs w:val="24"/>
          <w:shd w:val="clear" w:color="auto" w:fill="F8F8F8"/>
        </w:rPr>
        <w:t xml:space="preserve">This policy applies to all stakeholders including the Secretariat Staff, Principal Recipients, Members and Board Members, projects and programmes funded by donor partners as well as those implemented to report misconduct in connection with any activity of the KCT. </w:t>
      </w:r>
    </w:p>
    <w:p w14:paraId="16633B43" w14:textId="77777777" w:rsidR="00C07C13" w:rsidRPr="00CB1414" w:rsidRDefault="00C07C13" w:rsidP="00C07C13">
      <w:pPr>
        <w:spacing w:after="240"/>
        <w:rPr>
          <w:rFonts w:asciiTheme="majorHAnsi" w:hAnsiTheme="majorHAnsi" w:cstheme="minorHAnsi"/>
          <w:spacing w:val="2"/>
          <w:sz w:val="24"/>
          <w:szCs w:val="24"/>
          <w:shd w:val="clear" w:color="auto" w:fill="F8F8F8"/>
        </w:rPr>
      </w:pPr>
      <w:r w:rsidRPr="00CB1414">
        <w:rPr>
          <w:rFonts w:asciiTheme="majorHAnsi" w:hAnsiTheme="majorHAnsi" w:cstheme="minorHAnsi"/>
          <w:spacing w:val="2"/>
          <w:sz w:val="24"/>
          <w:szCs w:val="24"/>
          <w:shd w:val="clear" w:color="auto" w:fill="F8F8F8"/>
        </w:rPr>
        <w:t>Serious misconduct includes wrongdoing, corruption, bribery or theft. This may include, but is not limited to:</w:t>
      </w:r>
    </w:p>
    <w:p w14:paraId="77E546E3" w14:textId="77777777" w:rsidR="00C07C13" w:rsidRDefault="00C07C13" w:rsidP="00C07C13">
      <w:pPr>
        <w:pStyle w:val="ListParagraph"/>
        <w:numPr>
          <w:ilvl w:val="1"/>
          <w:numId w:val="29"/>
        </w:numPr>
        <w:spacing w:after="200" w:line="276" w:lineRule="auto"/>
        <w:rPr>
          <w:rFonts w:asciiTheme="majorHAnsi" w:hAnsiTheme="majorHAnsi" w:cstheme="minorHAnsi"/>
          <w:spacing w:val="2"/>
          <w:sz w:val="24"/>
          <w:szCs w:val="24"/>
          <w:shd w:val="clear" w:color="auto" w:fill="F8F8F8"/>
        </w:rPr>
      </w:pPr>
      <w:r w:rsidRPr="00C07C13">
        <w:rPr>
          <w:rFonts w:asciiTheme="majorHAnsi" w:hAnsiTheme="majorHAnsi" w:cstheme="minorHAnsi"/>
          <w:spacing w:val="2"/>
          <w:sz w:val="24"/>
          <w:szCs w:val="24"/>
          <w:shd w:val="clear" w:color="auto" w:fill="F8F8F8"/>
        </w:rPr>
        <w:t>Financial and procedural malpractices including those relating to mismanagement; misappropriation of funds; Actual or suspected fraud or abuse of authority.</w:t>
      </w:r>
    </w:p>
    <w:p w14:paraId="31DD7298" w14:textId="77777777" w:rsidR="00C07C13" w:rsidRDefault="00C07C13" w:rsidP="00C07C13">
      <w:pPr>
        <w:pStyle w:val="ListParagraph"/>
        <w:numPr>
          <w:ilvl w:val="1"/>
          <w:numId w:val="29"/>
        </w:numPr>
        <w:spacing w:after="200" w:line="276" w:lineRule="auto"/>
        <w:rPr>
          <w:rFonts w:asciiTheme="majorHAnsi" w:hAnsiTheme="majorHAnsi" w:cstheme="minorHAnsi"/>
          <w:spacing w:val="2"/>
          <w:sz w:val="24"/>
          <w:szCs w:val="24"/>
          <w:shd w:val="clear" w:color="auto" w:fill="F8F8F8"/>
        </w:rPr>
      </w:pPr>
      <w:r w:rsidRPr="00C07C13">
        <w:rPr>
          <w:rFonts w:asciiTheme="majorHAnsi" w:hAnsiTheme="majorHAnsi" w:cstheme="minorHAnsi"/>
          <w:spacing w:val="2"/>
          <w:sz w:val="24"/>
          <w:szCs w:val="24"/>
          <w:shd w:val="clear" w:color="auto" w:fill="F8F8F8"/>
        </w:rPr>
        <w:t>Falsification of organizational records for personal gain or benefit to others on the part of the employees, partners and members of the governing body.</w:t>
      </w:r>
    </w:p>
    <w:p w14:paraId="70B029FC" w14:textId="788D18FE" w:rsidR="00C07C13" w:rsidRPr="00E979E0" w:rsidRDefault="00C07C13" w:rsidP="00E979E0">
      <w:pPr>
        <w:pStyle w:val="ListParagraph"/>
        <w:numPr>
          <w:ilvl w:val="1"/>
          <w:numId w:val="29"/>
        </w:numPr>
        <w:spacing w:after="200" w:line="276" w:lineRule="auto"/>
        <w:rPr>
          <w:rFonts w:asciiTheme="majorHAnsi" w:hAnsiTheme="majorHAnsi" w:cstheme="minorHAnsi"/>
          <w:spacing w:val="2"/>
          <w:sz w:val="24"/>
          <w:szCs w:val="24"/>
          <w:shd w:val="clear" w:color="auto" w:fill="F8F8F8"/>
        </w:rPr>
      </w:pPr>
      <w:r w:rsidRPr="00C07C13">
        <w:rPr>
          <w:rFonts w:asciiTheme="majorHAnsi" w:hAnsiTheme="majorHAnsi" w:cstheme="minorHAnsi"/>
          <w:spacing w:val="2"/>
          <w:sz w:val="24"/>
          <w:szCs w:val="24"/>
          <w:shd w:val="clear" w:color="auto" w:fill="F8F8F8"/>
        </w:rPr>
        <w:t>This procedure does not replace other policies and procedures such as the KCT Code of Conduct, the complaints procedure, the Grievance and Harassment and Bullying Policies, Anti-Fraud and Corruption, SHEA and Safeguarding policies and other policies with specifically laid down statutory reporting procedures but will complement such</w:t>
      </w:r>
      <w:r w:rsidR="00E979E0">
        <w:rPr>
          <w:rFonts w:asciiTheme="majorHAnsi" w:hAnsiTheme="majorHAnsi" w:cstheme="minorHAnsi"/>
          <w:spacing w:val="2"/>
          <w:sz w:val="24"/>
          <w:szCs w:val="24"/>
          <w:shd w:val="clear" w:color="auto" w:fill="F8F8F8"/>
        </w:rPr>
        <w:t xml:space="preserve"> </w:t>
      </w:r>
      <w:r w:rsidRPr="00E979E0">
        <w:rPr>
          <w:rFonts w:asciiTheme="majorHAnsi" w:hAnsiTheme="majorHAnsi" w:cstheme="minorHAnsi"/>
          <w:spacing w:val="2"/>
          <w:sz w:val="24"/>
          <w:szCs w:val="24"/>
          <w:shd w:val="clear" w:color="auto" w:fill="F8F8F8"/>
        </w:rPr>
        <w:t>Procedures.</w:t>
      </w:r>
    </w:p>
    <w:p w14:paraId="31479485" w14:textId="77777777" w:rsidR="00C07C13" w:rsidRDefault="00C07C13" w:rsidP="00C07C13">
      <w:pPr>
        <w:pStyle w:val="ListParagraph"/>
        <w:numPr>
          <w:ilvl w:val="1"/>
          <w:numId w:val="29"/>
        </w:numPr>
        <w:spacing w:after="200" w:line="276" w:lineRule="auto"/>
        <w:rPr>
          <w:rFonts w:asciiTheme="majorHAnsi" w:hAnsiTheme="majorHAnsi" w:cstheme="minorHAnsi"/>
          <w:spacing w:val="2"/>
          <w:sz w:val="24"/>
          <w:szCs w:val="24"/>
          <w:shd w:val="clear" w:color="auto" w:fill="F8F8F8"/>
        </w:rPr>
      </w:pPr>
      <w:r w:rsidRPr="00C07C13">
        <w:rPr>
          <w:rFonts w:asciiTheme="majorHAnsi" w:hAnsiTheme="majorHAnsi" w:cstheme="minorHAnsi"/>
          <w:spacing w:val="2"/>
          <w:sz w:val="24"/>
          <w:szCs w:val="24"/>
          <w:shd w:val="clear" w:color="auto" w:fill="F8F8F8"/>
        </w:rPr>
        <w:t>The Whistle-blowing Procedure sets out the framework for dealing with allegations of illegal and improper conduct.</w:t>
      </w:r>
    </w:p>
    <w:p w14:paraId="2219826B" w14:textId="77777777" w:rsidR="00C07C13" w:rsidRDefault="00C07C13" w:rsidP="00C07C13">
      <w:pPr>
        <w:pStyle w:val="ListParagraph"/>
        <w:numPr>
          <w:ilvl w:val="1"/>
          <w:numId w:val="29"/>
        </w:numPr>
        <w:spacing w:after="200" w:line="276" w:lineRule="auto"/>
        <w:rPr>
          <w:rFonts w:asciiTheme="majorHAnsi" w:hAnsiTheme="majorHAnsi" w:cstheme="minorHAnsi"/>
          <w:spacing w:val="2"/>
          <w:sz w:val="24"/>
          <w:szCs w:val="24"/>
          <w:shd w:val="clear" w:color="auto" w:fill="F8F8F8"/>
        </w:rPr>
      </w:pPr>
      <w:r w:rsidRPr="00C07C13">
        <w:rPr>
          <w:rFonts w:asciiTheme="majorHAnsi" w:hAnsiTheme="majorHAnsi" w:cstheme="minorHAnsi"/>
          <w:spacing w:val="2"/>
          <w:sz w:val="24"/>
          <w:szCs w:val="24"/>
          <w:shd w:val="clear" w:color="auto" w:fill="F8F8F8"/>
        </w:rPr>
        <w:t>Attempting to conceal any of the above</w:t>
      </w:r>
    </w:p>
    <w:p w14:paraId="47ACFD04" w14:textId="77777777" w:rsidR="00C07C13" w:rsidRDefault="00C07C13" w:rsidP="00C07C13">
      <w:pPr>
        <w:pStyle w:val="ListParagraph"/>
        <w:numPr>
          <w:ilvl w:val="1"/>
          <w:numId w:val="29"/>
        </w:numPr>
        <w:spacing w:after="200" w:line="276" w:lineRule="auto"/>
        <w:rPr>
          <w:rFonts w:asciiTheme="majorHAnsi" w:hAnsiTheme="majorHAnsi" w:cstheme="minorHAnsi"/>
          <w:spacing w:val="2"/>
          <w:sz w:val="24"/>
          <w:szCs w:val="24"/>
          <w:shd w:val="clear" w:color="auto" w:fill="F8F8F8"/>
        </w:rPr>
      </w:pPr>
      <w:r w:rsidRPr="00C07C13">
        <w:rPr>
          <w:rFonts w:asciiTheme="majorHAnsi" w:hAnsiTheme="majorHAnsi" w:cstheme="minorHAnsi"/>
          <w:spacing w:val="2"/>
          <w:sz w:val="24"/>
          <w:szCs w:val="24"/>
          <w:shd w:val="clear" w:color="auto" w:fill="F8F8F8"/>
        </w:rPr>
        <w:t xml:space="preserve">Criminal activity; Failure to comply with any legal or professional obligation or regulatory requirements; Miscarriages of justice; Improper conduct or unethical </w:t>
      </w:r>
      <w:proofErr w:type="spellStart"/>
      <w:r w:rsidRPr="00C07C13">
        <w:rPr>
          <w:rFonts w:asciiTheme="majorHAnsi" w:hAnsiTheme="majorHAnsi" w:cstheme="minorHAnsi"/>
          <w:spacing w:val="2"/>
          <w:sz w:val="24"/>
          <w:szCs w:val="24"/>
          <w:shd w:val="clear" w:color="auto" w:fill="F8F8F8"/>
        </w:rPr>
        <w:t>behavior</w:t>
      </w:r>
      <w:proofErr w:type="spellEnd"/>
      <w:r w:rsidRPr="00C07C13">
        <w:rPr>
          <w:rFonts w:asciiTheme="majorHAnsi" w:hAnsiTheme="majorHAnsi" w:cstheme="minorHAnsi"/>
          <w:spacing w:val="2"/>
          <w:sz w:val="24"/>
          <w:szCs w:val="24"/>
          <w:shd w:val="clear" w:color="auto" w:fill="F8F8F8"/>
        </w:rPr>
        <w:t xml:space="preserve">; Danger to health and safety; Damage to the environment; Bribery under the Organization’s Anti-Fraud and Corruption Policy; Financial fraud or mismanagement; Participation in or facilitation of criminal tax evasion; Breach of the Organization’s policies and procedures; Conduct likely to damage the Organization’s reputation or financial wellbeing (or that of its subsidiaries); Unauthorized disclosure of confidential information; Negligence; Harassment, bullying; Sexual harassment; Sexual exploitation and abuse; Child or adult at risk abuse; Modern slavery or trafficking; Discrimination (e.g. against someone on the basis of their race or gender); </w:t>
      </w:r>
      <w:r w:rsidRPr="00C07C13">
        <w:rPr>
          <w:rFonts w:asciiTheme="majorHAnsi" w:hAnsiTheme="majorHAnsi" w:cstheme="minorHAnsi"/>
          <w:spacing w:val="2"/>
          <w:sz w:val="24"/>
          <w:szCs w:val="24"/>
          <w:shd w:val="clear" w:color="auto" w:fill="F8F8F8"/>
        </w:rPr>
        <w:lastRenderedPageBreak/>
        <w:t>Manager/employee relations; Abuse or excessive use of power; Abuse of trust; Fraudulent procurement; Undeclared conflict of interest; The deliberate concealment of any of the above wrongful acts.</w:t>
      </w:r>
    </w:p>
    <w:p w14:paraId="52735A7E" w14:textId="77777777" w:rsidR="00C07C13" w:rsidRDefault="00C07C13" w:rsidP="00C07C13">
      <w:pPr>
        <w:pStyle w:val="ListParagraph"/>
        <w:numPr>
          <w:ilvl w:val="1"/>
          <w:numId w:val="29"/>
        </w:numPr>
        <w:spacing w:after="200" w:line="276" w:lineRule="auto"/>
        <w:rPr>
          <w:rFonts w:asciiTheme="majorHAnsi" w:hAnsiTheme="majorHAnsi" w:cstheme="minorHAnsi"/>
          <w:spacing w:val="2"/>
          <w:sz w:val="24"/>
          <w:szCs w:val="24"/>
          <w:shd w:val="clear" w:color="auto" w:fill="F8F8F8"/>
        </w:rPr>
      </w:pPr>
      <w:r w:rsidRPr="00C07C13">
        <w:rPr>
          <w:rFonts w:asciiTheme="majorHAnsi" w:hAnsiTheme="majorHAnsi" w:cstheme="minorHAnsi"/>
          <w:spacing w:val="2"/>
          <w:sz w:val="24"/>
          <w:szCs w:val="24"/>
          <w:shd w:val="clear" w:color="auto" w:fill="F8F8F8"/>
        </w:rPr>
        <w:t>A Whistle-blower is any person who raises a bona fide or genuine concern relating to any of the above wrongful acts, including wrongful acts which may or may not be explicitly covered in the policy, but which may nevertheless be considered a violation of code of conduct.</w:t>
      </w:r>
    </w:p>
    <w:p w14:paraId="2E637E06" w14:textId="77777777" w:rsidR="00C07C13" w:rsidRDefault="00C07C13" w:rsidP="00C07C13">
      <w:pPr>
        <w:pStyle w:val="ListParagraph"/>
        <w:numPr>
          <w:ilvl w:val="1"/>
          <w:numId w:val="29"/>
        </w:numPr>
        <w:spacing w:after="200" w:line="276" w:lineRule="auto"/>
        <w:rPr>
          <w:rFonts w:asciiTheme="majorHAnsi" w:hAnsiTheme="majorHAnsi" w:cstheme="minorHAnsi"/>
          <w:spacing w:val="2"/>
          <w:sz w:val="24"/>
          <w:szCs w:val="24"/>
          <w:shd w:val="clear" w:color="auto" w:fill="F8F8F8"/>
        </w:rPr>
      </w:pPr>
      <w:r w:rsidRPr="00C07C13">
        <w:rPr>
          <w:rFonts w:asciiTheme="majorHAnsi" w:hAnsiTheme="majorHAnsi" w:cstheme="minorHAnsi"/>
          <w:spacing w:val="2"/>
          <w:sz w:val="24"/>
          <w:szCs w:val="24"/>
          <w:shd w:val="clear" w:color="auto" w:fill="F8F8F8"/>
        </w:rPr>
        <w:t>Should a Whistle-blower acting in good faith face any direct or indirect victimization, including any form of retaliation, then disciplinary measures or further actions will be taken against any such victimizers or wrongdoers.</w:t>
      </w:r>
    </w:p>
    <w:p w14:paraId="39E67563" w14:textId="77777777" w:rsidR="00C07C13" w:rsidRPr="00C07C13" w:rsidRDefault="00C07C13" w:rsidP="00C07C13">
      <w:pPr>
        <w:pStyle w:val="ListParagraph"/>
        <w:numPr>
          <w:ilvl w:val="1"/>
          <w:numId w:val="29"/>
        </w:numPr>
        <w:spacing w:after="200" w:line="276" w:lineRule="auto"/>
        <w:rPr>
          <w:rFonts w:asciiTheme="majorHAnsi" w:hAnsiTheme="majorHAnsi" w:cstheme="minorHAnsi"/>
          <w:spacing w:val="2"/>
          <w:sz w:val="24"/>
          <w:szCs w:val="24"/>
          <w:shd w:val="clear" w:color="auto" w:fill="F8F8F8"/>
        </w:rPr>
      </w:pPr>
      <w:r w:rsidRPr="00C07C13">
        <w:rPr>
          <w:rFonts w:asciiTheme="majorHAnsi" w:hAnsiTheme="majorHAnsi" w:cstheme="minorHAnsi"/>
          <w:spacing w:val="2"/>
          <w:sz w:val="24"/>
          <w:szCs w:val="24"/>
          <w:shd w:val="clear" w:color="auto" w:fill="F8F8F8"/>
        </w:rPr>
        <w:t>Members of staff whilst still in the employment of the organization are encouraged to report any wrongful act whenever possible.</w:t>
      </w:r>
    </w:p>
    <w:p w14:paraId="59321C33" w14:textId="77777777" w:rsidR="00C07C13" w:rsidRPr="00C07C13" w:rsidRDefault="00C07C13" w:rsidP="00957BF1">
      <w:pPr>
        <w:pStyle w:val="Heading1"/>
        <w:numPr>
          <w:ilvl w:val="0"/>
          <w:numId w:val="29"/>
        </w:numPr>
        <w:spacing w:before="0" w:after="120"/>
        <w:rPr>
          <w:i/>
          <w:iCs/>
          <w:sz w:val="32"/>
          <w:szCs w:val="30"/>
        </w:rPr>
      </w:pPr>
      <w:bookmarkStart w:id="3" w:name="_Toc138862610"/>
      <w:r w:rsidRPr="00C07C13">
        <w:rPr>
          <w:szCs w:val="26"/>
        </w:rPr>
        <w:t>What should not be reported under this Whistle-blowing policy?</w:t>
      </w:r>
      <w:bookmarkEnd w:id="3"/>
    </w:p>
    <w:p w14:paraId="7270A412" w14:textId="77777777" w:rsidR="00957BF1" w:rsidRDefault="00957BF1" w:rsidP="00957BF1">
      <w:pPr>
        <w:pStyle w:val="ListParagraph"/>
        <w:numPr>
          <w:ilvl w:val="1"/>
          <w:numId w:val="29"/>
        </w:numPr>
        <w:spacing w:after="200" w:line="276" w:lineRule="auto"/>
        <w:rPr>
          <w:rFonts w:asciiTheme="majorHAnsi" w:hAnsiTheme="majorHAnsi" w:cstheme="minorHAnsi"/>
          <w:sz w:val="24"/>
          <w:szCs w:val="24"/>
        </w:rPr>
      </w:pPr>
      <w:r w:rsidRPr="00957BF1">
        <w:rPr>
          <w:rFonts w:asciiTheme="majorHAnsi" w:hAnsiTheme="majorHAnsi" w:cstheme="minorHAnsi"/>
          <w:sz w:val="24"/>
          <w:szCs w:val="24"/>
        </w:rPr>
        <w:t>Complaints relating to personal circumstances in the workplace or to terms of employment (excluding the aforementioned wrongful acts listed above) should not be reported under the KCT Whistle-Blowing policy.</w:t>
      </w:r>
    </w:p>
    <w:p w14:paraId="665334AF" w14:textId="77777777" w:rsidR="00957BF1" w:rsidRPr="00957BF1" w:rsidRDefault="00957BF1" w:rsidP="00957BF1">
      <w:pPr>
        <w:pStyle w:val="ListParagraph"/>
        <w:numPr>
          <w:ilvl w:val="1"/>
          <w:numId w:val="29"/>
        </w:numPr>
        <w:spacing w:after="200" w:line="276" w:lineRule="auto"/>
        <w:rPr>
          <w:rFonts w:asciiTheme="majorHAnsi" w:hAnsiTheme="majorHAnsi" w:cstheme="minorHAnsi"/>
          <w:sz w:val="24"/>
          <w:szCs w:val="24"/>
        </w:rPr>
      </w:pPr>
      <w:r w:rsidRPr="00957BF1">
        <w:rPr>
          <w:rFonts w:asciiTheme="majorHAnsi" w:hAnsiTheme="majorHAnsi" w:cstheme="minorHAnsi"/>
          <w:sz w:val="24"/>
          <w:szCs w:val="24"/>
        </w:rPr>
        <w:t>While KCT takes concerns relating to personal circumstances and terms of employment seriously they should be raised with the appropriate authority handling such concerns, namely HR, by using the grievance procedure included within the Staff Handbook.</w:t>
      </w:r>
    </w:p>
    <w:p w14:paraId="2118F804" w14:textId="77777777" w:rsidR="00957BF1" w:rsidRPr="00957BF1" w:rsidRDefault="00957BF1" w:rsidP="00957BF1">
      <w:pPr>
        <w:pStyle w:val="Heading1"/>
        <w:numPr>
          <w:ilvl w:val="0"/>
          <w:numId w:val="29"/>
        </w:numPr>
        <w:spacing w:before="0" w:after="120"/>
        <w:rPr>
          <w:i/>
          <w:iCs/>
        </w:rPr>
      </w:pPr>
      <w:bookmarkStart w:id="4" w:name="_Toc138862611"/>
      <w:r w:rsidRPr="00957BF1">
        <w:rPr>
          <w:rFonts w:cstheme="minorHAnsi"/>
        </w:rPr>
        <w:t xml:space="preserve">Aims &amp; Scope of </w:t>
      </w:r>
      <w:r w:rsidRPr="00C07C13">
        <w:rPr>
          <w:szCs w:val="26"/>
        </w:rPr>
        <w:t xml:space="preserve">Whistle-blowing </w:t>
      </w:r>
      <w:r w:rsidRPr="00957BF1">
        <w:rPr>
          <w:rFonts w:cstheme="minorHAnsi"/>
        </w:rPr>
        <w:t>Policy</w:t>
      </w:r>
      <w:bookmarkEnd w:id="4"/>
    </w:p>
    <w:p w14:paraId="55EF6E25" w14:textId="77777777" w:rsidR="00957BF1" w:rsidRPr="00D95B31" w:rsidRDefault="00957BF1" w:rsidP="00957BF1">
      <w:pPr>
        <w:pStyle w:val="ListParagraph"/>
        <w:numPr>
          <w:ilvl w:val="1"/>
          <w:numId w:val="29"/>
        </w:numPr>
        <w:spacing w:after="200" w:line="276" w:lineRule="auto"/>
        <w:rPr>
          <w:rFonts w:asciiTheme="majorHAnsi" w:hAnsiTheme="majorHAnsi" w:cstheme="minorHAnsi"/>
          <w:sz w:val="24"/>
          <w:szCs w:val="24"/>
        </w:rPr>
      </w:pPr>
      <w:r w:rsidRPr="00D95B31">
        <w:rPr>
          <w:rFonts w:asciiTheme="majorHAnsi" w:hAnsiTheme="majorHAnsi" w:cstheme="minorHAnsi"/>
          <w:sz w:val="24"/>
          <w:szCs w:val="24"/>
        </w:rPr>
        <w:t>To encouraging whistle-blowers to feel confident about raising concerns about relevant wrongdoing;</w:t>
      </w:r>
    </w:p>
    <w:p w14:paraId="5D616039" w14:textId="77777777" w:rsidR="00957BF1" w:rsidRPr="00D95B31" w:rsidRDefault="00957BF1" w:rsidP="00957BF1">
      <w:pPr>
        <w:pStyle w:val="ListParagraph"/>
        <w:numPr>
          <w:ilvl w:val="1"/>
          <w:numId w:val="29"/>
        </w:numPr>
        <w:spacing w:after="200" w:line="276" w:lineRule="auto"/>
        <w:rPr>
          <w:rFonts w:asciiTheme="majorHAnsi" w:hAnsiTheme="majorHAnsi" w:cstheme="minorHAnsi"/>
          <w:sz w:val="24"/>
          <w:szCs w:val="24"/>
        </w:rPr>
      </w:pPr>
      <w:r w:rsidRPr="00D95B31">
        <w:rPr>
          <w:rFonts w:asciiTheme="majorHAnsi" w:hAnsiTheme="majorHAnsi" w:cstheme="minorHAnsi"/>
          <w:sz w:val="24"/>
          <w:szCs w:val="24"/>
        </w:rPr>
        <w:t>To providing opportunities for whistle-blowers to report relevant wrongdoing and receive feedback on any action taken;</w:t>
      </w:r>
    </w:p>
    <w:p w14:paraId="7BB5624A" w14:textId="77777777" w:rsidR="00957BF1" w:rsidRPr="00D95B31" w:rsidRDefault="00957BF1" w:rsidP="00957BF1">
      <w:pPr>
        <w:pStyle w:val="ListParagraph"/>
        <w:numPr>
          <w:ilvl w:val="1"/>
          <w:numId w:val="29"/>
        </w:numPr>
        <w:spacing w:after="200" w:line="276" w:lineRule="auto"/>
        <w:rPr>
          <w:rFonts w:asciiTheme="majorHAnsi" w:hAnsiTheme="majorHAnsi" w:cstheme="minorHAnsi"/>
          <w:sz w:val="24"/>
          <w:szCs w:val="24"/>
        </w:rPr>
      </w:pPr>
      <w:r w:rsidRPr="00D95B31">
        <w:rPr>
          <w:rFonts w:asciiTheme="majorHAnsi" w:hAnsiTheme="majorHAnsi" w:cstheme="minorHAnsi"/>
          <w:sz w:val="24"/>
          <w:szCs w:val="24"/>
        </w:rPr>
        <w:t>To providing opportunities for whistle-blowers to report relevant wrongdoing and receive feedback on any action taken;</w:t>
      </w:r>
    </w:p>
    <w:p w14:paraId="7888AD30" w14:textId="77777777" w:rsidR="00957BF1" w:rsidRPr="00D95B31" w:rsidRDefault="00957BF1" w:rsidP="00957BF1">
      <w:pPr>
        <w:pStyle w:val="ListParagraph"/>
        <w:numPr>
          <w:ilvl w:val="1"/>
          <w:numId w:val="29"/>
        </w:numPr>
        <w:spacing w:after="200" w:line="276" w:lineRule="auto"/>
        <w:rPr>
          <w:rFonts w:asciiTheme="majorHAnsi" w:hAnsiTheme="majorHAnsi" w:cstheme="minorHAnsi"/>
          <w:sz w:val="24"/>
          <w:szCs w:val="24"/>
        </w:rPr>
      </w:pPr>
      <w:r w:rsidRPr="00D95B31">
        <w:rPr>
          <w:rFonts w:asciiTheme="majorHAnsi" w:hAnsiTheme="majorHAnsi" w:cstheme="minorHAnsi"/>
          <w:sz w:val="24"/>
          <w:szCs w:val="24"/>
        </w:rPr>
        <w:t>To demonstrate the organization's commitment to honest practices and the responsible conduct of its employees, partners and stakeholders, and seek recourse if these are not followed.</w:t>
      </w:r>
    </w:p>
    <w:p w14:paraId="2E68F177" w14:textId="77777777" w:rsidR="00957BF1" w:rsidRPr="00957BF1" w:rsidRDefault="00957BF1" w:rsidP="00957BF1"/>
    <w:p w14:paraId="0B0432C8" w14:textId="77777777" w:rsidR="00957BF1" w:rsidRPr="00957BF1" w:rsidRDefault="00957BF1" w:rsidP="00042FBF">
      <w:pPr>
        <w:pStyle w:val="Heading1"/>
        <w:numPr>
          <w:ilvl w:val="0"/>
          <w:numId w:val="29"/>
        </w:numPr>
        <w:spacing w:before="0" w:after="120"/>
        <w:rPr>
          <w:rFonts w:cs="Times New Roman"/>
          <w:i/>
          <w:iCs/>
          <w:sz w:val="32"/>
          <w:szCs w:val="32"/>
        </w:rPr>
      </w:pPr>
      <w:bookmarkStart w:id="5" w:name="_Toc138862612"/>
      <w:r w:rsidRPr="00957BF1">
        <w:rPr>
          <w:szCs w:val="26"/>
        </w:rPr>
        <w:t xml:space="preserve">Responsibility for the </w:t>
      </w:r>
      <w:r w:rsidRPr="00C07C13">
        <w:rPr>
          <w:szCs w:val="26"/>
        </w:rPr>
        <w:t xml:space="preserve">Whistle-blowing </w:t>
      </w:r>
      <w:r w:rsidRPr="00957BF1">
        <w:rPr>
          <w:szCs w:val="26"/>
        </w:rPr>
        <w:t>Policy</w:t>
      </w:r>
      <w:bookmarkEnd w:id="5"/>
    </w:p>
    <w:p w14:paraId="3B1CE03F" w14:textId="77777777" w:rsidR="00957BF1" w:rsidRDefault="00957BF1" w:rsidP="00957BF1">
      <w:pPr>
        <w:pStyle w:val="ListParagraph"/>
        <w:numPr>
          <w:ilvl w:val="1"/>
          <w:numId w:val="29"/>
        </w:numPr>
        <w:spacing w:after="200" w:line="276" w:lineRule="auto"/>
        <w:rPr>
          <w:rFonts w:asciiTheme="majorHAnsi" w:hAnsiTheme="majorHAnsi" w:cstheme="minorHAnsi"/>
          <w:sz w:val="24"/>
          <w:szCs w:val="24"/>
        </w:rPr>
      </w:pPr>
      <w:r w:rsidRPr="00957BF1">
        <w:rPr>
          <w:rFonts w:asciiTheme="majorHAnsi" w:hAnsiTheme="majorHAnsi" w:cstheme="minorHAnsi"/>
          <w:sz w:val="24"/>
          <w:szCs w:val="24"/>
        </w:rPr>
        <w:t>The relevant sub-committee of the Executive Committee of KCT has overall responsibility for this policy and for reviewing the effectiveness of actions taken in response to concerns raised under this policy.</w:t>
      </w:r>
    </w:p>
    <w:p w14:paraId="5DD3B690" w14:textId="77777777" w:rsidR="00957BF1" w:rsidRDefault="00957BF1" w:rsidP="00957BF1">
      <w:pPr>
        <w:pStyle w:val="ListParagraph"/>
        <w:numPr>
          <w:ilvl w:val="1"/>
          <w:numId w:val="29"/>
        </w:numPr>
        <w:spacing w:after="200" w:line="276" w:lineRule="auto"/>
        <w:rPr>
          <w:rFonts w:asciiTheme="majorHAnsi" w:hAnsiTheme="majorHAnsi" w:cstheme="minorHAnsi"/>
          <w:sz w:val="24"/>
          <w:szCs w:val="24"/>
        </w:rPr>
      </w:pPr>
      <w:r w:rsidRPr="00957BF1">
        <w:rPr>
          <w:rFonts w:asciiTheme="majorHAnsi" w:hAnsiTheme="majorHAnsi" w:cstheme="minorHAnsi"/>
          <w:sz w:val="24"/>
          <w:szCs w:val="24"/>
        </w:rPr>
        <w:t xml:space="preserve">KCT Internal Audit team has day-to-day operational responsibility for this policy and must ensure that all managers and other staff who may deal with </w:t>
      </w:r>
      <w:r w:rsidRPr="00957BF1">
        <w:rPr>
          <w:rFonts w:asciiTheme="majorHAnsi" w:hAnsiTheme="majorHAnsi" w:cstheme="minorHAnsi"/>
          <w:sz w:val="24"/>
          <w:szCs w:val="24"/>
        </w:rPr>
        <w:lastRenderedPageBreak/>
        <w:t>concerns or investigations under this policy receive regular and appropriate training during the Internal audit reviews.</w:t>
      </w:r>
    </w:p>
    <w:p w14:paraId="1E0F9ED0" w14:textId="77777777" w:rsidR="00957BF1" w:rsidRDefault="00957BF1" w:rsidP="00957BF1">
      <w:pPr>
        <w:pStyle w:val="ListParagraph"/>
        <w:numPr>
          <w:ilvl w:val="1"/>
          <w:numId w:val="29"/>
        </w:numPr>
        <w:spacing w:after="200" w:line="276" w:lineRule="auto"/>
        <w:rPr>
          <w:rFonts w:asciiTheme="majorHAnsi" w:hAnsiTheme="majorHAnsi" w:cstheme="minorHAnsi"/>
          <w:sz w:val="24"/>
          <w:szCs w:val="24"/>
        </w:rPr>
      </w:pPr>
      <w:r w:rsidRPr="00957BF1">
        <w:rPr>
          <w:rFonts w:asciiTheme="majorHAnsi" w:hAnsiTheme="majorHAnsi" w:cstheme="minorHAnsi"/>
          <w:sz w:val="24"/>
          <w:szCs w:val="24"/>
        </w:rPr>
        <w:t>Policy awareness sessions must also be carried out with all staff during the meeting or training.</w:t>
      </w:r>
    </w:p>
    <w:p w14:paraId="584C45A3" w14:textId="77777777" w:rsidR="00957BF1" w:rsidRPr="00957BF1" w:rsidRDefault="00957BF1" w:rsidP="00957BF1">
      <w:pPr>
        <w:pStyle w:val="ListParagraph"/>
        <w:numPr>
          <w:ilvl w:val="1"/>
          <w:numId w:val="29"/>
        </w:numPr>
        <w:spacing w:after="200" w:line="276" w:lineRule="auto"/>
        <w:rPr>
          <w:rFonts w:asciiTheme="majorHAnsi" w:hAnsiTheme="majorHAnsi" w:cstheme="minorHAnsi"/>
          <w:sz w:val="24"/>
          <w:szCs w:val="24"/>
        </w:rPr>
      </w:pPr>
      <w:r w:rsidRPr="00957BF1">
        <w:rPr>
          <w:rFonts w:asciiTheme="majorHAnsi" w:hAnsiTheme="majorHAnsi" w:cstheme="minorHAnsi"/>
          <w:sz w:val="24"/>
          <w:szCs w:val="24"/>
        </w:rPr>
        <w:t>The Audit Team, in conjunction with the relevant sub-committee of the KCT Executive Committee should review this policy from a legal and operational perspective every two years.</w:t>
      </w:r>
      <w:r w:rsidRPr="00957BF1">
        <w:rPr>
          <w:rFonts w:asciiTheme="majorHAnsi" w:hAnsiTheme="majorHAnsi"/>
          <w:sz w:val="24"/>
          <w:szCs w:val="24"/>
        </w:rPr>
        <w:t xml:space="preserve"> </w:t>
      </w:r>
    </w:p>
    <w:p w14:paraId="01186146" w14:textId="77777777" w:rsidR="00957BF1" w:rsidRDefault="00957BF1" w:rsidP="00957BF1">
      <w:pPr>
        <w:pStyle w:val="ListParagraph"/>
        <w:numPr>
          <w:ilvl w:val="1"/>
          <w:numId w:val="29"/>
        </w:numPr>
        <w:spacing w:after="200" w:line="276" w:lineRule="auto"/>
        <w:rPr>
          <w:rFonts w:asciiTheme="majorHAnsi" w:hAnsiTheme="majorHAnsi" w:cstheme="minorHAnsi"/>
          <w:sz w:val="24"/>
          <w:szCs w:val="24"/>
        </w:rPr>
      </w:pPr>
      <w:r w:rsidRPr="00957BF1">
        <w:rPr>
          <w:rFonts w:asciiTheme="majorHAnsi" w:hAnsiTheme="majorHAnsi" w:cstheme="minorHAnsi"/>
          <w:sz w:val="24"/>
          <w:szCs w:val="24"/>
        </w:rPr>
        <w:t>It is obligatory for all of KCT staff to report wrongful acts or suspected wrongful acts in accordance with this Whistle-Blowing policy.</w:t>
      </w:r>
    </w:p>
    <w:p w14:paraId="1F5872DA" w14:textId="77777777" w:rsidR="00957BF1" w:rsidRPr="00957BF1" w:rsidRDefault="00957BF1" w:rsidP="00957BF1">
      <w:pPr>
        <w:pStyle w:val="ListParagraph"/>
        <w:numPr>
          <w:ilvl w:val="1"/>
          <w:numId w:val="29"/>
        </w:numPr>
        <w:spacing w:after="200" w:line="276" w:lineRule="auto"/>
        <w:rPr>
          <w:rFonts w:asciiTheme="majorHAnsi" w:hAnsiTheme="majorHAnsi" w:cstheme="minorHAnsi"/>
          <w:sz w:val="24"/>
          <w:szCs w:val="24"/>
        </w:rPr>
      </w:pPr>
      <w:r w:rsidRPr="00957BF1">
        <w:rPr>
          <w:rFonts w:asciiTheme="majorHAnsi" w:hAnsiTheme="majorHAnsi" w:cstheme="minorHAnsi"/>
          <w:sz w:val="24"/>
          <w:szCs w:val="24"/>
        </w:rPr>
        <w:t xml:space="preserve">Any member of the staff or partners believing they have evidence of serious misconduct on the part of any one associated with the organization should bring the matter immediately to the attention of the Senior Leadership Team (SLT)/PO/HR/Accounts Head. If the issue cannot be resolved at this level, it will be brought to the attention of the Secretary (CEO), who may consult the Chair of the EC. In case of wrongdoing on part of the ILT and below, it will be placed before the SLT and </w:t>
      </w:r>
      <w:proofErr w:type="spellStart"/>
      <w:r w:rsidRPr="00957BF1">
        <w:rPr>
          <w:rFonts w:asciiTheme="majorHAnsi" w:hAnsiTheme="majorHAnsi" w:cstheme="minorHAnsi"/>
          <w:sz w:val="24"/>
          <w:szCs w:val="24"/>
        </w:rPr>
        <w:t>incase</w:t>
      </w:r>
      <w:proofErr w:type="spellEnd"/>
      <w:r w:rsidRPr="00957BF1">
        <w:rPr>
          <w:rFonts w:asciiTheme="majorHAnsi" w:hAnsiTheme="majorHAnsi" w:cstheme="minorHAnsi"/>
          <w:sz w:val="24"/>
          <w:szCs w:val="24"/>
        </w:rPr>
        <w:t xml:space="preserve"> of the SLT; any such instance will be placed before the CEO and in case of CEO it should be sent to Chair of EC.</w:t>
      </w:r>
    </w:p>
    <w:p w14:paraId="1F3AE66C" w14:textId="77777777" w:rsidR="00042FBF" w:rsidRPr="00042FBF" w:rsidRDefault="00042FBF" w:rsidP="00042FBF">
      <w:pPr>
        <w:pStyle w:val="Heading1"/>
        <w:numPr>
          <w:ilvl w:val="0"/>
          <w:numId w:val="29"/>
        </w:numPr>
        <w:spacing w:before="0" w:after="120"/>
        <w:rPr>
          <w:i/>
          <w:iCs/>
        </w:rPr>
      </w:pPr>
      <w:bookmarkStart w:id="6" w:name="_Toc138862613"/>
      <w:r w:rsidRPr="00042FBF">
        <w:rPr>
          <w:szCs w:val="26"/>
        </w:rPr>
        <w:t>Procedure of Reporting</w:t>
      </w:r>
      <w:bookmarkEnd w:id="6"/>
    </w:p>
    <w:p w14:paraId="31A67851" w14:textId="77777777" w:rsidR="00250381" w:rsidRDefault="00250381" w:rsidP="008A1CAB">
      <w:pPr>
        <w:shd w:val="clear" w:color="auto" w:fill="FFFFFF"/>
        <w:spacing w:after="120" w:line="288" w:lineRule="auto"/>
        <w:rPr>
          <w:rFonts w:ascii="Times New Roman" w:hAnsi="Times New Roman"/>
          <w:sz w:val="24"/>
          <w:szCs w:val="24"/>
        </w:rPr>
      </w:pPr>
      <w:r w:rsidRPr="008A1CAB">
        <w:rPr>
          <w:rFonts w:ascii="Times New Roman" w:hAnsi="Times New Roman"/>
          <w:sz w:val="24"/>
          <w:szCs w:val="24"/>
        </w:rPr>
        <w:t xml:space="preserve">The Act provides complaints </w:t>
      </w:r>
      <w:proofErr w:type="gramStart"/>
      <w:r w:rsidRPr="008A1CAB">
        <w:rPr>
          <w:rFonts w:ascii="Times New Roman" w:hAnsi="Times New Roman"/>
          <w:sz w:val="24"/>
          <w:szCs w:val="24"/>
        </w:rPr>
        <w:t>mechanisms:.</w:t>
      </w:r>
      <w:proofErr w:type="gramEnd"/>
      <w:r w:rsidRPr="008A1CAB">
        <w:rPr>
          <w:rFonts w:ascii="Times New Roman" w:hAnsi="Times New Roman"/>
          <w:sz w:val="24"/>
          <w:szCs w:val="24"/>
        </w:rPr>
        <w:t xml:space="preserve"> </w:t>
      </w:r>
    </w:p>
    <w:p w14:paraId="5A628AA9" w14:textId="77777777" w:rsidR="00042FBF" w:rsidRDefault="00042FBF" w:rsidP="00042FBF">
      <w:pPr>
        <w:pStyle w:val="ListParagraph"/>
        <w:numPr>
          <w:ilvl w:val="1"/>
          <w:numId w:val="29"/>
        </w:numPr>
        <w:spacing w:after="200" w:line="276" w:lineRule="auto"/>
        <w:rPr>
          <w:rFonts w:asciiTheme="majorHAnsi" w:hAnsiTheme="majorHAnsi"/>
          <w:sz w:val="24"/>
          <w:szCs w:val="24"/>
        </w:rPr>
      </w:pPr>
      <w:r w:rsidRPr="00042FBF">
        <w:rPr>
          <w:rFonts w:asciiTheme="majorHAnsi" w:hAnsiTheme="majorHAnsi"/>
          <w:b/>
          <w:bCs/>
          <w:sz w:val="24"/>
          <w:szCs w:val="24"/>
        </w:rPr>
        <w:t xml:space="preserve">Staff: </w:t>
      </w:r>
      <w:r w:rsidRPr="00042FBF">
        <w:rPr>
          <w:rFonts w:asciiTheme="majorHAnsi" w:hAnsiTheme="majorHAnsi"/>
          <w:sz w:val="24"/>
          <w:szCs w:val="24"/>
        </w:rPr>
        <w:t>Staff may raise concerns with their Line Manager, in the first instance verbally, but subsequently supported in writing, and where possible, with supporting evidence. If this is not possible in the event of it concerning the Line Managers, the issue needs to be raised with a more senior Manager.</w:t>
      </w:r>
    </w:p>
    <w:p w14:paraId="116E65AE" w14:textId="77777777" w:rsidR="00042FBF" w:rsidRDefault="00042FBF" w:rsidP="00042FBF">
      <w:pPr>
        <w:pStyle w:val="ListParagraph"/>
        <w:numPr>
          <w:ilvl w:val="1"/>
          <w:numId w:val="29"/>
        </w:numPr>
        <w:spacing w:after="200" w:line="276" w:lineRule="auto"/>
        <w:rPr>
          <w:rFonts w:asciiTheme="majorHAnsi" w:hAnsiTheme="majorHAnsi"/>
          <w:sz w:val="24"/>
          <w:szCs w:val="24"/>
        </w:rPr>
      </w:pPr>
      <w:r w:rsidRPr="00042FBF">
        <w:rPr>
          <w:rFonts w:asciiTheme="majorHAnsi" w:hAnsiTheme="majorHAnsi"/>
          <w:b/>
          <w:bCs/>
          <w:sz w:val="24"/>
          <w:szCs w:val="24"/>
        </w:rPr>
        <w:t xml:space="preserve">Partners: </w:t>
      </w:r>
      <w:r w:rsidRPr="00042FBF">
        <w:rPr>
          <w:rFonts w:asciiTheme="majorHAnsi" w:hAnsiTheme="majorHAnsi"/>
          <w:sz w:val="24"/>
          <w:szCs w:val="24"/>
        </w:rPr>
        <w:t>Partners, who are concerned that there has been an instance of malpractice, should initially raise it with their Programme Officer. This can be done initially verbally, but subsequently supported in writing, and where possible, with supporting evidence. Similarly, if the Partner feels that their Programme Officer is a part of such malpractice, they can raise the issue with a more senior person in the Programme team such as the Regional Manager/ Theme Manager, as the case may be.</w:t>
      </w:r>
    </w:p>
    <w:p w14:paraId="533F6BC6" w14:textId="77777777" w:rsidR="00042FBF" w:rsidRDefault="00042FBF" w:rsidP="00042FBF">
      <w:pPr>
        <w:pStyle w:val="ListParagraph"/>
        <w:numPr>
          <w:ilvl w:val="1"/>
          <w:numId w:val="29"/>
        </w:numPr>
        <w:spacing w:after="200" w:line="276" w:lineRule="auto"/>
        <w:rPr>
          <w:rFonts w:asciiTheme="majorHAnsi" w:hAnsiTheme="majorHAnsi"/>
          <w:sz w:val="24"/>
          <w:szCs w:val="24"/>
        </w:rPr>
      </w:pPr>
      <w:r w:rsidRPr="00042FBF">
        <w:rPr>
          <w:rFonts w:asciiTheme="majorHAnsi" w:hAnsiTheme="majorHAnsi"/>
          <w:b/>
          <w:bCs/>
          <w:sz w:val="24"/>
          <w:szCs w:val="24"/>
        </w:rPr>
        <w:t>Volunteers:</w:t>
      </w:r>
      <w:r w:rsidRPr="00042FBF">
        <w:rPr>
          <w:rFonts w:asciiTheme="majorHAnsi" w:hAnsiTheme="majorHAnsi"/>
          <w:sz w:val="24"/>
          <w:szCs w:val="24"/>
        </w:rPr>
        <w:t xml:space="preserve"> A similar procedure, as detailed above will be applicable in the case of Volunteers, who will raise the issue with either their </w:t>
      </w:r>
      <w:proofErr w:type="gramStart"/>
      <w:r w:rsidRPr="00042FBF">
        <w:rPr>
          <w:rFonts w:asciiTheme="majorHAnsi" w:hAnsiTheme="majorHAnsi"/>
          <w:sz w:val="24"/>
          <w:szCs w:val="24"/>
        </w:rPr>
        <w:t>Supervisor</w:t>
      </w:r>
      <w:proofErr w:type="gramEnd"/>
      <w:r w:rsidRPr="00042FBF">
        <w:rPr>
          <w:rFonts w:asciiTheme="majorHAnsi" w:hAnsiTheme="majorHAnsi"/>
          <w:sz w:val="24"/>
          <w:szCs w:val="24"/>
        </w:rPr>
        <w:t xml:space="preserve"> or Line Manager as the case may be.</w:t>
      </w:r>
    </w:p>
    <w:p w14:paraId="4316612C" w14:textId="77777777" w:rsidR="00042FBF" w:rsidRPr="00042FBF" w:rsidRDefault="00042FBF" w:rsidP="00042FBF">
      <w:pPr>
        <w:pStyle w:val="ListParagraph"/>
        <w:numPr>
          <w:ilvl w:val="1"/>
          <w:numId w:val="29"/>
        </w:numPr>
        <w:spacing w:after="200" w:line="276" w:lineRule="auto"/>
        <w:rPr>
          <w:rFonts w:asciiTheme="majorHAnsi" w:hAnsiTheme="majorHAnsi"/>
          <w:sz w:val="24"/>
          <w:szCs w:val="24"/>
        </w:rPr>
      </w:pPr>
      <w:r w:rsidRPr="00042FBF">
        <w:rPr>
          <w:rFonts w:asciiTheme="majorHAnsi" w:hAnsiTheme="majorHAnsi" w:cstheme="minorHAnsi"/>
          <w:sz w:val="24"/>
          <w:szCs w:val="24"/>
        </w:rPr>
        <w:t>The composition of investigation committees should be carefully considered, and allow for possible appeals, and as far as possible, appeals should be handled by the most senior representative of the organisation. Reported cases may also be investigated by Internal Audit, where applicable.</w:t>
      </w:r>
    </w:p>
    <w:p w14:paraId="4C9AB172" w14:textId="77777777" w:rsidR="00042FBF" w:rsidRPr="00042FBF" w:rsidRDefault="00042FBF" w:rsidP="00042FBF">
      <w:pPr>
        <w:pStyle w:val="ListParagraph"/>
        <w:numPr>
          <w:ilvl w:val="1"/>
          <w:numId w:val="29"/>
        </w:numPr>
        <w:spacing w:after="200" w:line="276" w:lineRule="auto"/>
        <w:rPr>
          <w:rFonts w:asciiTheme="majorHAnsi" w:hAnsiTheme="majorHAnsi"/>
          <w:sz w:val="24"/>
          <w:szCs w:val="24"/>
        </w:rPr>
      </w:pPr>
      <w:r w:rsidRPr="00042FBF">
        <w:rPr>
          <w:rFonts w:asciiTheme="majorHAnsi" w:hAnsiTheme="majorHAnsi" w:cstheme="minorHAnsi"/>
          <w:sz w:val="24"/>
          <w:szCs w:val="24"/>
        </w:rPr>
        <w:t xml:space="preserve">Any employee of KCT or that of a partner organisation who observes any improper practice or wrongful conduct on the part of an KCT member of staff </w:t>
      </w:r>
      <w:r w:rsidRPr="00042FBF">
        <w:rPr>
          <w:rFonts w:asciiTheme="majorHAnsi" w:hAnsiTheme="majorHAnsi" w:cstheme="minorHAnsi"/>
          <w:sz w:val="24"/>
          <w:szCs w:val="24"/>
        </w:rPr>
        <w:lastRenderedPageBreak/>
        <w:t xml:space="preserve">or of a partner organisation should report such observations to one of the following: </w:t>
      </w:r>
      <w:proofErr w:type="spellStart"/>
      <w:r w:rsidRPr="00042FBF">
        <w:rPr>
          <w:rFonts w:asciiTheme="majorHAnsi" w:hAnsiTheme="majorHAnsi" w:cstheme="minorHAnsi"/>
          <w:sz w:val="24"/>
          <w:szCs w:val="24"/>
        </w:rPr>
        <w:t>a.CEO</w:t>
      </w:r>
      <w:proofErr w:type="spellEnd"/>
      <w:r w:rsidRPr="00042FBF">
        <w:rPr>
          <w:rFonts w:asciiTheme="majorHAnsi" w:hAnsiTheme="majorHAnsi" w:cstheme="minorHAnsi"/>
          <w:sz w:val="24"/>
          <w:szCs w:val="24"/>
        </w:rPr>
        <w:t>, Internal Audit, b. PO, c. Line Manager, d. HR Representative</w:t>
      </w:r>
    </w:p>
    <w:p w14:paraId="659641CC" w14:textId="77777777" w:rsidR="00042FBF" w:rsidRPr="00042FBF" w:rsidRDefault="00042FBF" w:rsidP="00042FBF">
      <w:pPr>
        <w:pStyle w:val="ListParagraph"/>
        <w:numPr>
          <w:ilvl w:val="1"/>
          <w:numId w:val="29"/>
        </w:numPr>
        <w:spacing w:after="200" w:line="276" w:lineRule="auto"/>
        <w:rPr>
          <w:rFonts w:asciiTheme="majorHAnsi" w:hAnsiTheme="majorHAnsi"/>
          <w:sz w:val="24"/>
          <w:szCs w:val="24"/>
        </w:rPr>
      </w:pPr>
      <w:r w:rsidRPr="00042FBF">
        <w:rPr>
          <w:rFonts w:asciiTheme="majorHAnsi" w:hAnsiTheme="majorHAnsi" w:cstheme="minorHAnsi"/>
          <w:sz w:val="24"/>
          <w:szCs w:val="24"/>
        </w:rPr>
        <w:t>In cases where alleged wrong doing relates to the respective EC, the case should be reported to the Secretary.</w:t>
      </w:r>
    </w:p>
    <w:p w14:paraId="506711B7" w14:textId="77777777" w:rsidR="00042FBF" w:rsidRPr="00042FBF" w:rsidRDefault="00042FBF" w:rsidP="00042FBF">
      <w:pPr>
        <w:pStyle w:val="ListParagraph"/>
        <w:numPr>
          <w:ilvl w:val="1"/>
          <w:numId w:val="29"/>
        </w:numPr>
        <w:spacing w:after="200" w:line="276" w:lineRule="auto"/>
        <w:rPr>
          <w:rFonts w:asciiTheme="majorHAnsi" w:hAnsiTheme="majorHAnsi"/>
          <w:sz w:val="24"/>
          <w:szCs w:val="24"/>
        </w:rPr>
      </w:pPr>
      <w:r w:rsidRPr="00042FBF">
        <w:rPr>
          <w:rFonts w:asciiTheme="majorHAnsi" w:hAnsiTheme="majorHAnsi" w:cstheme="minorHAnsi"/>
          <w:sz w:val="24"/>
          <w:szCs w:val="24"/>
        </w:rPr>
        <w:t xml:space="preserve">All reports should be properly investigated by a </w:t>
      </w:r>
      <w:proofErr w:type="gramStart"/>
      <w:r w:rsidRPr="00042FBF">
        <w:rPr>
          <w:rFonts w:asciiTheme="majorHAnsi" w:hAnsiTheme="majorHAnsi" w:cstheme="minorHAnsi"/>
          <w:sz w:val="24"/>
          <w:szCs w:val="24"/>
        </w:rPr>
        <w:t>Committee</w:t>
      </w:r>
      <w:proofErr w:type="gramEnd"/>
      <w:r w:rsidRPr="00042FBF">
        <w:rPr>
          <w:rFonts w:asciiTheme="majorHAnsi" w:hAnsiTheme="majorHAnsi" w:cstheme="minorHAnsi"/>
          <w:sz w:val="24"/>
          <w:szCs w:val="24"/>
        </w:rPr>
        <w:t xml:space="preserve"> set up by management/local Internal Auditor and or Internal Audit where applicable.</w:t>
      </w:r>
    </w:p>
    <w:p w14:paraId="1D1F74D2" w14:textId="77777777" w:rsidR="00042FBF" w:rsidRPr="00042FBF" w:rsidRDefault="00042FBF" w:rsidP="00042FBF">
      <w:pPr>
        <w:pStyle w:val="ListParagraph"/>
        <w:numPr>
          <w:ilvl w:val="1"/>
          <w:numId w:val="29"/>
        </w:numPr>
        <w:spacing w:after="200" w:line="276" w:lineRule="auto"/>
        <w:rPr>
          <w:rFonts w:asciiTheme="majorHAnsi" w:hAnsiTheme="majorHAnsi"/>
          <w:sz w:val="24"/>
          <w:szCs w:val="24"/>
        </w:rPr>
      </w:pPr>
      <w:r w:rsidRPr="00042FBF">
        <w:rPr>
          <w:rFonts w:asciiTheme="majorHAnsi" w:hAnsiTheme="majorHAnsi" w:cstheme="minorHAnsi"/>
          <w:sz w:val="24"/>
          <w:szCs w:val="24"/>
        </w:rPr>
        <w:t>The composition of investigation committees should be carefully considered, and allow for possible appeals, and as far as possible, appeals should be handled by the most senior representative of the organisation. Reported cases may also be investigated by Internal Audit, where applicable.</w:t>
      </w:r>
    </w:p>
    <w:p w14:paraId="5AD15FE0" w14:textId="77777777" w:rsidR="00042FBF" w:rsidRPr="00042FBF" w:rsidRDefault="00042FBF" w:rsidP="00042FBF">
      <w:pPr>
        <w:pStyle w:val="ListParagraph"/>
        <w:numPr>
          <w:ilvl w:val="1"/>
          <w:numId w:val="29"/>
        </w:numPr>
        <w:spacing w:after="200" w:line="276" w:lineRule="auto"/>
        <w:rPr>
          <w:rFonts w:asciiTheme="majorHAnsi" w:hAnsiTheme="majorHAnsi"/>
          <w:sz w:val="24"/>
          <w:szCs w:val="24"/>
        </w:rPr>
      </w:pPr>
      <w:r w:rsidRPr="00042FBF">
        <w:rPr>
          <w:rFonts w:asciiTheme="majorHAnsi" w:hAnsiTheme="majorHAnsi" w:cstheme="minorHAnsi"/>
          <w:sz w:val="24"/>
          <w:szCs w:val="24"/>
        </w:rPr>
        <w:t xml:space="preserve">Complaints relating to Sexual Harassment, Exploitation and Abuse including child abuse and abuse of adults at-risk can be raised to the SHEA and Safeguarding Focal Point and/or to the SHEA and Safeguarding Team (koshish.office@gmail.com). </w:t>
      </w:r>
    </w:p>
    <w:p w14:paraId="2D57E812" w14:textId="77777777" w:rsidR="00042FBF" w:rsidRPr="00042FBF" w:rsidRDefault="00042FBF" w:rsidP="00042FBF">
      <w:pPr>
        <w:pStyle w:val="ListParagraph"/>
        <w:numPr>
          <w:ilvl w:val="1"/>
          <w:numId w:val="29"/>
        </w:numPr>
        <w:spacing w:after="200" w:line="276" w:lineRule="auto"/>
        <w:rPr>
          <w:rFonts w:asciiTheme="majorHAnsi" w:hAnsiTheme="majorHAnsi"/>
          <w:sz w:val="24"/>
          <w:szCs w:val="24"/>
        </w:rPr>
      </w:pPr>
      <w:r w:rsidRPr="00042FBF">
        <w:rPr>
          <w:rFonts w:asciiTheme="majorHAnsi" w:hAnsiTheme="majorHAnsi" w:cstheme="minorHAnsi"/>
          <w:sz w:val="24"/>
          <w:szCs w:val="24"/>
        </w:rPr>
        <w:t xml:space="preserve">The SHEA and Safeguarding Team must be informed of all concerns relating to SHEA and Safeguarding. For more </w:t>
      </w:r>
      <w:proofErr w:type="gramStart"/>
      <w:r w:rsidRPr="00042FBF">
        <w:rPr>
          <w:rFonts w:asciiTheme="majorHAnsi" w:hAnsiTheme="majorHAnsi" w:cstheme="minorHAnsi"/>
          <w:sz w:val="24"/>
          <w:szCs w:val="24"/>
        </w:rPr>
        <w:t>information</w:t>
      </w:r>
      <w:proofErr w:type="gramEnd"/>
      <w:r w:rsidRPr="00042FBF">
        <w:rPr>
          <w:rFonts w:asciiTheme="majorHAnsi" w:hAnsiTheme="majorHAnsi" w:cstheme="minorHAnsi"/>
          <w:sz w:val="24"/>
          <w:szCs w:val="24"/>
        </w:rPr>
        <w:t xml:space="preserve"> please review the SHEA and Safeguarding Overarching Policy.</w:t>
      </w:r>
    </w:p>
    <w:p w14:paraId="206ED042" w14:textId="77777777" w:rsidR="00042FBF" w:rsidRPr="00042FBF" w:rsidRDefault="00042FBF" w:rsidP="00042FBF">
      <w:pPr>
        <w:pStyle w:val="ListParagraph"/>
        <w:numPr>
          <w:ilvl w:val="1"/>
          <w:numId w:val="29"/>
        </w:numPr>
        <w:spacing w:after="200" w:line="276" w:lineRule="auto"/>
        <w:rPr>
          <w:rFonts w:asciiTheme="majorHAnsi" w:hAnsiTheme="majorHAnsi"/>
          <w:sz w:val="24"/>
          <w:szCs w:val="24"/>
        </w:rPr>
      </w:pPr>
      <w:r w:rsidRPr="00042FBF">
        <w:rPr>
          <w:rFonts w:asciiTheme="majorHAnsi" w:hAnsiTheme="majorHAnsi"/>
          <w:sz w:val="24"/>
          <w:szCs w:val="24"/>
        </w:rPr>
        <w:t>Provision of the following information is recommended where possible: Provide a description of the alleged wrongdoing; where possible provide any existing information that supports the allegation (</w:t>
      </w:r>
      <w:proofErr w:type="gramStart"/>
      <w:r w:rsidRPr="00042FBF">
        <w:rPr>
          <w:rFonts w:asciiTheme="majorHAnsi" w:hAnsiTheme="majorHAnsi"/>
          <w:sz w:val="24"/>
          <w:szCs w:val="24"/>
        </w:rPr>
        <w:t>e.g.</w:t>
      </w:r>
      <w:proofErr w:type="gramEnd"/>
      <w:r w:rsidRPr="00042FBF">
        <w:rPr>
          <w:rFonts w:asciiTheme="majorHAnsi" w:hAnsiTheme="majorHAnsi"/>
          <w:sz w:val="24"/>
          <w:szCs w:val="24"/>
        </w:rPr>
        <w:t xml:space="preserve"> emails, photographs); Date the disclosure; Provide contact details for follow-up by KCT on the concern raised.</w:t>
      </w:r>
    </w:p>
    <w:p w14:paraId="56384606" w14:textId="77777777" w:rsidR="00042FBF" w:rsidRDefault="00042FBF" w:rsidP="00042FBF">
      <w:pPr>
        <w:pStyle w:val="Heading1"/>
        <w:numPr>
          <w:ilvl w:val="0"/>
          <w:numId w:val="29"/>
        </w:numPr>
        <w:spacing w:before="0" w:after="120"/>
        <w:rPr>
          <w:szCs w:val="26"/>
        </w:rPr>
      </w:pPr>
      <w:bookmarkStart w:id="7" w:name="_Toc138862614"/>
      <w:r w:rsidRPr="00042FBF">
        <w:rPr>
          <w:szCs w:val="26"/>
        </w:rPr>
        <w:t>Confidentiality</w:t>
      </w:r>
      <w:bookmarkEnd w:id="7"/>
      <w:r>
        <w:rPr>
          <w:szCs w:val="26"/>
        </w:rPr>
        <w:t xml:space="preserve"> </w:t>
      </w:r>
    </w:p>
    <w:p w14:paraId="47E32A0C" w14:textId="77777777" w:rsidR="00042FBF" w:rsidRDefault="00042FBF" w:rsidP="00042FBF">
      <w:pPr>
        <w:pStyle w:val="ListParagraph"/>
        <w:numPr>
          <w:ilvl w:val="1"/>
          <w:numId w:val="29"/>
        </w:numPr>
        <w:spacing w:after="200" w:line="276" w:lineRule="auto"/>
        <w:rPr>
          <w:rFonts w:asciiTheme="majorHAnsi" w:hAnsiTheme="majorHAnsi" w:cstheme="minorHAnsi"/>
          <w:sz w:val="24"/>
          <w:szCs w:val="24"/>
        </w:rPr>
      </w:pPr>
      <w:r w:rsidRPr="00042FBF">
        <w:rPr>
          <w:rFonts w:asciiTheme="majorHAnsi" w:hAnsiTheme="majorHAnsi" w:cstheme="minorHAnsi"/>
          <w:sz w:val="24"/>
          <w:szCs w:val="24"/>
        </w:rPr>
        <w:t xml:space="preserve">Staff/ Partners/ Volunteers/ who raise concerns of malpractice or misconduct will be accorded protection from victimization, or any other hostile </w:t>
      </w:r>
      <w:r w:rsidR="009F222C" w:rsidRPr="00042FBF">
        <w:rPr>
          <w:rFonts w:asciiTheme="majorHAnsi" w:hAnsiTheme="majorHAnsi" w:cstheme="minorHAnsi"/>
          <w:sz w:val="24"/>
          <w:szCs w:val="24"/>
        </w:rPr>
        <w:t>behaviour</w:t>
      </w:r>
      <w:r w:rsidRPr="00042FBF">
        <w:rPr>
          <w:rFonts w:asciiTheme="majorHAnsi" w:hAnsiTheme="majorHAnsi" w:cstheme="minorHAnsi"/>
          <w:sz w:val="24"/>
          <w:szCs w:val="24"/>
        </w:rPr>
        <w:t>.</w:t>
      </w:r>
    </w:p>
    <w:p w14:paraId="70D0EE57" w14:textId="77777777" w:rsidR="00042FBF" w:rsidRDefault="00042FBF" w:rsidP="00042FBF">
      <w:pPr>
        <w:pStyle w:val="ListParagraph"/>
        <w:numPr>
          <w:ilvl w:val="1"/>
          <w:numId w:val="29"/>
        </w:numPr>
        <w:spacing w:after="200" w:line="276" w:lineRule="auto"/>
        <w:rPr>
          <w:rFonts w:asciiTheme="majorHAnsi" w:hAnsiTheme="majorHAnsi" w:cstheme="minorHAnsi"/>
          <w:sz w:val="24"/>
          <w:szCs w:val="24"/>
        </w:rPr>
      </w:pPr>
      <w:r w:rsidRPr="00042FBF">
        <w:rPr>
          <w:rFonts w:asciiTheme="majorHAnsi" w:hAnsiTheme="majorHAnsi" w:cstheme="minorHAnsi"/>
          <w:sz w:val="24"/>
          <w:szCs w:val="24"/>
        </w:rPr>
        <w:t>However, any person coming forward with such a concern/ allegation will follow due procedure and give ample reason to show that these concerns have been raised in good faith. The identity of the person who raises concerns will be kept confidential as far as possible. However, this protection will be accorded to those individuals who make such disclosure with honest intention, and without malicious intent or spite.</w:t>
      </w:r>
    </w:p>
    <w:p w14:paraId="1A547399" w14:textId="77777777" w:rsidR="00042FBF" w:rsidRPr="00042FBF" w:rsidRDefault="00042FBF" w:rsidP="00042FBF">
      <w:pPr>
        <w:pStyle w:val="ListParagraph"/>
        <w:numPr>
          <w:ilvl w:val="1"/>
          <w:numId w:val="29"/>
        </w:numPr>
        <w:spacing w:after="200" w:line="276" w:lineRule="auto"/>
        <w:rPr>
          <w:rFonts w:asciiTheme="majorHAnsi" w:hAnsiTheme="majorHAnsi" w:cstheme="minorHAnsi"/>
          <w:sz w:val="24"/>
          <w:szCs w:val="24"/>
        </w:rPr>
      </w:pPr>
      <w:r w:rsidRPr="00042FBF">
        <w:rPr>
          <w:rFonts w:asciiTheme="majorHAnsi" w:hAnsiTheme="majorHAnsi" w:cstheme="minorHAnsi"/>
          <w:sz w:val="24"/>
          <w:szCs w:val="24"/>
        </w:rPr>
        <w:t>The confidentiality of their ports will be kept to the extent possible, consistent with the need to conduct an adequate investigation. However, in certain cases, this may not be possible, particularly in instances warranting police investigation or when a disciplinary hearing is held, where individuals will need to make a statement.</w:t>
      </w:r>
    </w:p>
    <w:p w14:paraId="34E36EF4" w14:textId="77777777" w:rsidR="00042FBF" w:rsidRPr="00042FBF" w:rsidRDefault="00042FBF" w:rsidP="00042FBF"/>
    <w:p w14:paraId="14244D3A" w14:textId="77777777" w:rsidR="00042FBF" w:rsidRDefault="00042FBF" w:rsidP="00042FBF">
      <w:pPr>
        <w:pStyle w:val="Heading1"/>
        <w:numPr>
          <w:ilvl w:val="0"/>
          <w:numId w:val="29"/>
        </w:numPr>
        <w:spacing w:before="0" w:after="120"/>
        <w:rPr>
          <w:szCs w:val="26"/>
        </w:rPr>
      </w:pPr>
      <w:bookmarkStart w:id="8" w:name="_Toc138862615"/>
      <w:r w:rsidRPr="00042FBF">
        <w:rPr>
          <w:szCs w:val="26"/>
        </w:rPr>
        <w:t>Protection and Support for Whistle-blowers</w:t>
      </w:r>
      <w:r>
        <w:rPr>
          <w:szCs w:val="26"/>
        </w:rPr>
        <w:t>.</w:t>
      </w:r>
      <w:bookmarkEnd w:id="8"/>
      <w:r>
        <w:rPr>
          <w:szCs w:val="26"/>
        </w:rPr>
        <w:t xml:space="preserve"> </w:t>
      </w:r>
    </w:p>
    <w:p w14:paraId="4FB36197" w14:textId="77777777" w:rsidR="00042FBF" w:rsidRDefault="00042FBF" w:rsidP="00042FBF"/>
    <w:p w14:paraId="2FB3CE8D" w14:textId="77777777" w:rsidR="00DD33CB" w:rsidRDefault="00DD33CB" w:rsidP="00DD33CB">
      <w:pPr>
        <w:pStyle w:val="ListParagraph"/>
        <w:numPr>
          <w:ilvl w:val="1"/>
          <w:numId w:val="29"/>
        </w:numPr>
        <w:spacing w:after="200" w:line="276" w:lineRule="auto"/>
        <w:rPr>
          <w:rFonts w:asciiTheme="majorHAnsi" w:hAnsiTheme="majorHAnsi" w:cstheme="minorHAnsi"/>
          <w:sz w:val="24"/>
          <w:szCs w:val="24"/>
        </w:rPr>
      </w:pPr>
      <w:r w:rsidRPr="00DD33CB">
        <w:rPr>
          <w:rFonts w:asciiTheme="majorHAnsi" w:hAnsiTheme="majorHAnsi" w:cstheme="minorHAnsi"/>
          <w:sz w:val="24"/>
          <w:szCs w:val="24"/>
        </w:rPr>
        <w:lastRenderedPageBreak/>
        <w:t>It is understandable that Whistle-blowers are sometimes concerned about possible repercussions emanating out of the complaints or concerns lodged. KCT therefore aims to encourage openness and will support staff and others who raise genuine concerns under this policy, even if such concerns turn out to be of a mistaken nature.</w:t>
      </w:r>
    </w:p>
    <w:p w14:paraId="2007B1E5" w14:textId="77777777" w:rsidR="00DD33CB" w:rsidRDefault="00DD33CB" w:rsidP="00DD33CB">
      <w:pPr>
        <w:pStyle w:val="ListParagraph"/>
        <w:numPr>
          <w:ilvl w:val="1"/>
          <w:numId w:val="29"/>
        </w:numPr>
        <w:spacing w:after="200" w:line="276" w:lineRule="auto"/>
        <w:rPr>
          <w:rFonts w:asciiTheme="majorHAnsi" w:hAnsiTheme="majorHAnsi" w:cstheme="minorHAnsi"/>
          <w:sz w:val="24"/>
          <w:szCs w:val="24"/>
        </w:rPr>
      </w:pPr>
      <w:r w:rsidRPr="00DD33CB">
        <w:rPr>
          <w:rFonts w:asciiTheme="majorHAnsi" w:hAnsiTheme="majorHAnsi" w:cstheme="minorHAnsi"/>
          <w:sz w:val="24"/>
          <w:szCs w:val="24"/>
        </w:rPr>
        <w:t xml:space="preserve">No individual raising genuinely held concerns in good faith under this policy will be dismissed or be subject to any detrimental consequences arising from their actions such as unwarranted disciplinary action, victimization, threats or other </w:t>
      </w:r>
      <w:r w:rsidR="009F222C" w:rsidRPr="00DD33CB">
        <w:rPr>
          <w:rFonts w:asciiTheme="majorHAnsi" w:hAnsiTheme="majorHAnsi" w:cstheme="minorHAnsi"/>
          <w:sz w:val="24"/>
          <w:szCs w:val="24"/>
        </w:rPr>
        <w:t>unfavourable</w:t>
      </w:r>
      <w:r w:rsidRPr="00DD33CB">
        <w:rPr>
          <w:rFonts w:asciiTheme="majorHAnsi" w:hAnsiTheme="majorHAnsi" w:cstheme="minorHAnsi"/>
          <w:sz w:val="24"/>
          <w:szCs w:val="24"/>
        </w:rPr>
        <w:t xml:space="preserve"> treatment.</w:t>
      </w:r>
    </w:p>
    <w:p w14:paraId="62405A48" w14:textId="77777777" w:rsidR="00DD33CB" w:rsidRDefault="00DD33CB" w:rsidP="00DD33CB">
      <w:pPr>
        <w:pStyle w:val="ListParagraph"/>
        <w:numPr>
          <w:ilvl w:val="1"/>
          <w:numId w:val="29"/>
        </w:numPr>
        <w:spacing w:after="200" w:line="276" w:lineRule="auto"/>
        <w:rPr>
          <w:rFonts w:asciiTheme="majorHAnsi" w:hAnsiTheme="majorHAnsi" w:cstheme="minorHAnsi"/>
          <w:sz w:val="24"/>
          <w:szCs w:val="24"/>
        </w:rPr>
      </w:pPr>
      <w:r w:rsidRPr="00DD33CB">
        <w:rPr>
          <w:rFonts w:asciiTheme="majorHAnsi" w:hAnsiTheme="majorHAnsi" w:cstheme="minorHAnsi"/>
          <w:sz w:val="24"/>
          <w:szCs w:val="24"/>
        </w:rPr>
        <w:t>If any person/s is subjected to detriment as a result of making a disclosure, they should inform the appropriate authority immediately using the methods and channels as set out in this policy. If the matter is not remedied, they should raise it formally using KCT Grievance Procedure where applicable.</w:t>
      </w:r>
    </w:p>
    <w:p w14:paraId="59D46FEB" w14:textId="77777777" w:rsidR="00DD33CB" w:rsidRDefault="00DD33CB" w:rsidP="00DD33CB">
      <w:pPr>
        <w:pStyle w:val="ListParagraph"/>
        <w:numPr>
          <w:ilvl w:val="1"/>
          <w:numId w:val="29"/>
        </w:numPr>
        <w:spacing w:after="200" w:line="276" w:lineRule="auto"/>
        <w:rPr>
          <w:rFonts w:asciiTheme="majorHAnsi" w:hAnsiTheme="majorHAnsi" w:cstheme="minorHAnsi"/>
          <w:sz w:val="24"/>
          <w:szCs w:val="24"/>
        </w:rPr>
      </w:pPr>
      <w:r w:rsidRPr="00DD33CB">
        <w:rPr>
          <w:rFonts w:asciiTheme="majorHAnsi" w:hAnsiTheme="majorHAnsi" w:cstheme="minorHAnsi"/>
          <w:sz w:val="24"/>
          <w:szCs w:val="24"/>
        </w:rPr>
        <w:t>KCT Staff must not in any way threaten or retaliate against Whistle-blowers. If any member of staff is found to be guilty of such conduct, that staff member will be subject to disciplinary action.</w:t>
      </w:r>
    </w:p>
    <w:p w14:paraId="45D67C90" w14:textId="77777777" w:rsidR="00DD33CB" w:rsidRDefault="00DD33CB" w:rsidP="00DD33CB">
      <w:pPr>
        <w:pStyle w:val="ListParagraph"/>
        <w:numPr>
          <w:ilvl w:val="1"/>
          <w:numId w:val="29"/>
        </w:numPr>
        <w:spacing w:after="200" w:line="276" w:lineRule="auto"/>
        <w:rPr>
          <w:rFonts w:asciiTheme="majorHAnsi" w:hAnsiTheme="majorHAnsi" w:cstheme="minorHAnsi"/>
          <w:sz w:val="24"/>
          <w:szCs w:val="24"/>
        </w:rPr>
      </w:pPr>
      <w:r w:rsidRPr="00DD33CB">
        <w:rPr>
          <w:rFonts w:asciiTheme="majorHAnsi" w:hAnsiTheme="majorHAnsi" w:cstheme="minorHAnsi"/>
          <w:sz w:val="24"/>
          <w:szCs w:val="24"/>
        </w:rPr>
        <w:t>If any KCT staff member is found to have made an allegation that they knew to be false they will be subject to disciplinary action, up to and including termination of employment. It is important to note that if a case is not upheld that does not always mean that the complaint was false, but rather in some cases that there was insufficient evidence to uphold the allegation or complaint in question.</w:t>
      </w:r>
    </w:p>
    <w:p w14:paraId="50757342" w14:textId="77777777" w:rsidR="00DD33CB" w:rsidRDefault="00DD33CB" w:rsidP="00DD33CB">
      <w:pPr>
        <w:pStyle w:val="ListParagraph"/>
        <w:numPr>
          <w:ilvl w:val="1"/>
          <w:numId w:val="29"/>
        </w:numPr>
        <w:spacing w:after="200" w:line="276" w:lineRule="auto"/>
        <w:rPr>
          <w:rFonts w:asciiTheme="majorHAnsi" w:hAnsiTheme="majorHAnsi" w:cstheme="minorHAnsi"/>
          <w:sz w:val="24"/>
          <w:szCs w:val="24"/>
        </w:rPr>
      </w:pPr>
      <w:r w:rsidRPr="00DD33CB">
        <w:rPr>
          <w:rFonts w:asciiTheme="majorHAnsi" w:hAnsiTheme="majorHAnsi" w:cstheme="minorHAnsi"/>
          <w:sz w:val="24"/>
          <w:szCs w:val="24"/>
        </w:rPr>
        <w:t>Support will be offered to Whistle-blowers as appropriate, regardless of whether a formal response is carried out (</w:t>
      </w:r>
      <w:proofErr w:type="gramStart"/>
      <w:r w:rsidRPr="00DD33CB">
        <w:rPr>
          <w:rFonts w:asciiTheme="majorHAnsi" w:hAnsiTheme="majorHAnsi" w:cstheme="minorHAnsi"/>
          <w:sz w:val="24"/>
          <w:szCs w:val="24"/>
        </w:rPr>
        <w:t>e.g.</w:t>
      </w:r>
      <w:proofErr w:type="gramEnd"/>
      <w:r w:rsidRPr="00DD33CB">
        <w:rPr>
          <w:rFonts w:asciiTheme="majorHAnsi" w:hAnsiTheme="majorHAnsi" w:cstheme="minorHAnsi"/>
          <w:sz w:val="24"/>
          <w:szCs w:val="24"/>
        </w:rPr>
        <w:t xml:space="preserve"> an investigation). This may include specialist psycho-social </w:t>
      </w:r>
      <w:r w:rsidR="009F222C" w:rsidRPr="00DD33CB">
        <w:rPr>
          <w:rFonts w:asciiTheme="majorHAnsi" w:hAnsiTheme="majorHAnsi" w:cstheme="minorHAnsi"/>
          <w:sz w:val="24"/>
          <w:szCs w:val="24"/>
        </w:rPr>
        <w:t>counselling</w:t>
      </w:r>
      <w:r w:rsidRPr="00DD33CB">
        <w:rPr>
          <w:rFonts w:asciiTheme="majorHAnsi" w:hAnsiTheme="majorHAnsi" w:cstheme="minorHAnsi"/>
          <w:sz w:val="24"/>
          <w:szCs w:val="24"/>
        </w:rPr>
        <w:t>, medical support, legal support and/or access to other specialist and appropriate support as needed.</w:t>
      </w:r>
    </w:p>
    <w:p w14:paraId="44D387BD" w14:textId="77777777" w:rsidR="00DD33CB" w:rsidRPr="00DD33CB" w:rsidRDefault="00DD33CB" w:rsidP="00DD33CB">
      <w:pPr>
        <w:pStyle w:val="ListParagraph"/>
        <w:numPr>
          <w:ilvl w:val="1"/>
          <w:numId w:val="29"/>
        </w:numPr>
        <w:spacing w:after="200" w:line="276" w:lineRule="auto"/>
        <w:rPr>
          <w:rFonts w:asciiTheme="majorHAnsi" w:hAnsiTheme="majorHAnsi" w:cstheme="minorHAnsi"/>
          <w:sz w:val="24"/>
          <w:szCs w:val="24"/>
        </w:rPr>
      </w:pPr>
      <w:r w:rsidRPr="00DD33CB">
        <w:rPr>
          <w:rFonts w:asciiTheme="majorHAnsi" w:hAnsiTheme="majorHAnsi" w:cstheme="minorHAnsi"/>
          <w:sz w:val="24"/>
          <w:szCs w:val="24"/>
        </w:rPr>
        <w:t xml:space="preserve">Whistle-blowers can decide if and when they would like to utilize the support options available to them. KCT is committed to taking Whistle-blowers guidance and concerns, where safe and appropriate, on board. In this regard, </w:t>
      </w:r>
      <w:proofErr w:type="spellStart"/>
      <w:r w:rsidRPr="00DD33CB">
        <w:rPr>
          <w:rFonts w:asciiTheme="majorHAnsi" w:hAnsiTheme="majorHAnsi" w:cstheme="minorHAnsi"/>
          <w:sz w:val="24"/>
          <w:szCs w:val="24"/>
        </w:rPr>
        <w:t>KcT</w:t>
      </w:r>
      <w:proofErr w:type="spellEnd"/>
      <w:r w:rsidRPr="00DD33CB">
        <w:rPr>
          <w:rFonts w:asciiTheme="majorHAnsi" w:hAnsiTheme="majorHAnsi" w:cstheme="minorHAnsi"/>
          <w:sz w:val="24"/>
          <w:szCs w:val="24"/>
        </w:rPr>
        <w:t xml:space="preserve"> is furthermore committed to working with local NGOs and women’s rights groups in ensuring that the support it offers to whistle-blowers are appropriately diverse in nature.</w:t>
      </w:r>
    </w:p>
    <w:p w14:paraId="020B328F" w14:textId="77777777" w:rsidR="00042FBF" w:rsidRPr="00042FBF" w:rsidRDefault="00042FBF" w:rsidP="00042FBF"/>
    <w:p w14:paraId="029F43B6" w14:textId="77777777" w:rsidR="00DD33CB" w:rsidRDefault="00DD33CB" w:rsidP="00DD33CB">
      <w:pPr>
        <w:pStyle w:val="Heading1"/>
        <w:numPr>
          <w:ilvl w:val="0"/>
          <w:numId w:val="29"/>
        </w:numPr>
        <w:spacing w:before="0" w:after="120"/>
      </w:pPr>
      <w:bookmarkStart w:id="9" w:name="_Toc138862616"/>
      <w:r w:rsidRPr="00DD33CB">
        <w:t>Handling of reported cases</w:t>
      </w:r>
      <w:bookmarkEnd w:id="9"/>
    </w:p>
    <w:p w14:paraId="32F55398" w14:textId="77777777" w:rsidR="00DD33CB" w:rsidRDefault="00DD33CB" w:rsidP="00DD33CB">
      <w:pPr>
        <w:pStyle w:val="ListParagraph"/>
        <w:numPr>
          <w:ilvl w:val="1"/>
          <w:numId w:val="29"/>
        </w:numPr>
        <w:spacing w:after="200" w:line="276" w:lineRule="auto"/>
        <w:rPr>
          <w:rFonts w:asciiTheme="majorHAnsi" w:hAnsiTheme="majorHAnsi"/>
          <w:sz w:val="24"/>
          <w:szCs w:val="24"/>
        </w:rPr>
      </w:pPr>
      <w:r w:rsidRPr="00DD33CB">
        <w:rPr>
          <w:rFonts w:asciiTheme="majorHAnsi" w:hAnsiTheme="majorHAnsi"/>
          <w:sz w:val="24"/>
          <w:szCs w:val="24"/>
        </w:rPr>
        <w:t xml:space="preserve">Disclosures may, depending on the seriousness and nature of the allegations, be referred immediately to the appropriate authorities in the country concerned </w:t>
      </w:r>
      <w:proofErr w:type="gramStart"/>
      <w:r w:rsidRPr="00DD33CB">
        <w:rPr>
          <w:rFonts w:asciiTheme="majorHAnsi" w:hAnsiTheme="majorHAnsi"/>
          <w:sz w:val="24"/>
          <w:szCs w:val="24"/>
        </w:rPr>
        <w:t>e.g.</w:t>
      </w:r>
      <w:proofErr w:type="gramEnd"/>
      <w:r w:rsidRPr="00DD33CB">
        <w:rPr>
          <w:rFonts w:asciiTheme="majorHAnsi" w:hAnsiTheme="majorHAnsi"/>
          <w:sz w:val="24"/>
          <w:szCs w:val="24"/>
        </w:rPr>
        <w:t xml:space="preserve"> the police. Likewise, if urgent action is required (for example to remove a health and safety hazard) such action will be taken before any other investigation is conducted. Risk assessments will subsequently be carried out </w:t>
      </w:r>
      <w:r w:rsidRPr="00DD33CB">
        <w:rPr>
          <w:rFonts w:asciiTheme="majorHAnsi" w:hAnsiTheme="majorHAnsi"/>
          <w:sz w:val="24"/>
          <w:szCs w:val="24"/>
        </w:rPr>
        <w:lastRenderedPageBreak/>
        <w:t>throughout the process to ensure the safety and wellbeing of everyone involved.</w:t>
      </w:r>
    </w:p>
    <w:p w14:paraId="0894BAB8" w14:textId="77777777" w:rsidR="00DD33CB" w:rsidRDefault="00DD33CB" w:rsidP="00DD33CB">
      <w:pPr>
        <w:pStyle w:val="ListParagraph"/>
        <w:numPr>
          <w:ilvl w:val="1"/>
          <w:numId w:val="29"/>
        </w:numPr>
        <w:spacing w:after="200" w:line="276" w:lineRule="auto"/>
        <w:rPr>
          <w:rFonts w:asciiTheme="majorHAnsi" w:hAnsiTheme="majorHAnsi"/>
          <w:sz w:val="24"/>
          <w:szCs w:val="24"/>
        </w:rPr>
      </w:pPr>
      <w:r w:rsidRPr="00DD33CB">
        <w:rPr>
          <w:rFonts w:asciiTheme="majorHAnsi" w:hAnsiTheme="majorHAnsi"/>
          <w:sz w:val="24"/>
          <w:szCs w:val="24"/>
        </w:rPr>
        <w:t>All concerns raised will be responded to. In order to ensure natural justice and prevent malicious allegations, an initial inquiry will be made to decide whether an investigation is appropriate, and if so, what form it should take. Where appropriate, the matters reported may:</w:t>
      </w:r>
    </w:p>
    <w:p w14:paraId="4CCBE222" w14:textId="77777777" w:rsidR="00DD33CB" w:rsidRDefault="00DD33CB" w:rsidP="00DD33CB">
      <w:pPr>
        <w:pStyle w:val="ListParagraph"/>
        <w:numPr>
          <w:ilvl w:val="1"/>
          <w:numId w:val="29"/>
        </w:numPr>
        <w:spacing w:after="200" w:line="276" w:lineRule="auto"/>
        <w:rPr>
          <w:rFonts w:asciiTheme="majorHAnsi" w:hAnsiTheme="majorHAnsi"/>
          <w:sz w:val="24"/>
          <w:szCs w:val="24"/>
        </w:rPr>
      </w:pPr>
      <w:r w:rsidRPr="00DD33CB">
        <w:rPr>
          <w:rFonts w:asciiTheme="majorHAnsi" w:hAnsiTheme="majorHAnsi"/>
          <w:sz w:val="24"/>
          <w:szCs w:val="24"/>
        </w:rPr>
        <w:t>The Manager, who receives such report, will acknowledge receipt of the report within five working days.</w:t>
      </w:r>
    </w:p>
    <w:p w14:paraId="44AF2285" w14:textId="77777777" w:rsidR="00DD33CB" w:rsidRDefault="00DD33CB" w:rsidP="00DD33CB">
      <w:pPr>
        <w:pStyle w:val="ListParagraph"/>
        <w:numPr>
          <w:ilvl w:val="1"/>
          <w:numId w:val="29"/>
        </w:numPr>
        <w:spacing w:after="200" w:line="276" w:lineRule="auto"/>
        <w:rPr>
          <w:rFonts w:asciiTheme="majorHAnsi" w:hAnsiTheme="majorHAnsi"/>
          <w:sz w:val="24"/>
          <w:szCs w:val="24"/>
        </w:rPr>
      </w:pPr>
      <w:r w:rsidRPr="00DD33CB">
        <w:rPr>
          <w:rFonts w:asciiTheme="majorHAnsi" w:hAnsiTheme="majorHAnsi"/>
          <w:sz w:val="24"/>
          <w:szCs w:val="24"/>
        </w:rPr>
        <w:t xml:space="preserve">A Committee set up by the SLT should properly investigate all reports and this will have at least five members, including the Chairperson of the Committee, a woman employee, a male employee, a representative from HR and a representative of the Staff Association. Reported cases may also be passed to an external team for investigation </w:t>
      </w:r>
      <w:proofErr w:type="gramStart"/>
      <w:r w:rsidRPr="00DD33CB">
        <w:rPr>
          <w:rFonts w:asciiTheme="majorHAnsi" w:hAnsiTheme="majorHAnsi"/>
          <w:sz w:val="24"/>
          <w:szCs w:val="24"/>
        </w:rPr>
        <w:t>where</w:t>
      </w:r>
      <w:proofErr w:type="gramEnd"/>
      <w:r w:rsidRPr="00DD33CB">
        <w:rPr>
          <w:rFonts w:asciiTheme="majorHAnsi" w:hAnsiTheme="majorHAnsi"/>
          <w:sz w:val="24"/>
          <w:szCs w:val="24"/>
        </w:rPr>
        <w:t xml:space="preserve"> considered appropriate.</w:t>
      </w:r>
    </w:p>
    <w:p w14:paraId="0DCC1EF0" w14:textId="77777777" w:rsidR="00DD33CB" w:rsidRDefault="00DD33CB" w:rsidP="00DD33CB">
      <w:pPr>
        <w:pStyle w:val="ListParagraph"/>
        <w:numPr>
          <w:ilvl w:val="1"/>
          <w:numId w:val="29"/>
        </w:numPr>
        <w:spacing w:after="200" w:line="276" w:lineRule="auto"/>
        <w:rPr>
          <w:rFonts w:asciiTheme="majorHAnsi" w:hAnsiTheme="majorHAnsi"/>
          <w:sz w:val="24"/>
          <w:szCs w:val="24"/>
        </w:rPr>
      </w:pPr>
      <w:r w:rsidRPr="00DD33CB">
        <w:rPr>
          <w:rFonts w:asciiTheme="majorHAnsi" w:hAnsiTheme="majorHAnsi"/>
          <w:sz w:val="24"/>
          <w:szCs w:val="24"/>
        </w:rPr>
        <w:t>All concerns raised will be investigated carefully and thoroughly. Any person accused of alleged misconduct will have the right to present their account of events in all fairness at the earliest opportunity.</w:t>
      </w:r>
    </w:p>
    <w:p w14:paraId="6ACB8FC3" w14:textId="77777777" w:rsidR="00DD33CB" w:rsidRDefault="00DD33CB" w:rsidP="00DD33CB">
      <w:pPr>
        <w:pStyle w:val="ListParagraph"/>
        <w:numPr>
          <w:ilvl w:val="1"/>
          <w:numId w:val="29"/>
        </w:numPr>
        <w:spacing w:after="200" w:line="276" w:lineRule="auto"/>
        <w:rPr>
          <w:rFonts w:asciiTheme="majorHAnsi" w:hAnsiTheme="majorHAnsi"/>
          <w:sz w:val="24"/>
          <w:szCs w:val="24"/>
        </w:rPr>
      </w:pPr>
      <w:r w:rsidRPr="00DD33CB">
        <w:rPr>
          <w:rFonts w:asciiTheme="majorHAnsi" w:hAnsiTheme="majorHAnsi"/>
          <w:sz w:val="24"/>
          <w:szCs w:val="24"/>
        </w:rPr>
        <w:t>Upon investigation, Management should take the appropriate corrective action warranted by the outcome of the investigation.</w:t>
      </w:r>
    </w:p>
    <w:p w14:paraId="1E571CFC" w14:textId="77777777" w:rsidR="00DD33CB" w:rsidRDefault="00DD33CB" w:rsidP="00DD33CB">
      <w:pPr>
        <w:pStyle w:val="ListParagraph"/>
        <w:numPr>
          <w:ilvl w:val="1"/>
          <w:numId w:val="29"/>
        </w:numPr>
        <w:spacing w:after="200" w:line="276" w:lineRule="auto"/>
        <w:rPr>
          <w:rFonts w:asciiTheme="majorHAnsi" w:hAnsiTheme="majorHAnsi"/>
          <w:sz w:val="24"/>
          <w:szCs w:val="24"/>
        </w:rPr>
      </w:pPr>
      <w:r w:rsidRPr="00DD33CB">
        <w:rPr>
          <w:rFonts w:asciiTheme="majorHAnsi" w:hAnsiTheme="majorHAnsi"/>
          <w:sz w:val="24"/>
          <w:szCs w:val="24"/>
        </w:rPr>
        <w:t>The Whistle blower would also be notified of the outcome of an investigation whenever it is possible to do so.</w:t>
      </w:r>
    </w:p>
    <w:p w14:paraId="0EFFADD1" w14:textId="77777777" w:rsidR="00DD33CB" w:rsidRDefault="00DD33CB" w:rsidP="00DD33CB">
      <w:pPr>
        <w:pStyle w:val="ListParagraph"/>
        <w:numPr>
          <w:ilvl w:val="1"/>
          <w:numId w:val="29"/>
        </w:numPr>
        <w:spacing w:after="200" w:line="276" w:lineRule="auto"/>
        <w:rPr>
          <w:rFonts w:asciiTheme="majorHAnsi" w:hAnsiTheme="majorHAnsi"/>
          <w:sz w:val="24"/>
          <w:szCs w:val="24"/>
        </w:rPr>
      </w:pPr>
      <w:r w:rsidRPr="00DD33CB">
        <w:rPr>
          <w:rFonts w:asciiTheme="majorHAnsi" w:hAnsiTheme="majorHAnsi"/>
          <w:sz w:val="24"/>
          <w:szCs w:val="24"/>
        </w:rPr>
        <w:t>There may be occasions when external bodies such as donors and regulators will be notified of the outcome of an investigation.</w:t>
      </w:r>
    </w:p>
    <w:p w14:paraId="01BBDC3C" w14:textId="77777777" w:rsidR="00DD33CB" w:rsidRPr="00DD33CB" w:rsidRDefault="00DD33CB" w:rsidP="00DD33CB">
      <w:pPr>
        <w:pStyle w:val="ListParagraph"/>
        <w:numPr>
          <w:ilvl w:val="1"/>
          <w:numId w:val="29"/>
        </w:numPr>
        <w:spacing w:after="200" w:line="276" w:lineRule="auto"/>
        <w:rPr>
          <w:rFonts w:asciiTheme="majorHAnsi" w:hAnsiTheme="majorHAnsi"/>
          <w:sz w:val="24"/>
          <w:szCs w:val="24"/>
        </w:rPr>
      </w:pPr>
      <w:r w:rsidRPr="00DD33CB">
        <w:rPr>
          <w:rFonts w:asciiTheme="majorHAnsi" w:hAnsiTheme="majorHAnsi"/>
          <w:sz w:val="24"/>
          <w:szCs w:val="24"/>
        </w:rPr>
        <w:t>On an annual basis, issues raised through whistle blowing will be tracked and reported to the Board. Any allegations not made</w:t>
      </w:r>
    </w:p>
    <w:p w14:paraId="1EFC8AD8" w14:textId="77777777" w:rsidR="00DD33CB" w:rsidRPr="00DD33CB" w:rsidRDefault="00DD33CB" w:rsidP="00DD33CB"/>
    <w:p w14:paraId="596737EB" w14:textId="77777777" w:rsidR="00DD33CB" w:rsidRDefault="00DD33CB" w:rsidP="00DD33CB">
      <w:pPr>
        <w:pStyle w:val="Heading1"/>
        <w:numPr>
          <w:ilvl w:val="0"/>
          <w:numId w:val="29"/>
        </w:numPr>
        <w:spacing w:before="0" w:after="120"/>
      </w:pPr>
      <w:bookmarkStart w:id="10" w:name="_Toc138862617"/>
      <w:r w:rsidRPr="00DD33CB">
        <w:t>False Allegations</w:t>
      </w:r>
      <w:bookmarkEnd w:id="10"/>
      <w:r>
        <w:t xml:space="preserve"> </w:t>
      </w:r>
    </w:p>
    <w:p w14:paraId="67D90CBC" w14:textId="77777777" w:rsidR="00DD33CB" w:rsidRPr="00DD33CB" w:rsidRDefault="00DD33CB" w:rsidP="00DD33CB">
      <w:pPr>
        <w:ind w:left="360"/>
        <w:rPr>
          <w:rFonts w:asciiTheme="majorHAnsi" w:hAnsiTheme="majorHAnsi"/>
          <w:sz w:val="24"/>
          <w:szCs w:val="24"/>
        </w:rPr>
      </w:pPr>
      <w:r w:rsidRPr="00DD33CB">
        <w:rPr>
          <w:rFonts w:asciiTheme="majorHAnsi" w:hAnsiTheme="majorHAnsi"/>
          <w:sz w:val="24"/>
          <w:szCs w:val="24"/>
        </w:rPr>
        <w:t>Any false allegation/s which proves to have been made maliciously or with a view to personal gain will be viewed as a serious disciplinary offence and may result in disciplinary action.</w:t>
      </w:r>
    </w:p>
    <w:p w14:paraId="0CCA6463" w14:textId="77777777" w:rsidR="00DD33CB" w:rsidRPr="00DD33CB" w:rsidRDefault="00DD33CB" w:rsidP="00DD33CB"/>
    <w:p w14:paraId="4B79E682" w14:textId="77777777" w:rsidR="00DD33CB" w:rsidRDefault="00DD33CB" w:rsidP="00DD33CB">
      <w:pPr>
        <w:pStyle w:val="Heading1"/>
        <w:numPr>
          <w:ilvl w:val="0"/>
          <w:numId w:val="29"/>
        </w:numPr>
        <w:spacing w:before="0" w:after="120"/>
      </w:pPr>
      <w:bookmarkStart w:id="11" w:name="_Toc138862618"/>
      <w:r w:rsidRPr="00DD33CB">
        <w:t>Prevention Report</w:t>
      </w:r>
      <w:bookmarkEnd w:id="11"/>
      <w:r>
        <w:t xml:space="preserve"> </w:t>
      </w:r>
    </w:p>
    <w:p w14:paraId="1E8CDA14" w14:textId="77777777" w:rsidR="00DD33CB" w:rsidRPr="00CB1414" w:rsidRDefault="00DD33CB" w:rsidP="00DD33CB">
      <w:pPr>
        <w:pStyle w:val="ListParagraph"/>
        <w:numPr>
          <w:ilvl w:val="0"/>
          <w:numId w:val="29"/>
        </w:numPr>
        <w:rPr>
          <w:rFonts w:asciiTheme="majorHAnsi" w:hAnsiTheme="majorHAnsi"/>
          <w:sz w:val="24"/>
          <w:szCs w:val="24"/>
        </w:rPr>
      </w:pPr>
      <w:r w:rsidRPr="00CB1414">
        <w:rPr>
          <w:rFonts w:asciiTheme="majorHAnsi" w:hAnsiTheme="majorHAnsi"/>
          <w:sz w:val="24"/>
          <w:szCs w:val="24"/>
        </w:rPr>
        <w:t>If some person tries to prevent an individual from making a confidential report or victimizes that person for raising their concerns, KCT will take this to be a serious disciplinary misdemeanour or and this instance will be investigated in accordance with extant policies.</w:t>
      </w:r>
    </w:p>
    <w:p w14:paraId="1C96E45F" w14:textId="77777777" w:rsidR="00DD33CB" w:rsidRPr="00DD33CB" w:rsidRDefault="00DD33CB" w:rsidP="00DD33CB"/>
    <w:p w14:paraId="63C3BF57" w14:textId="77777777" w:rsidR="00DD33CB" w:rsidRDefault="00DD33CB" w:rsidP="00DD33CB">
      <w:pPr>
        <w:pStyle w:val="Heading1"/>
        <w:numPr>
          <w:ilvl w:val="0"/>
          <w:numId w:val="29"/>
        </w:numPr>
        <w:spacing w:before="0" w:after="120"/>
      </w:pPr>
      <w:bookmarkStart w:id="12" w:name="_Toc138862619"/>
      <w:r w:rsidRPr="00DD33CB">
        <w:t>Anonymo</w:t>
      </w:r>
      <w:r>
        <w:t>us R</w:t>
      </w:r>
      <w:r w:rsidRPr="00DD33CB">
        <w:t>eporti</w:t>
      </w:r>
      <w:r>
        <w:t>ng.</w:t>
      </w:r>
      <w:bookmarkEnd w:id="12"/>
    </w:p>
    <w:p w14:paraId="67905A99" w14:textId="77777777" w:rsidR="00DD33CB" w:rsidRDefault="00DD33CB" w:rsidP="00DD33CB">
      <w:pPr>
        <w:ind w:left="360"/>
        <w:rPr>
          <w:rFonts w:asciiTheme="majorHAnsi" w:hAnsiTheme="majorHAnsi"/>
          <w:sz w:val="24"/>
          <w:szCs w:val="24"/>
        </w:rPr>
      </w:pPr>
      <w:r w:rsidRPr="00CB1414">
        <w:rPr>
          <w:rFonts w:asciiTheme="majorHAnsi" w:hAnsiTheme="majorHAnsi"/>
          <w:sz w:val="24"/>
          <w:szCs w:val="24"/>
        </w:rPr>
        <w:t xml:space="preserve">Anonymous reporting is not to be encouraged, but this is likely to occur from time to time. In all such cases, while not taking formal cognizance of such reporting, Management may choose to ascertain all the verifiable facts </w:t>
      </w:r>
      <w:r w:rsidRPr="00CB1414">
        <w:rPr>
          <w:rFonts w:asciiTheme="majorHAnsi" w:hAnsiTheme="majorHAnsi"/>
          <w:sz w:val="24"/>
          <w:szCs w:val="24"/>
        </w:rPr>
        <w:lastRenderedPageBreak/>
        <w:t>mentioned in such reporting. If facts verified are found to sustain the allegation, formal proceedings may be initiated.</w:t>
      </w:r>
    </w:p>
    <w:p w14:paraId="27F0924D" w14:textId="77777777" w:rsidR="00DD33CB" w:rsidRPr="00DD33CB" w:rsidRDefault="00DD33CB" w:rsidP="00DD33CB"/>
    <w:p w14:paraId="53294AF8" w14:textId="77777777" w:rsidR="00DD33CB" w:rsidRDefault="00DD33CB" w:rsidP="00DD33CB">
      <w:pPr>
        <w:pStyle w:val="Heading1"/>
        <w:numPr>
          <w:ilvl w:val="0"/>
          <w:numId w:val="29"/>
        </w:numPr>
        <w:spacing w:before="0" w:after="120"/>
      </w:pPr>
      <w:bookmarkStart w:id="13" w:name="_Toc138862620"/>
      <w:r w:rsidRPr="00DD33CB">
        <w:t>Right of Appeal</w:t>
      </w:r>
      <w:bookmarkEnd w:id="13"/>
      <w:r w:rsidRPr="00DD33CB">
        <w:t xml:space="preserve"> </w:t>
      </w:r>
    </w:p>
    <w:p w14:paraId="722DF25E" w14:textId="77777777" w:rsidR="00EA45D5" w:rsidRPr="00EA45D5" w:rsidRDefault="00DD33CB" w:rsidP="00EA45D5">
      <w:pPr>
        <w:pStyle w:val="ListParagraph"/>
        <w:numPr>
          <w:ilvl w:val="1"/>
          <w:numId w:val="29"/>
        </w:numPr>
        <w:spacing w:after="200" w:line="276" w:lineRule="auto"/>
        <w:rPr>
          <w:rFonts w:asciiTheme="majorHAnsi" w:hAnsiTheme="majorHAnsi"/>
          <w:b/>
          <w:bCs/>
          <w:sz w:val="24"/>
          <w:szCs w:val="24"/>
        </w:rPr>
      </w:pPr>
      <w:r w:rsidRPr="00EA45D5">
        <w:rPr>
          <w:rFonts w:asciiTheme="majorHAnsi" w:hAnsiTheme="majorHAnsi"/>
          <w:sz w:val="24"/>
          <w:szCs w:val="24"/>
        </w:rPr>
        <w:t>Persons are entitled to appeal in this process following any decision arising from the assessment stage or investigation stage of the process.</w:t>
      </w:r>
    </w:p>
    <w:p w14:paraId="67B7FE07" w14:textId="77777777" w:rsidR="00EA45D5" w:rsidRPr="00EA45D5" w:rsidRDefault="00DD33CB" w:rsidP="00EA45D5">
      <w:pPr>
        <w:pStyle w:val="ListParagraph"/>
        <w:numPr>
          <w:ilvl w:val="1"/>
          <w:numId w:val="29"/>
        </w:numPr>
        <w:spacing w:after="200" w:line="276" w:lineRule="auto"/>
        <w:rPr>
          <w:rFonts w:asciiTheme="majorHAnsi" w:hAnsiTheme="majorHAnsi"/>
          <w:b/>
          <w:bCs/>
          <w:sz w:val="24"/>
          <w:szCs w:val="24"/>
        </w:rPr>
      </w:pPr>
      <w:r w:rsidRPr="00EA45D5">
        <w:rPr>
          <w:rFonts w:asciiTheme="majorHAnsi" w:hAnsiTheme="majorHAnsi"/>
          <w:sz w:val="24"/>
          <w:szCs w:val="24"/>
        </w:rPr>
        <w:t>Notice of appeal shall be in writing and must be submitted within 5 working days of the decision to the relevant investigating body.</w:t>
      </w:r>
    </w:p>
    <w:p w14:paraId="18993261" w14:textId="77777777" w:rsidR="00DD33CB" w:rsidRPr="00EA45D5" w:rsidRDefault="00DD33CB" w:rsidP="00EA45D5">
      <w:pPr>
        <w:pStyle w:val="ListParagraph"/>
        <w:numPr>
          <w:ilvl w:val="1"/>
          <w:numId w:val="29"/>
        </w:numPr>
        <w:spacing w:after="200" w:line="276" w:lineRule="auto"/>
        <w:rPr>
          <w:rFonts w:asciiTheme="majorHAnsi" w:hAnsiTheme="majorHAnsi"/>
          <w:b/>
          <w:bCs/>
          <w:sz w:val="24"/>
          <w:szCs w:val="24"/>
        </w:rPr>
      </w:pPr>
      <w:r w:rsidRPr="00EA45D5">
        <w:rPr>
          <w:rFonts w:asciiTheme="majorHAnsi" w:hAnsiTheme="majorHAnsi"/>
          <w:sz w:val="24"/>
          <w:szCs w:val="24"/>
        </w:rPr>
        <w:t>The appeal for cases reported at country level will be referred to International Internal Audit and appeal cases reported at Secretariat level will be referred to the relevant sub-committee of the KCT EC. No person presiding over an appeal will have been involved at any stage of the assessment or investigation stages of the process.</w:t>
      </w:r>
    </w:p>
    <w:p w14:paraId="482E72ED" w14:textId="77777777" w:rsidR="00DD33CB" w:rsidRPr="00DD33CB" w:rsidRDefault="00DD33CB" w:rsidP="00DD33CB">
      <w:pPr>
        <w:pStyle w:val="Heading1"/>
        <w:numPr>
          <w:ilvl w:val="0"/>
          <w:numId w:val="29"/>
        </w:numPr>
        <w:spacing w:before="0" w:after="120"/>
        <w:rPr>
          <w:sz w:val="32"/>
          <w:szCs w:val="30"/>
        </w:rPr>
      </w:pPr>
      <w:bookmarkStart w:id="14" w:name="_Toc138862621"/>
      <w:r w:rsidRPr="00DD33CB">
        <w:t>Notification</w:t>
      </w:r>
      <w:bookmarkEnd w:id="14"/>
    </w:p>
    <w:p w14:paraId="38FBD713" w14:textId="77777777" w:rsidR="00EA45D5" w:rsidRDefault="00EA45D5" w:rsidP="00EA45D5">
      <w:pPr>
        <w:pStyle w:val="ListParagraph"/>
        <w:numPr>
          <w:ilvl w:val="1"/>
          <w:numId w:val="29"/>
        </w:numPr>
        <w:spacing w:after="200" w:line="276" w:lineRule="auto"/>
        <w:rPr>
          <w:rFonts w:asciiTheme="majorHAnsi" w:hAnsiTheme="majorHAnsi"/>
          <w:sz w:val="24"/>
          <w:szCs w:val="24"/>
        </w:rPr>
      </w:pPr>
      <w:r w:rsidRPr="00EA45D5">
        <w:rPr>
          <w:rFonts w:asciiTheme="majorHAnsi" w:hAnsiTheme="majorHAnsi"/>
          <w:sz w:val="24"/>
          <w:szCs w:val="24"/>
        </w:rPr>
        <w:t>All departmental heads and in particular human resource managers are required to notify and communicate the existence and contents of this policy to the employees of their department and to all new employees respectively.</w:t>
      </w:r>
    </w:p>
    <w:p w14:paraId="3076B9BD" w14:textId="77777777" w:rsidR="00EA45D5" w:rsidRDefault="00EA45D5" w:rsidP="00EA45D5">
      <w:pPr>
        <w:pStyle w:val="ListParagraph"/>
        <w:numPr>
          <w:ilvl w:val="1"/>
          <w:numId w:val="29"/>
        </w:numPr>
        <w:spacing w:after="200" w:line="276" w:lineRule="auto"/>
        <w:rPr>
          <w:rFonts w:asciiTheme="majorHAnsi" w:hAnsiTheme="majorHAnsi"/>
          <w:sz w:val="24"/>
          <w:szCs w:val="24"/>
        </w:rPr>
      </w:pPr>
      <w:r w:rsidRPr="00EA45D5">
        <w:rPr>
          <w:rFonts w:asciiTheme="majorHAnsi" w:hAnsiTheme="majorHAnsi"/>
          <w:sz w:val="24"/>
          <w:szCs w:val="24"/>
        </w:rPr>
        <w:t xml:space="preserve">The onus of making the Partners aware of their </w:t>
      </w:r>
      <w:proofErr w:type="gramStart"/>
      <w:r w:rsidRPr="00EA45D5">
        <w:rPr>
          <w:rFonts w:asciiTheme="majorHAnsi" w:hAnsiTheme="majorHAnsi"/>
          <w:sz w:val="24"/>
          <w:szCs w:val="24"/>
        </w:rPr>
        <w:t>responsibilities</w:t>
      </w:r>
      <w:proofErr w:type="gramEnd"/>
      <w:r w:rsidRPr="00EA45D5">
        <w:rPr>
          <w:rFonts w:asciiTheme="majorHAnsi" w:hAnsiTheme="majorHAnsi"/>
          <w:sz w:val="24"/>
          <w:szCs w:val="24"/>
        </w:rPr>
        <w:t xml:space="preserve"> vests with Director (Programmes and Advocacy) who will ensure that programme staff make Partners aware of their responsibility and make them understand that they may report any wrongful conduct of Oxfam India staff in the execution of a Partnership agreement.65. Head Employ are responsible for creating a working culture that enables staff and others to raise concerns. Those Directors should accordingly also ensure that partners with whom project Memorandum of Understandings have been signed with are made aware of this policy and the partners responsibility to report any wrongful conduct of KCT Staff in the execution of their duties.</w:t>
      </w:r>
    </w:p>
    <w:p w14:paraId="55C04639" w14:textId="77777777" w:rsidR="00EA45D5" w:rsidRPr="00EA45D5" w:rsidRDefault="00EA45D5" w:rsidP="00EA45D5">
      <w:pPr>
        <w:pStyle w:val="ListParagraph"/>
        <w:numPr>
          <w:ilvl w:val="1"/>
          <w:numId w:val="29"/>
        </w:numPr>
        <w:spacing w:after="200" w:line="276" w:lineRule="auto"/>
        <w:rPr>
          <w:rFonts w:asciiTheme="majorHAnsi" w:hAnsiTheme="majorHAnsi"/>
          <w:sz w:val="24"/>
          <w:szCs w:val="24"/>
        </w:rPr>
      </w:pPr>
      <w:r w:rsidRPr="00EA45D5">
        <w:rPr>
          <w:rFonts w:asciiTheme="majorHAnsi" w:hAnsiTheme="majorHAnsi"/>
          <w:sz w:val="24"/>
          <w:szCs w:val="24"/>
        </w:rPr>
        <w:t>This policy will be monitored and reviewed for its effectiveness every two years.</w:t>
      </w:r>
    </w:p>
    <w:tbl>
      <w:tblPr>
        <w:tblStyle w:val="MediumShading1-Accent11"/>
        <w:tblW w:w="0" w:type="auto"/>
        <w:tblLook w:val="04A0" w:firstRow="1" w:lastRow="0" w:firstColumn="1" w:lastColumn="0" w:noHBand="0" w:noVBand="1"/>
      </w:tblPr>
      <w:tblGrid>
        <w:gridCol w:w="4360"/>
        <w:gridCol w:w="4361"/>
      </w:tblGrid>
      <w:tr w:rsidR="00EE429D" w14:paraId="7B19194A" w14:textId="77777777" w:rsidTr="00EE4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4C52EC3F" w14:textId="77777777" w:rsidR="00EE429D" w:rsidRDefault="00EE429D" w:rsidP="00EA45D5">
            <w:r>
              <w:t>Whistle-blowing Helpline</w:t>
            </w:r>
          </w:p>
        </w:tc>
        <w:tc>
          <w:tcPr>
            <w:tcW w:w="4361" w:type="dxa"/>
          </w:tcPr>
          <w:p w14:paraId="243E0A2D" w14:textId="77777777" w:rsidR="00EE429D" w:rsidRDefault="00EE429D" w:rsidP="00EA45D5">
            <w:pPr>
              <w:cnfStyle w:val="100000000000" w:firstRow="1" w:lastRow="0" w:firstColumn="0" w:lastColumn="0" w:oddVBand="0" w:evenVBand="0" w:oddHBand="0" w:evenHBand="0" w:firstRowFirstColumn="0" w:firstRowLastColumn="0" w:lastRowFirstColumn="0" w:lastRowLastColumn="0"/>
            </w:pPr>
            <w:r>
              <w:t>Contact Details</w:t>
            </w:r>
          </w:p>
        </w:tc>
      </w:tr>
      <w:tr w:rsidR="00EE429D" w14:paraId="00D63566" w14:textId="77777777" w:rsidTr="00EE4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tcPr>
          <w:p w14:paraId="0CEC2DE3" w14:textId="77777777" w:rsidR="00EE429D" w:rsidRDefault="00EE429D" w:rsidP="00EA45D5">
            <w:proofErr w:type="spellStart"/>
            <w:r>
              <w:t>Koshish</w:t>
            </w:r>
            <w:proofErr w:type="spellEnd"/>
            <w:r>
              <w:t xml:space="preserve"> charitable Trust</w:t>
            </w:r>
          </w:p>
        </w:tc>
        <w:tc>
          <w:tcPr>
            <w:tcW w:w="4361" w:type="dxa"/>
          </w:tcPr>
          <w:p w14:paraId="5BA916A2" w14:textId="77777777" w:rsidR="00EE429D" w:rsidRDefault="00EE429D" w:rsidP="00EA45D5">
            <w:pPr>
              <w:cnfStyle w:val="000000100000" w:firstRow="0" w:lastRow="0" w:firstColumn="0" w:lastColumn="0" w:oddVBand="0" w:evenVBand="0" w:oddHBand="1" w:evenHBand="0" w:firstRowFirstColumn="0" w:firstRowLastColumn="0" w:lastRowFirstColumn="0" w:lastRowLastColumn="0"/>
            </w:pPr>
            <w:r>
              <w:t>Koshish.office@gmail.com</w:t>
            </w:r>
          </w:p>
        </w:tc>
      </w:tr>
      <w:bookmarkEnd w:id="0"/>
    </w:tbl>
    <w:p w14:paraId="34CB36CA" w14:textId="77777777" w:rsidR="00DD33CB" w:rsidRPr="00DD33CB" w:rsidRDefault="00DD33CB" w:rsidP="00EA45D5"/>
    <w:sectPr w:rsidR="00DD33CB" w:rsidRPr="00DD33CB" w:rsidSect="008A1CAB">
      <w:headerReference w:type="default" r:id="rId9"/>
      <w:footerReference w:type="even" r:id="rId10"/>
      <w:footerReference w:type="default" r:id="rId11"/>
      <w:pgSz w:w="11907" w:h="16840" w:code="9"/>
      <w:pgMar w:top="1418" w:right="1701" w:bottom="1418" w:left="1701" w:header="709" w:footer="1440" w:gutter="0"/>
      <w:paperSrc w:first="257" w:other="257"/>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7731D" w14:textId="77777777" w:rsidR="00CD0425" w:rsidRDefault="00CD0425">
      <w:r>
        <w:separator/>
      </w:r>
    </w:p>
  </w:endnote>
  <w:endnote w:type="continuationSeparator" w:id="0">
    <w:p w14:paraId="3B0690CA" w14:textId="77777777" w:rsidR="00CD0425" w:rsidRDefault="00CD0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1D23" w14:textId="77777777" w:rsidR="00DD33CB" w:rsidRDefault="00DD33CB" w:rsidP="00C44C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C18527" w14:textId="77777777" w:rsidR="00DD33CB" w:rsidRDefault="00DD3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76E2" w14:textId="77777777" w:rsidR="00DD33CB" w:rsidRPr="00047532" w:rsidRDefault="00E979E0" w:rsidP="008A1CAB">
    <w:pPr>
      <w:pStyle w:val="Heading3"/>
      <w:spacing w:before="0" w:after="0" w:line="240" w:lineRule="auto"/>
      <w:jc w:val="center"/>
      <w:rPr>
        <w:rFonts w:ascii="Comic Sans MS" w:hAnsi="Comic Sans MS"/>
        <w:sz w:val="22"/>
        <w:szCs w:val="22"/>
      </w:rPr>
    </w:pPr>
    <w:sdt>
      <w:sdtPr>
        <w:id w:val="8202981"/>
        <w:docPartObj>
          <w:docPartGallery w:val="Page Numbers (Bottom of Page)"/>
          <w:docPartUnique/>
        </w:docPartObj>
      </w:sdtPr>
      <w:sdtEndPr/>
      <w:sdtContent>
        <w:r>
          <w:rPr>
            <w:noProof/>
          </w:rPr>
          <w:pict w14:anchorId="060BB983">
            <v:group id="_x0000_s7180" style="position:absolute;left:0;text-align:left;margin-left:0;margin-top:0;width:71.55pt;height:149.8pt;flip:x;z-index:251660288;mso-width-percent:1000;mso-position-horizontal:left;mso-position-horizontal-relative:right-margin-area;mso-position-vertical:bottom;mso-position-vertical-relative:margin;mso-width-percent:1000;mso-width-relative:right-margin-area" coordorigin="13,11415" coordsize="1425,2996" o:allowincell="f">
              <v:group id="_x0000_s7181" style="position:absolute;left:13;top:14340;width:1410;height:71;flip:y;mso-width-percent:1000;mso-position-horizontal:left;mso-position-horizontal-relative:left-margin-area;mso-width-percent:1000;mso-width-relative:left-margin-area" coordorigin="-83,540" coordsize="1218,71">
                <v:rect id="_x0000_s7182" style="position:absolute;left:678;top:540;width:457;height:71" fillcolor="#5f497a [2407]" strokecolor="#5f497a [2407]"/>
                <v:shapetype id="_x0000_t32" coordsize="21600,21600" o:spt="32" o:oned="t" path="m,l21600,21600e" filled="f">
                  <v:path arrowok="t" fillok="f" o:connecttype="none"/>
                  <o:lock v:ext="edit" shapetype="t"/>
                </v:shapetype>
                <v:shape id="_x0000_s7183" type="#_x0000_t32" style="position:absolute;left:-83;top:540;width:761;height:0;flip:x" o:connectortype="straight" strokecolor="#5f497a [2407]"/>
              </v:group>
              <v:rect id="_x0000_s7184" style="position:absolute;left:405;top:11415;width:1033;height:2805;mso-position-horizontal:right;mso-position-horizontal-relative:left-margin-area;v-text-anchor:bottom" stroked="f">
                <v:textbox style="layout-flow:vertical" inset="0,0,0,0">
                  <w:txbxContent>
                    <w:p w14:paraId="5A585F34" w14:textId="77777777" w:rsidR="00DD33CB" w:rsidRPr="008A1CAB" w:rsidRDefault="00DD33CB">
                      <w:pPr>
                        <w:pStyle w:val="NoSpacing"/>
                        <w:jc w:val="right"/>
                        <w:rPr>
                          <w:outline/>
                          <w:sz w:val="16"/>
                          <w:szCs w:val="16"/>
                        </w:rPr>
                      </w:pPr>
                      <w:r w:rsidRPr="008A1CAB">
                        <w:rPr>
                          <w:sz w:val="16"/>
                          <w:szCs w:val="16"/>
                        </w:rPr>
                        <w:fldChar w:fldCharType="begin"/>
                      </w:r>
                      <w:r w:rsidRPr="008A1CAB">
                        <w:rPr>
                          <w:sz w:val="16"/>
                          <w:szCs w:val="16"/>
                        </w:rPr>
                        <w:instrText xml:space="preserve"> PAGE    \* MERGEFORMAT </w:instrText>
                      </w:r>
                      <w:r w:rsidRPr="008A1CAB">
                        <w:rPr>
                          <w:sz w:val="16"/>
                          <w:szCs w:val="16"/>
                        </w:rPr>
                        <w:fldChar w:fldCharType="separate"/>
                      </w:r>
                      <w:r w:rsidR="005175D3" w:rsidRPr="005175D3">
                        <w:rPr>
                          <w:b/>
                          <w:outline/>
                          <w:noProof/>
                          <w:color w:val="5F497A" w:themeColor="accent4" w:themeShade="BF"/>
                          <w:sz w:val="40"/>
                          <w:szCs w:val="40"/>
                        </w:rPr>
                        <w:t>3</w:t>
                      </w:r>
                      <w:r w:rsidRPr="008A1CAB">
                        <w:rPr>
                          <w:sz w:val="16"/>
                          <w:szCs w:val="16"/>
                        </w:rPr>
                        <w:fldChar w:fldCharType="end"/>
                      </w:r>
                    </w:p>
                  </w:txbxContent>
                </v:textbox>
              </v:rect>
              <w10:wrap anchorx="page" anchory="margin"/>
            </v:group>
          </w:pict>
        </w:r>
      </w:sdtContent>
    </w:sdt>
    <w:r w:rsidR="00DD33CB" w:rsidRPr="008A1CAB">
      <w:rPr>
        <w:rFonts w:ascii="Comic Sans MS" w:hAnsi="Comic Sans MS"/>
        <w:sz w:val="22"/>
        <w:szCs w:val="22"/>
      </w:rPr>
      <w:t xml:space="preserve"> </w:t>
    </w:r>
    <w:proofErr w:type="spellStart"/>
    <w:r w:rsidR="00DD33CB" w:rsidRPr="00047532">
      <w:rPr>
        <w:rFonts w:ascii="Comic Sans MS" w:hAnsi="Comic Sans MS"/>
        <w:sz w:val="22"/>
        <w:szCs w:val="22"/>
      </w:rPr>
      <w:t>Koshish</w:t>
    </w:r>
    <w:proofErr w:type="spellEnd"/>
    <w:r w:rsidR="00DD33CB" w:rsidRPr="00047532">
      <w:rPr>
        <w:rFonts w:ascii="Comic Sans MS" w:hAnsi="Comic Sans MS"/>
        <w:sz w:val="22"/>
        <w:szCs w:val="22"/>
      </w:rPr>
      <w:t xml:space="preserve"> Charitable Trust</w:t>
    </w:r>
  </w:p>
  <w:p w14:paraId="663E7665" w14:textId="77777777" w:rsidR="00D95B31" w:rsidRPr="00D95B31" w:rsidRDefault="00DD33CB" w:rsidP="00D95B31">
    <w:pPr>
      <w:spacing w:line="240" w:lineRule="auto"/>
      <w:ind w:left="-900" w:right="-907"/>
      <w:jc w:val="center"/>
      <w:rPr>
        <w:sz w:val="16"/>
        <w:szCs w:val="22"/>
      </w:rPr>
    </w:pPr>
    <w:r w:rsidRPr="00382393">
      <w:rPr>
        <w:rFonts w:ascii="Comic Sans MS" w:hAnsi="Comic Sans MS"/>
        <w:noProof/>
        <w:sz w:val="18"/>
        <w:szCs w:val="22"/>
        <w:lang w:val="en-US" w:eastAsia="en-US" w:bidi="hi-IN"/>
      </w:rPr>
      <w:drawing>
        <wp:anchor distT="0" distB="0" distL="114300" distR="114300" simplePos="0" relativeHeight="251663360" behindDoc="1" locked="0" layoutInCell="1" allowOverlap="1" wp14:anchorId="0AD87BC2" wp14:editId="2E10788D">
          <wp:simplePos x="0" y="0"/>
          <wp:positionH relativeFrom="column">
            <wp:posOffset>-1068705</wp:posOffset>
          </wp:positionH>
          <wp:positionV relativeFrom="paragraph">
            <wp:posOffset>349885</wp:posOffset>
          </wp:positionV>
          <wp:extent cx="7547610" cy="624840"/>
          <wp:effectExtent l="19050" t="0" r="0" b="0"/>
          <wp:wrapNone/>
          <wp:docPr id="2" name="Picture 2" descr="foo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 note"/>
                  <pic:cNvPicPr>
                    <a:picLocks noChangeAspect="1" noChangeArrowheads="1"/>
                  </pic:cNvPicPr>
                </pic:nvPicPr>
                <pic:blipFill>
                  <a:blip r:embed="rId1"/>
                  <a:srcRect l="1108" t="8974" r="1478" b="15384"/>
                  <a:stretch>
                    <a:fillRect/>
                  </a:stretch>
                </pic:blipFill>
                <pic:spPr bwMode="auto">
                  <a:xfrm>
                    <a:off x="0" y="0"/>
                    <a:ext cx="7547610" cy="624840"/>
                  </a:xfrm>
                  <a:prstGeom prst="rect">
                    <a:avLst/>
                  </a:prstGeom>
                  <a:noFill/>
                  <a:ln w="9525">
                    <a:noFill/>
                    <a:miter lim="800000"/>
                    <a:headEnd/>
                    <a:tailEnd/>
                  </a:ln>
                </pic:spPr>
              </pic:pic>
            </a:graphicData>
          </a:graphic>
        </wp:anchor>
      </w:drawing>
    </w:r>
    <w:r w:rsidR="00E979E0">
      <w:rPr>
        <w:rFonts w:ascii="Comic Sans MS" w:hAnsi="Comic Sans MS"/>
        <w:noProof/>
        <w:sz w:val="18"/>
        <w:szCs w:val="22"/>
      </w:rPr>
      <w:pict w14:anchorId="48ED801B">
        <v:line id="_x0000_s7185" style="position:absolute;left:0;text-align:left;flip:y;z-index:251662336;mso-position-horizontal-relative:text;mso-position-vertical-relative:text" from="-82pt,22.05pt" to="508.4pt,22.05pt" strokeweight="4.5pt">
          <v:stroke linestyle="thickThin"/>
        </v:line>
      </w:pict>
    </w:r>
    <w:proofErr w:type="spellStart"/>
    <w:r w:rsidRPr="00382393">
      <w:rPr>
        <w:rFonts w:ascii="Comic Sans MS" w:hAnsi="Comic Sans MS"/>
        <w:sz w:val="16"/>
        <w:szCs w:val="22"/>
      </w:rPr>
      <w:t>Abdin</w:t>
    </w:r>
    <w:proofErr w:type="spellEnd"/>
    <w:r w:rsidRPr="00382393">
      <w:rPr>
        <w:rFonts w:ascii="Comic Sans MS" w:hAnsi="Comic Sans MS"/>
        <w:sz w:val="16"/>
        <w:szCs w:val="22"/>
      </w:rPr>
      <w:t xml:space="preserve"> House, Fraser Road, Patna-800 001, Tel: 91-612-2200354, Mail: </w:t>
    </w:r>
    <w:hyperlink r:id="rId2" w:history="1">
      <w:r w:rsidRPr="00382393">
        <w:rPr>
          <w:rStyle w:val="Hyperlink"/>
          <w:rFonts w:ascii="Comic Sans MS" w:hAnsi="Comic Sans MS"/>
          <w:sz w:val="16"/>
          <w:szCs w:val="22"/>
        </w:rPr>
        <w:t>Koshish.office@gmail.com</w:t>
      </w:r>
    </w:hyperlink>
    <w:r w:rsidRPr="00382393">
      <w:rPr>
        <w:rFonts w:ascii="Comic Sans MS" w:hAnsi="Comic Sans MS"/>
        <w:sz w:val="16"/>
        <w:szCs w:val="22"/>
      </w:rPr>
      <w:t>, Web:</w:t>
    </w:r>
    <w:r w:rsidRPr="00382393">
      <w:rPr>
        <w:sz w:val="16"/>
        <w:szCs w:val="22"/>
      </w:rPr>
      <w:t xml:space="preserve"> </w:t>
    </w:r>
    <w:hyperlink r:id="rId3" w:history="1">
      <w:r w:rsidR="00D95B31" w:rsidRPr="00056396">
        <w:rPr>
          <w:rStyle w:val="Hyperlink"/>
          <w:sz w:val="16"/>
          <w:szCs w:val="22"/>
        </w:rPr>
        <w:t>http://www.koshishngo.org/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4598A" w14:textId="77777777" w:rsidR="00CD0425" w:rsidRDefault="00CD0425">
      <w:r>
        <w:separator/>
      </w:r>
    </w:p>
  </w:footnote>
  <w:footnote w:type="continuationSeparator" w:id="0">
    <w:p w14:paraId="466A9825" w14:textId="77777777" w:rsidR="00CD0425" w:rsidRDefault="00CD0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83B46" w14:textId="77777777" w:rsidR="00DD33CB" w:rsidRDefault="00D95B31" w:rsidP="00D95B31">
    <w:pPr>
      <w:shd w:val="clear" w:color="auto" w:fill="92D050"/>
      <w:tabs>
        <w:tab w:val="left" w:pos="990"/>
        <w:tab w:val="center" w:pos="3442"/>
      </w:tabs>
      <w:spacing w:after="100" w:line="240" w:lineRule="auto"/>
      <w:ind w:left="-1620"/>
      <w:jc w:val="left"/>
      <w:outlineLvl w:val="0"/>
    </w:pPr>
    <w:r>
      <w:rPr>
        <w:rFonts w:cs="Arial"/>
        <w:b/>
        <w:color w:val="000000"/>
        <w:kern w:val="36"/>
        <w:sz w:val="24"/>
        <w:szCs w:val="24"/>
      </w:rPr>
      <w:tab/>
    </w:r>
    <w:r>
      <w:rPr>
        <w:rFonts w:cs="Arial"/>
        <w:b/>
        <w:color w:val="000000"/>
        <w:kern w:val="36"/>
        <w:sz w:val="24"/>
        <w:szCs w:val="24"/>
      </w:rPr>
      <w:tab/>
    </w:r>
    <w:r w:rsidR="00DD33CB">
      <w:rPr>
        <w:rFonts w:cs="Arial"/>
        <w:b/>
        <w:noProof/>
        <w:color w:val="000000"/>
        <w:kern w:val="36"/>
        <w:sz w:val="4"/>
        <w:szCs w:val="4"/>
        <w:lang w:val="en-US" w:eastAsia="en-US" w:bidi="hi-IN"/>
      </w:rPr>
      <w:drawing>
        <wp:anchor distT="0" distB="0" distL="114300" distR="114300" simplePos="0" relativeHeight="251664384" behindDoc="0" locked="0" layoutInCell="1" allowOverlap="1" wp14:anchorId="2FAD8BF2" wp14:editId="2FDE811B">
          <wp:simplePos x="0" y="0"/>
          <wp:positionH relativeFrom="column">
            <wp:posOffset>5461635</wp:posOffset>
          </wp:positionH>
          <wp:positionV relativeFrom="paragraph">
            <wp:posOffset>-84455</wp:posOffset>
          </wp:positionV>
          <wp:extent cx="777875" cy="373380"/>
          <wp:effectExtent l="19050" t="0" r="3175" b="7620"/>
          <wp:wrapNone/>
          <wp:docPr id="7" name="Picture 7" descr="E:\KOSHISH CHARITABLE TRUST\Koshish logo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OSHISH CHARITABLE TRUST\Koshish logo copy.png"/>
                  <pic:cNvPicPr>
                    <a:picLocks noChangeAspect="1" noChangeArrowheads="1"/>
                  </pic:cNvPicPr>
                </pic:nvPicPr>
                <pic:blipFill>
                  <a:blip r:embed="rId1"/>
                  <a:srcRect/>
                  <a:stretch>
                    <a:fillRect/>
                  </a:stretch>
                </pic:blipFill>
                <pic:spPr bwMode="auto">
                  <a:xfrm>
                    <a:off x="0" y="0"/>
                    <a:ext cx="777875" cy="373380"/>
                  </a:xfrm>
                  <a:prstGeom prst="rect">
                    <a:avLst/>
                  </a:prstGeom>
                  <a:noFill/>
                  <a:ln w="9525">
                    <a:noFill/>
                    <a:miter lim="800000"/>
                    <a:headEnd/>
                    <a:tailEnd/>
                  </a:ln>
                </pic:spPr>
              </pic:pic>
            </a:graphicData>
          </a:graphic>
        </wp:anchor>
      </w:drawing>
    </w:r>
    <w:r w:rsidR="00EE429D">
      <w:rPr>
        <w:rFonts w:cs="Arial"/>
        <w:b/>
        <w:color w:val="000000"/>
        <w:kern w:val="36"/>
        <w:sz w:val="24"/>
        <w:szCs w:val="24"/>
      </w:rPr>
      <w:t>W</w:t>
    </w:r>
    <w:r w:rsidR="00CA25F6">
      <w:rPr>
        <w:rFonts w:cs="Arial"/>
        <w:b/>
        <w:color w:val="000000"/>
        <w:kern w:val="36"/>
        <w:sz w:val="24"/>
        <w:szCs w:val="24"/>
      </w:rPr>
      <w:t xml:space="preserve">histle –blowing </w:t>
    </w:r>
    <w:r w:rsidR="00DD33CB" w:rsidRPr="008627DB">
      <w:rPr>
        <w:rFonts w:cs="Arial"/>
        <w:b/>
        <w:color w:val="000000"/>
        <w:kern w:val="36"/>
        <w:sz w:val="24"/>
        <w:szCs w:val="24"/>
      </w:rPr>
      <w:t xml:space="preserve">Policy </w:t>
    </w:r>
    <w:r w:rsidR="00CA25F6">
      <w:rPr>
        <w:rFonts w:cs="Arial"/>
        <w:b/>
        <w:color w:val="000000"/>
        <w:kern w:val="36"/>
        <w:sz w:val="24"/>
        <w:szCs w:val="24"/>
      </w:rPr>
      <w:t>-KCT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F78"/>
    <w:multiLevelType w:val="hybridMultilevel"/>
    <w:tmpl w:val="601EC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00059"/>
    <w:multiLevelType w:val="hybridMultilevel"/>
    <w:tmpl w:val="26282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711E6"/>
    <w:multiLevelType w:val="hybridMultilevel"/>
    <w:tmpl w:val="8D5C8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5FB8"/>
    <w:multiLevelType w:val="multilevel"/>
    <w:tmpl w:val="80B66AF2"/>
    <w:lvl w:ilvl="0">
      <w:start w:val="1"/>
      <w:numFmt w:val="decimal"/>
      <w:pStyle w:val="Level1"/>
      <w:lvlText w:val="%1."/>
      <w:lvlJc w:val="left"/>
      <w:pPr>
        <w:tabs>
          <w:tab w:val="num" w:pos="850"/>
        </w:tabs>
        <w:ind w:left="850" w:hanging="850"/>
      </w:pPr>
      <w:rPr>
        <w:b w:val="0"/>
        <w:i w:val="0"/>
        <w:caps w:val="0"/>
        <w:smallCaps w:val="0"/>
        <w:strike w:val="0"/>
        <w:dstrike w:val="0"/>
        <w:outline w:val="0"/>
        <w:shadow w:val="0"/>
        <w:emboss w:val="0"/>
        <w:imprint w:val="0"/>
        <w:vanish w:val="0"/>
        <w:u w:val="none"/>
        <w:effect w:val="none"/>
        <w:vertAlign w:val="baseline"/>
      </w:rPr>
    </w:lvl>
    <w:lvl w:ilvl="1">
      <w:start w:val="1"/>
      <w:numFmt w:val="decimal"/>
      <w:pStyle w:val="Level2"/>
      <w:lvlText w:val="%1.%2"/>
      <w:lvlJc w:val="left"/>
      <w:pPr>
        <w:tabs>
          <w:tab w:val="num" w:pos="850"/>
        </w:tabs>
        <w:ind w:left="850" w:hanging="850"/>
      </w:pPr>
      <w:rPr>
        <w:b w:val="0"/>
        <w:i w:val="0"/>
        <w:caps w:val="0"/>
        <w:smallCaps w:val="0"/>
        <w:strike w:val="0"/>
        <w:dstrike w:val="0"/>
        <w:outline w:val="0"/>
        <w:shadow w:val="0"/>
        <w:emboss w:val="0"/>
        <w:imprint w:val="0"/>
        <w:vanish w:val="0"/>
        <w:u w:val="none"/>
        <w:effect w:val="none"/>
        <w:vertAlign w:val="baseline"/>
      </w:rPr>
    </w:lvl>
    <w:lvl w:ilvl="2">
      <w:start w:val="1"/>
      <w:numFmt w:val="decimal"/>
      <w:pStyle w:val="Level3"/>
      <w:lvlText w:val="%1.%2.%3"/>
      <w:lvlJc w:val="left"/>
      <w:pPr>
        <w:tabs>
          <w:tab w:val="num" w:pos="1701"/>
        </w:tabs>
        <w:ind w:left="1701" w:hanging="851"/>
      </w:pPr>
      <w:rPr>
        <w:b w:val="0"/>
        <w:i w:val="0"/>
        <w:caps w:val="0"/>
        <w:smallCaps w:val="0"/>
        <w:strike w:val="0"/>
        <w:dstrike w:val="0"/>
        <w:outline w:val="0"/>
        <w:shadow w:val="0"/>
        <w:emboss w:val="0"/>
        <w:imprint w:val="0"/>
        <w:vanish w:val="0"/>
        <w:u w:val="none"/>
        <w:effect w:val="none"/>
        <w:vertAlign w:val="baseline"/>
      </w:rPr>
    </w:lvl>
    <w:lvl w:ilvl="3">
      <w:start w:val="1"/>
      <w:numFmt w:val="lowerLetter"/>
      <w:pStyle w:val="Level4"/>
      <w:lvlText w:val="(%4)"/>
      <w:lvlJc w:val="left"/>
      <w:pPr>
        <w:tabs>
          <w:tab w:val="num" w:pos="2551"/>
        </w:tabs>
        <w:ind w:left="2551" w:hanging="850"/>
      </w:pPr>
      <w:rPr>
        <w:b w:val="0"/>
        <w:i w:val="0"/>
        <w:caps w:val="0"/>
        <w:smallCaps w:val="0"/>
        <w:strike w:val="0"/>
        <w:dstrike w:val="0"/>
        <w:outline w:val="0"/>
        <w:shadow w:val="0"/>
        <w:emboss w:val="0"/>
        <w:imprint w:val="0"/>
        <w:vanish w:val="0"/>
        <w:u w:val="none"/>
        <w:effect w:val="none"/>
        <w:vertAlign w:val="baseline"/>
      </w:rPr>
    </w:lvl>
    <w:lvl w:ilvl="4">
      <w:start w:val="1"/>
      <w:numFmt w:val="lowerRoman"/>
      <w:pStyle w:val="Level5"/>
      <w:lvlText w:val="(%5)"/>
      <w:lvlJc w:val="left"/>
      <w:pPr>
        <w:tabs>
          <w:tab w:val="num" w:pos="3402"/>
        </w:tabs>
        <w:ind w:left="3402" w:hanging="851"/>
      </w:pPr>
      <w:rPr>
        <w:b w:val="0"/>
        <w:i w:val="0"/>
        <w:caps w:val="0"/>
        <w:smallCaps w:val="0"/>
        <w:strike w:val="0"/>
        <w:dstrike w:val="0"/>
        <w:outline w:val="0"/>
        <w:shadow w:val="0"/>
        <w:emboss w:val="0"/>
        <w:imprint w:val="0"/>
        <w:vanish w:val="0"/>
        <w:u w:val="none"/>
        <w:effect w:val="none"/>
        <w:vertAlign w:val="baseline"/>
      </w:rPr>
    </w:lvl>
    <w:lvl w:ilvl="5">
      <w:start w:val="1"/>
      <w:numFmt w:val="decimal"/>
      <w:pStyle w:val="Level6"/>
      <w:lvlText w:val="(%6)"/>
      <w:lvlJc w:val="left"/>
      <w:pPr>
        <w:tabs>
          <w:tab w:val="num" w:pos="4252"/>
        </w:tabs>
        <w:ind w:left="4252" w:hanging="850"/>
      </w:pPr>
      <w:rPr>
        <w:b w:val="0"/>
        <w:i w:val="0"/>
        <w:caps w:val="0"/>
        <w:smallCaps w:val="0"/>
        <w:strike w:val="0"/>
        <w:dstrike w:val="0"/>
        <w:outline w:val="0"/>
        <w:shadow w:val="0"/>
        <w:emboss w:val="0"/>
        <w:imprint w:val="0"/>
        <w:vanish w:val="0"/>
        <w:u w:val="none"/>
        <w:effect w:val="none"/>
        <w:vertAlign w:val="baseline"/>
      </w:rPr>
    </w:lvl>
    <w:lvl w:ilvl="6">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7">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8">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abstractNum>
  <w:abstractNum w:abstractNumId="4" w15:restartNumberingAfterBreak="0">
    <w:nsid w:val="0B7956F4"/>
    <w:multiLevelType w:val="hybridMultilevel"/>
    <w:tmpl w:val="4F606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D76A6"/>
    <w:multiLevelType w:val="hybridMultilevel"/>
    <w:tmpl w:val="6748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12C86"/>
    <w:multiLevelType w:val="hybridMultilevel"/>
    <w:tmpl w:val="ABF089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97161"/>
    <w:multiLevelType w:val="hybridMultilevel"/>
    <w:tmpl w:val="28CA47BC"/>
    <w:lvl w:ilvl="0" w:tplc="7F8EDF82">
      <w:start w:val="60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E42A3"/>
    <w:multiLevelType w:val="hybridMultilevel"/>
    <w:tmpl w:val="33F6F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E3891"/>
    <w:multiLevelType w:val="multilevel"/>
    <w:tmpl w:val="8932ADD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1C778F6"/>
    <w:multiLevelType w:val="hybridMultilevel"/>
    <w:tmpl w:val="7A9AF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44AE6"/>
    <w:multiLevelType w:val="multilevel"/>
    <w:tmpl w:val="3A3C63B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B25587F"/>
    <w:multiLevelType w:val="hybridMultilevel"/>
    <w:tmpl w:val="D2943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C5211"/>
    <w:multiLevelType w:val="hybridMultilevel"/>
    <w:tmpl w:val="2500D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3D21ED"/>
    <w:multiLevelType w:val="multilevel"/>
    <w:tmpl w:val="8D36E186"/>
    <w:lvl w:ilvl="0">
      <w:start w:val="1"/>
      <w:numFmt w:val="bullet"/>
      <w:pStyle w:val="Bullet1"/>
      <w:lvlText w:val=""/>
      <w:lvlJc w:val="left"/>
      <w:pPr>
        <w:tabs>
          <w:tab w:val="num" w:pos="850"/>
        </w:tabs>
        <w:ind w:left="850" w:hanging="850"/>
      </w:pPr>
      <w:rPr>
        <w:rFonts w:ascii="Symbol" w:hAnsi="Symbol" w:hint="default"/>
        <w:b w:val="0"/>
        <w:i w:val="0"/>
        <w:caps w:val="0"/>
        <w:smallCaps w:val="0"/>
        <w:strike w:val="0"/>
        <w:dstrike w:val="0"/>
        <w:outline w:val="0"/>
        <w:shadow w:val="0"/>
        <w:emboss w:val="0"/>
        <w:imprint w:val="0"/>
        <w:vanish w:val="0"/>
        <w:u w:val="none"/>
        <w:effect w:val="none"/>
        <w:vertAlign w:val="baseline"/>
      </w:rPr>
    </w:lvl>
    <w:lvl w:ilvl="1">
      <w:start w:val="1"/>
      <w:numFmt w:val="bullet"/>
      <w:pStyle w:val="Bullet2"/>
      <w:lvlText w:val=""/>
      <w:lvlJc w:val="left"/>
      <w:pPr>
        <w:tabs>
          <w:tab w:val="num" w:pos="1701"/>
        </w:tabs>
        <w:ind w:left="1701" w:hanging="851"/>
      </w:pPr>
      <w:rPr>
        <w:rFonts w:ascii="Symbol" w:hAnsi="Symbol" w:hint="default"/>
        <w:b w:val="0"/>
        <w:i w:val="0"/>
        <w:caps w:val="0"/>
        <w:smallCaps w:val="0"/>
        <w:strike w:val="0"/>
        <w:dstrike w:val="0"/>
        <w:outline w:val="0"/>
        <w:shadow w:val="0"/>
        <w:emboss w:val="0"/>
        <w:imprint w:val="0"/>
        <w:vanish w:val="0"/>
        <w:u w:val="none"/>
        <w:effect w:val="none"/>
        <w:vertAlign w:val="baseline"/>
      </w:rPr>
    </w:lvl>
    <w:lvl w:ilvl="2">
      <w:start w:val="1"/>
      <w:numFmt w:val="bullet"/>
      <w:pStyle w:val="Bullet3"/>
      <w:lvlText w:val=""/>
      <w:lvlJc w:val="left"/>
      <w:pPr>
        <w:tabs>
          <w:tab w:val="num" w:pos="2551"/>
        </w:tabs>
        <w:ind w:left="2551" w:hanging="850"/>
      </w:pPr>
      <w:rPr>
        <w:rFonts w:ascii="Symbol" w:hAnsi="Symbol" w:hint="default"/>
        <w:b w:val="0"/>
        <w:i w:val="0"/>
        <w:caps w:val="0"/>
        <w:smallCaps w:val="0"/>
        <w:strike w:val="0"/>
        <w:dstrike w:val="0"/>
        <w:outline w:val="0"/>
        <w:shadow w:val="0"/>
        <w:emboss w:val="0"/>
        <w:imprint w:val="0"/>
        <w:vanish w:val="0"/>
        <w:u w:val="none"/>
        <w:effect w:val="none"/>
        <w:vertAlign w:val="baseline"/>
      </w:rPr>
    </w:lvl>
    <w:lvl w:ilvl="3">
      <w:start w:val="1"/>
      <w:numFmt w:val="bullet"/>
      <w:pStyle w:val="Bullet4"/>
      <w:lvlText w:val=""/>
      <w:lvlJc w:val="left"/>
      <w:pPr>
        <w:tabs>
          <w:tab w:val="num" w:pos="3402"/>
        </w:tabs>
        <w:ind w:left="3402" w:hanging="851"/>
      </w:pPr>
      <w:rPr>
        <w:rFonts w:ascii="Symbol" w:hAnsi="Symbol" w:hint="default"/>
        <w:b w:val="0"/>
        <w:i w:val="0"/>
        <w:caps w:val="0"/>
        <w:smallCaps w:val="0"/>
        <w:strike w:val="0"/>
        <w:dstrike w:val="0"/>
        <w:outline w:val="0"/>
        <w:shadow w:val="0"/>
        <w:emboss w:val="0"/>
        <w:imprint w:val="0"/>
        <w:vanish w:val="0"/>
        <w:u w:val="none"/>
        <w:effect w:val="none"/>
        <w:vertAlign w:val="baseline"/>
      </w:rPr>
    </w:lvl>
    <w:lvl w:ilvl="4">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5">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6">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7">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8">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abstractNum>
  <w:abstractNum w:abstractNumId="15" w15:restartNumberingAfterBreak="0">
    <w:nsid w:val="2EB45EE6"/>
    <w:multiLevelType w:val="hybridMultilevel"/>
    <w:tmpl w:val="094E43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6F0003"/>
    <w:multiLevelType w:val="multilevel"/>
    <w:tmpl w:val="3A3C63B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0C77E68"/>
    <w:multiLevelType w:val="multilevel"/>
    <w:tmpl w:val="3A3C63B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9D4306C"/>
    <w:multiLevelType w:val="hybridMultilevel"/>
    <w:tmpl w:val="2490F922"/>
    <w:lvl w:ilvl="0" w:tplc="DBDC2B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00282A"/>
    <w:multiLevelType w:val="hybridMultilevel"/>
    <w:tmpl w:val="F5DCA9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02F47"/>
    <w:multiLevelType w:val="hybridMultilevel"/>
    <w:tmpl w:val="01D48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6C4183"/>
    <w:multiLevelType w:val="hybridMultilevel"/>
    <w:tmpl w:val="10BA041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727C2F"/>
    <w:multiLevelType w:val="hybridMultilevel"/>
    <w:tmpl w:val="E6CCAF50"/>
    <w:lvl w:ilvl="0" w:tplc="0409000F">
      <w:start w:val="1"/>
      <w:numFmt w:val="decimal"/>
      <w:lvlText w:val="%1."/>
      <w:lvlJc w:val="left"/>
      <w:pPr>
        <w:ind w:left="720" w:hanging="360"/>
      </w:pPr>
    </w:lvl>
    <w:lvl w:ilvl="1" w:tplc="FF307264">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A570B"/>
    <w:multiLevelType w:val="hybridMultilevel"/>
    <w:tmpl w:val="F0E889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C90541"/>
    <w:multiLevelType w:val="hybridMultilevel"/>
    <w:tmpl w:val="8918F3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D5134"/>
    <w:multiLevelType w:val="hybridMultilevel"/>
    <w:tmpl w:val="12E2D11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7849E1"/>
    <w:multiLevelType w:val="multilevel"/>
    <w:tmpl w:val="09BCE8A8"/>
    <w:lvl w:ilvl="0">
      <w:start w:val="1"/>
      <w:numFmt w:val="none"/>
      <w:pStyle w:val="MainHeading"/>
      <w:suff w:val="nothing"/>
      <w:lvlText w:val=""/>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1">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2">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3">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4">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5">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6">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7">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8">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abstractNum>
  <w:abstractNum w:abstractNumId="27" w15:restartNumberingAfterBreak="0">
    <w:nsid w:val="4F83212F"/>
    <w:multiLevelType w:val="hybridMultilevel"/>
    <w:tmpl w:val="A57E59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66CCA"/>
    <w:multiLevelType w:val="multilevel"/>
    <w:tmpl w:val="8932ADD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2067386"/>
    <w:multiLevelType w:val="hybridMultilevel"/>
    <w:tmpl w:val="5C268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E3A53"/>
    <w:multiLevelType w:val="multilevel"/>
    <w:tmpl w:val="2DEE66DE"/>
    <w:lvl w:ilvl="0">
      <w:start w:val="1"/>
      <w:numFmt w:val="decimal"/>
      <w:pStyle w:val="Schedule"/>
      <w:suff w:val="nothing"/>
      <w:lvlText w:val="Schedule %1"/>
      <w:lvlJc w:val="left"/>
      <w:pPr>
        <w:tabs>
          <w:tab w:val="num" w:pos="0"/>
        </w:tabs>
        <w:ind w:left="0" w:firstLine="0"/>
      </w:pPr>
      <w:rPr>
        <w:b/>
        <w:i w:val="0"/>
        <w:caps/>
        <w:smallCaps w:val="0"/>
        <w:u w:val="none"/>
      </w:rPr>
    </w:lvl>
    <w:lvl w:ilvl="1">
      <w:start w:val="1"/>
      <w:numFmt w:val="decimal"/>
      <w:lvlRestart w:val="0"/>
      <w:pStyle w:val="Appendix"/>
      <w:suff w:val="nothing"/>
      <w:lvlText w:val="Appendix %2"/>
      <w:lvlJc w:val="left"/>
      <w:pPr>
        <w:tabs>
          <w:tab w:val="num" w:pos="0"/>
        </w:tabs>
        <w:ind w:left="0" w:firstLine="0"/>
      </w:pPr>
      <w:rPr>
        <w:b/>
        <w:i w:val="0"/>
        <w:caps/>
        <w:smallCaps w:val="0"/>
        <w:u w:val="none"/>
      </w:rPr>
    </w:lvl>
    <w:lvl w:ilvl="2">
      <w:start w:val="1"/>
      <w:numFmt w:val="decimal"/>
      <w:pStyle w:val="Part"/>
      <w:suff w:val="nothing"/>
      <w:lvlText w:val="Part %3"/>
      <w:lvlJc w:val="left"/>
      <w:pPr>
        <w:tabs>
          <w:tab w:val="num" w:pos="0"/>
        </w:tabs>
        <w:ind w:left="0" w:firstLine="0"/>
      </w:pPr>
      <w:rPr>
        <w:b/>
        <w:i w:val="0"/>
        <w:caps/>
        <w:smallCaps w:val="0"/>
        <w:u w:val="none"/>
      </w:r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31" w15:restartNumberingAfterBreak="0">
    <w:nsid w:val="62B222FB"/>
    <w:multiLevelType w:val="hybridMultilevel"/>
    <w:tmpl w:val="631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E341FF"/>
    <w:multiLevelType w:val="multilevel"/>
    <w:tmpl w:val="99D62EF0"/>
    <w:lvl w:ilvl="0">
      <w:start w:val="1"/>
      <w:numFmt w:val="decimal"/>
      <w:lvlText w:val="%1."/>
      <w:lvlJc w:val="left"/>
      <w:pPr>
        <w:ind w:left="720" w:hanging="360"/>
      </w:pPr>
      <w:rPr>
        <w:b w:val="0"/>
        <w:bCs w:val="0"/>
      </w:r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4F274D7"/>
    <w:multiLevelType w:val="hybridMultilevel"/>
    <w:tmpl w:val="44307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FB4C32"/>
    <w:multiLevelType w:val="multilevel"/>
    <w:tmpl w:val="BA6C4FA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F30F1"/>
    <w:multiLevelType w:val="hybridMultilevel"/>
    <w:tmpl w:val="A704F8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F3EF6"/>
    <w:multiLevelType w:val="hybridMultilevel"/>
    <w:tmpl w:val="47784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51DDC"/>
    <w:multiLevelType w:val="hybridMultilevel"/>
    <w:tmpl w:val="79DC88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7F1D95"/>
    <w:multiLevelType w:val="hybridMultilevel"/>
    <w:tmpl w:val="28B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9D1517"/>
    <w:multiLevelType w:val="hybridMultilevel"/>
    <w:tmpl w:val="B2C00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5D19E8"/>
    <w:multiLevelType w:val="hybridMultilevel"/>
    <w:tmpl w:val="22BE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FF3EBC"/>
    <w:multiLevelType w:val="hybridMultilevel"/>
    <w:tmpl w:val="F3C8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BB6DE2"/>
    <w:multiLevelType w:val="hybridMultilevel"/>
    <w:tmpl w:val="82B4D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5225FB2"/>
    <w:multiLevelType w:val="multilevel"/>
    <w:tmpl w:val="8F7049DC"/>
    <w:lvl w:ilvl="0">
      <w:start w:val="1"/>
      <w:numFmt w:val="none"/>
      <w:pStyle w:val="SubHeading"/>
      <w:suff w:val="nothing"/>
      <w:lvlText w:val=""/>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1">
      <w:start w:val="1"/>
      <w:numFmt w:val="none"/>
      <w:suff w:val="nothing"/>
      <w:lvlText w:val=""/>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2">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lvl w:ilvl="3">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lvl w:ilvl="4">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lvl w:ilvl="5">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lvl w:ilvl="6">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lvl w:ilvl="7">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lvl w:ilvl="8">
      <w:start w:val="1"/>
      <w:numFmt w:val="none"/>
      <w:suff w:val="nothing"/>
      <w:lvlText w:val="Not Defined"/>
      <w:lvlJc w:val="left"/>
      <w:pPr>
        <w:ind w:left="0" w:firstLine="0"/>
      </w:pPr>
      <w:rPr>
        <w:b w:val="0"/>
        <w:i w:val="0"/>
        <w:caps w:val="0"/>
        <w:smallCaps w:val="0"/>
        <w:strike w:val="0"/>
        <w:dstrike w:val="0"/>
        <w:outline w:val="0"/>
        <w:shadow w:val="0"/>
        <w:emboss w:val="0"/>
        <w:imprint w:val="0"/>
        <w:vanish w:val="0"/>
        <w:u w:val="none"/>
        <w:effect w:val="none"/>
        <w:vertAlign w:val="baseline"/>
      </w:rPr>
    </w:lvl>
  </w:abstractNum>
  <w:abstractNum w:abstractNumId="44" w15:restartNumberingAfterBreak="0">
    <w:nsid w:val="779561B6"/>
    <w:multiLevelType w:val="hybridMultilevel"/>
    <w:tmpl w:val="B89CAD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A03DC3"/>
    <w:multiLevelType w:val="hybridMultilevel"/>
    <w:tmpl w:val="5876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11255A"/>
    <w:multiLevelType w:val="hybridMultilevel"/>
    <w:tmpl w:val="559A6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163B0E"/>
    <w:multiLevelType w:val="hybridMultilevel"/>
    <w:tmpl w:val="AEDA566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886849"/>
    <w:multiLevelType w:val="hybridMultilevel"/>
    <w:tmpl w:val="FD3A2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398472">
    <w:abstractNumId w:val="30"/>
  </w:num>
  <w:num w:numId="2" w16cid:durableId="970986528">
    <w:abstractNumId w:val="26"/>
  </w:num>
  <w:num w:numId="3" w16cid:durableId="1042635150">
    <w:abstractNumId w:val="43"/>
  </w:num>
  <w:num w:numId="4" w16cid:durableId="659650539">
    <w:abstractNumId w:val="3"/>
  </w:num>
  <w:num w:numId="5" w16cid:durableId="25034909">
    <w:abstractNumId w:val="14"/>
  </w:num>
  <w:num w:numId="6" w16cid:durableId="1835295526">
    <w:abstractNumId w:val="22"/>
  </w:num>
  <w:num w:numId="7" w16cid:durableId="787313232">
    <w:abstractNumId w:val="32"/>
  </w:num>
  <w:num w:numId="8" w16cid:durableId="580409357">
    <w:abstractNumId w:val="29"/>
  </w:num>
  <w:num w:numId="9" w16cid:durableId="2091149801">
    <w:abstractNumId w:val="45"/>
  </w:num>
  <w:num w:numId="10" w16cid:durableId="127474202">
    <w:abstractNumId w:val="0"/>
  </w:num>
  <w:num w:numId="11" w16cid:durableId="861675562">
    <w:abstractNumId w:val="46"/>
  </w:num>
  <w:num w:numId="12" w16cid:durableId="834690831">
    <w:abstractNumId w:val="20"/>
  </w:num>
  <w:num w:numId="13" w16cid:durableId="2062172303">
    <w:abstractNumId w:val="4"/>
  </w:num>
  <w:num w:numId="14" w16cid:durableId="1630359075">
    <w:abstractNumId w:val="10"/>
  </w:num>
  <w:num w:numId="15" w16cid:durableId="963929610">
    <w:abstractNumId w:val="5"/>
  </w:num>
  <w:num w:numId="16" w16cid:durableId="1147936128">
    <w:abstractNumId w:val="2"/>
  </w:num>
  <w:num w:numId="17" w16cid:durableId="876086341">
    <w:abstractNumId w:val="24"/>
  </w:num>
  <w:num w:numId="18" w16cid:durableId="2001734495">
    <w:abstractNumId w:val="8"/>
  </w:num>
  <w:num w:numId="19" w16cid:durableId="1099982968">
    <w:abstractNumId w:val="37"/>
  </w:num>
  <w:num w:numId="20" w16cid:durableId="359625349">
    <w:abstractNumId w:val="44"/>
  </w:num>
  <w:num w:numId="21" w16cid:durableId="827408512">
    <w:abstractNumId w:val="6"/>
  </w:num>
  <w:num w:numId="22" w16cid:durableId="1482188257">
    <w:abstractNumId w:val="35"/>
  </w:num>
  <w:num w:numId="23" w16cid:durableId="83647172">
    <w:abstractNumId w:val="19"/>
  </w:num>
  <w:num w:numId="24" w16cid:durableId="800416928">
    <w:abstractNumId w:val="34"/>
  </w:num>
  <w:num w:numId="25" w16cid:durableId="635569310">
    <w:abstractNumId w:val="15"/>
  </w:num>
  <w:num w:numId="26" w16cid:durableId="1853494584">
    <w:abstractNumId w:val="27"/>
  </w:num>
  <w:num w:numId="27" w16cid:durableId="502595988">
    <w:abstractNumId w:val="18"/>
  </w:num>
  <w:num w:numId="28" w16cid:durableId="1831486482">
    <w:abstractNumId w:val="33"/>
  </w:num>
  <w:num w:numId="29" w16cid:durableId="736785235">
    <w:abstractNumId w:val="28"/>
  </w:num>
  <w:num w:numId="30" w16cid:durableId="2068260308">
    <w:abstractNumId w:val="42"/>
  </w:num>
  <w:num w:numId="31" w16cid:durableId="1122533010">
    <w:abstractNumId w:val="1"/>
  </w:num>
  <w:num w:numId="32" w16cid:durableId="497309669">
    <w:abstractNumId w:val="40"/>
  </w:num>
  <w:num w:numId="33" w16cid:durableId="829641251">
    <w:abstractNumId w:val="31"/>
  </w:num>
  <w:num w:numId="34" w16cid:durableId="1166704435">
    <w:abstractNumId w:val="39"/>
  </w:num>
  <w:num w:numId="35" w16cid:durableId="182983003">
    <w:abstractNumId w:val="41"/>
  </w:num>
  <w:num w:numId="36" w16cid:durableId="1629236923">
    <w:abstractNumId w:val="13"/>
  </w:num>
  <w:num w:numId="37" w16cid:durableId="2142535378">
    <w:abstractNumId w:val="23"/>
  </w:num>
  <w:num w:numId="38" w16cid:durableId="1974482539">
    <w:abstractNumId w:val="36"/>
  </w:num>
  <w:num w:numId="39" w16cid:durableId="473260824">
    <w:abstractNumId w:val="12"/>
  </w:num>
  <w:num w:numId="40" w16cid:durableId="1785077548">
    <w:abstractNumId w:val="7"/>
  </w:num>
  <w:num w:numId="41" w16cid:durableId="720398337">
    <w:abstractNumId w:val="11"/>
  </w:num>
  <w:num w:numId="42" w16cid:durableId="182020662">
    <w:abstractNumId w:val="17"/>
  </w:num>
  <w:num w:numId="43" w16cid:durableId="1306351446">
    <w:abstractNumId w:val="16"/>
  </w:num>
  <w:num w:numId="44" w16cid:durableId="2037807060">
    <w:abstractNumId w:val="9"/>
  </w:num>
  <w:num w:numId="45" w16cid:durableId="2124228207">
    <w:abstractNumId w:val="21"/>
  </w:num>
  <w:num w:numId="46" w16cid:durableId="1884755557">
    <w:abstractNumId w:val="48"/>
  </w:num>
  <w:num w:numId="47" w16cid:durableId="578441995">
    <w:abstractNumId w:val="38"/>
  </w:num>
  <w:num w:numId="48" w16cid:durableId="967516272">
    <w:abstractNumId w:val="47"/>
  </w:num>
  <w:num w:numId="49" w16cid:durableId="200367295">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100"/>
  <w:displayHorizontalDrawingGridEvery w:val="0"/>
  <w:displayVerticalDrawingGridEvery w:val="0"/>
  <w:characterSpacingControl w:val="doNotCompress"/>
  <w:hdrShapeDefaults>
    <o:shapedefaults v:ext="edit" spidmax="7187">
      <o:colormenu v:ext="edit" fillcolor="none [3213]"/>
    </o:shapedefaults>
    <o:shapelayout v:ext="edit">
      <o:idmap v:ext="edit" data="7"/>
      <o:rules v:ext="edit">
        <o:r id="V:Rule2" type="connector" idref="#_x0000_s7183"/>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Bullet _Body" w:val="Bullet Body "/>
    <w:docVar w:name="Bullet _ChangeTime" w:val="38313.5"/>
    <w:docVar w:name="Bullet _HeadSuf" w:val=" as Heading (text)"/>
    <w:docVar w:name="Bullet _LongName" w:val="Pinsent Masons Bullets"/>
    <w:docVar w:name="Bullet _NumBodies" w:val="0"/>
    <w:docVar w:name="Level _Body" w:val="Body "/>
    <w:docVar w:name="Level _ChangeTime" w:val="38313.5"/>
    <w:docVar w:name="Level _HeadSuf" w:val=" as Heading (text)"/>
    <w:docVar w:name="Level _LongName" w:val="Pinsent Masons Numbering"/>
    <w:docVar w:name="Level _NumBodies" w:val="6"/>
    <w:docVar w:name="Level HCR1" w:val="0"/>
    <w:docVar w:name="Level HCR2" w:val="0"/>
    <w:docVar w:name="Level HCR3" w:val="0"/>
    <w:docVar w:name="Level HKWN1" w:val="-1"/>
    <w:docVar w:name="Level HKWN2" w:val="-1"/>
    <w:docVar w:name="Level HKWN3" w:val="-1"/>
    <w:docVar w:name="PIM_Brand" w:val="2"/>
    <w:docVar w:name="PM_Brand" w:val="1"/>
  </w:docVars>
  <w:rsids>
    <w:rsidRoot w:val="004F6FAD"/>
    <w:rsid w:val="00016672"/>
    <w:rsid w:val="00042FBF"/>
    <w:rsid w:val="0005193C"/>
    <w:rsid w:val="00076E5C"/>
    <w:rsid w:val="000D274A"/>
    <w:rsid w:val="000D3D3E"/>
    <w:rsid w:val="000D3F72"/>
    <w:rsid w:val="00113B72"/>
    <w:rsid w:val="00114761"/>
    <w:rsid w:val="001668A1"/>
    <w:rsid w:val="001D28A5"/>
    <w:rsid w:val="001F3E6E"/>
    <w:rsid w:val="001F66D2"/>
    <w:rsid w:val="002008BF"/>
    <w:rsid w:val="002015EA"/>
    <w:rsid w:val="002152F8"/>
    <w:rsid w:val="00226DFF"/>
    <w:rsid w:val="00247CB9"/>
    <w:rsid w:val="00250381"/>
    <w:rsid w:val="002C6A2F"/>
    <w:rsid w:val="002D371F"/>
    <w:rsid w:val="002D3B82"/>
    <w:rsid w:val="00315D8A"/>
    <w:rsid w:val="00316F17"/>
    <w:rsid w:val="003528CB"/>
    <w:rsid w:val="00382393"/>
    <w:rsid w:val="003A6DDA"/>
    <w:rsid w:val="003D6E62"/>
    <w:rsid w:val="003F3F26"/>
    <w:rsid w:val="0040270C"/>
    <w:rsid w:val="00440D5E"/>
    <w:rsid w:val="00457AA5"/>
    <w:rsid w:val="004A0939"/>
    <w:rsid w:val="004A2D46"/>
    <w:rsid w:val="004F427A"/>
    <w:rsid w:val="004F6FAD"/>
    <w:rsid w:val="005175D3"/>
    <w:rsid w:val="0054649C"/>
    <w:rsid w:val="00563986"/>
    <w:rsid w:val="005A56F2"/>
    <w:rsid w:val="005C655C"/>
    <w:rsid w:val="005D1AE7"/>
    <w:rsid w:val="005F76B2"/>
    <w:rsid w:val="00603C56"/>
    <w:rsid w:val="00615536"/>
    <w:rsid w:val="006A266D"/>
    <w:rsid w:val="006A2BBC"/>
    <w:rsid w:val="006C1A97"/>
    <w:rsid w:val="0070445A"/>
    <w:rsid w:val="00710C6B"/>
    <w:rsid w:val="007470AE"/>
    <w:rsid w:val="00752448"/>
    <w:rsid w:val="00785D4A"/>
    <w:rsid w:val="007A713E"/>
    <w:rsid w:val="007D06AF"/>
    <w:rsid w:val="007F554B"/>
    <w:rsid w:val="008074C1"/>
    <w:rsid w:val="008430D1"/>
    <w:rsid w:val="008627DB"/>
    <w:rsid w:val="00881E0F"/>
    <w:rsid w:val="00882DC4"/>
    <w:rsid w:val="00893D73"/>
    <w:rsid w:val="008A1CAB"/>
    <w:rsid w:val="008D72FD"/>
    <w:rsid w:val="009031ED"/>
    <w:rsid w:val="00927BFD"/>
    <w:rsid w:val="00930CAC"/>
    <w:rsid w:val="00957BF1"/>
    <w:rsid w:val="009647E1"/>
    <w:rsid w:val="009F222C"/>
    <w:rsid w:val="00A03BFB"/>
    <w:rsid w:val="00A24952"/>
    <w:rsid w:val="00A578C3"/>
    <w:rsid w:val="00A66184"/>
    <w:rsid w:val="00A71E59"/>
    <w:rsid w:val="00A74A96"/>
    <w:rsid w:val="00A77D4F"/>
    <w:rsid w:val="00A91542"/>
    <w:rsid w:val="00A97ED7"/>
    <w:rsid w:val="00B178FD"/>
    <w:rsid w:val="00B42373"/>
    <w:rsid w:val="00B67430"/>
    <w:rsid w:val="00B7133E"/>
    <w:rsid w:val="00BC5F75"/>
    <w:rsid w:val="00BE0744"/>
    <w:rsid w:val="00C07C13"/>
    <w:rsid w:val="00C17C6B"/>
    <w:rsid w:val="00C43164"/>
    <w:rsid w:val="00C44C55"/>
    <w:rsid w:val="00C44DC3"/>
    <w:rsid w:val="00C642C2"/>
    <w:rsid w:val="00C80D82"/>
    <w:rsid w:val="00CA25F6"/>
    <w:rsid w:val="00CA571E"/>
    <w:rsid w:val="00CC0144"/>
    <w:rsid w:val="00CC73AB"/>
    <w:rsid w:val="00CD0425"/>
    <w:rsid w:val="00D32D61"/>
    <w:rsid w:val="00D772F9"/>
    <w:rsid w:val="00D95341"/>
    <w:rsid w:val="00D95B31"/>
    <w:rsid w:val="00DD33CB"/>
    <w:rsid w:val="00DD6C8C"/>
    <w:rsid w:val="00E06D93"/>
    <w:rsid w:val="00E446B9"/>
    <w:rsid w:val="00E45120"/>
    <w:rsid w:val="00E74D6A"/>
    <w:rsid w:val="00E979E0"/>
    <w:rsid w:val="00EA45D5"/>
    <w:rsid w:val="00EC3E0A"/>
    <w:rsid w:val="00EC4920"/>
    <w:rsid w:val="00EE429D"/>
    <w:rsid w:val="00F143D0"/>
    <w:rsid w:val="00F52C3A"/>
    <w:rsid w:val="00F6445A"/>
    <w:rsid w:val="00F7263B"/>
    <w:rsid w:val="00F93638"/>
    <w:rsid w:val="00FF04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87">
      <o:colormenu v:ext="edit" fillcolor="none [3213]"/>
    </o:shapedefaults>
    <o:shapelayout v:ext="edit">
      <o:idmap v:ext="edit" data="1"/>
    </o:shapelayout>
  </w:shapeDefaults>
  <w:doNotEmbedSmartTags/>
  <w:decimalSymbol w:val="."/>
  <w:listSeparator w:val=","/>
  <w14:docId w14:val="511C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571E"/>
    <w:pPr>
      <w:spacing w:line="264" w:lineRule="auto"/>
      <w:jc w:val="both"/>
    </w:pPr>
    <w:rPr>
      <w:rFonts w:ascii="Arial" w:hAnsi="Arial"/>
      <w:lang w:val="en-GB" w:eastAsia="en-GB"/>
    </w:rPr>
  </w:style>
  <w:style w:type="paragraph" w:styleId="Heading1">
    <w:name w:val="heading 1"/>
    <w:basedOn w:val="Normal"/>
    <w:next w:val="Normal"/>
    <w:link w:val="Heading1Char"/>
    <w:qFormat/>
    <w:rsid w:val="001668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24952"/>
    <w:pPr>
      <w:keepNext/>
      <w:spacing w:before="240" w:after="60" w:line="276" w:lineRule="auto"/>
      <w:jc w:val="left"/>
      <w:outlineLvl w:val="2"/>
    </w:pPr>
    <w:rPr>
      <w:rFonts w:eastAsia="Calibri" w:cs="Arial"/>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EC4920"/>
  </w:style>
  <w:style w:type="paragraph" w:customStyle="1" w:styleId="Body">
    <w:name w:val="Body"/>
    <w:basedOn w:val="Normal"/>
    <w:rsid w:val="005F76B2"/>
    <w:pPr>
      <w:spacing w:after="240"/>
    </w:pPr>
  </w:style>
  <w:style w:type="paragraph" w:customStyle="1" w:styleId="Body1">
    <w:name w:val="Body 1"/>
    <w:basedOn w:val="Body"/>
    <w:rsid w:val="005F76B2"/>
    <w:pPr>
      <w:ind w:left="850"/>
    </w:pPr>
  </w:style>
  <w:style w:type="paragraph" w:customStyle="1" w:styleId="Body2">
    <w:name w:val="Body 2"/>
    <w:basedOn w:val="Body"/>
    <w:rsid w:val="005F76B2"/>
    <w:pPr>
      <w:ind w:left="850"/>
    </w:pPr>
  </w:style>
  <w:style w:type="paragraph" w:customStyle="1" w:styleId="Body3">
    <w:name w:val="Body 3"/>
    <w:basedOn w:val="Body"/>
    <w:rsid w:val="005F76B2"/>
    <w:pPr>
      <w:ind w:left="1701"/>
    </w:pPr>
  </w:style>
  <w:style w:type="paragraph" w:customStyle="1" w:styleId="Body4">
    <w:name w:val="Body 4"/>
    <w:basedOn w:val="Body"/>
    <w:rsid w:val="005F76B2"/>
    <w:pPr>
      <w:ind w:left="2551"/>
    </w:pPr>
  </w:style>
  <w:style w:type="paragraph" w:customStyle="1" w:styleId="Body5">
    <w:name w:val="Body 5"/>
    <w:basedOn w:val="Body"/>
    <w:rsid w:val="005F76B2"/>
    <w:pPr>
      <w:ind w:left="3402"/>
    </w:pPr>
  </w:style>
  <w:style w:type="paragraph" w:customStyle="1" w:styleId="Body6">
    <w:name w:val="Body 6"/>
    <w:basedOn w:val="Body"/>
    <w:rsid w:val="005F76B2"/>
    <w:pPr>
      <w:ind w:left="4252"/>
    </w:pPr>
  </w:style>
  <w:style w:type="paragraph" w:customStyle="1" w:styleId="Bullet1">
    <w:name w:val="Bullet 1"/>
    <w:basedOn w:val="Body"/>
    <w:rsid w:val="00CA571E"/>
    <w:pPr>
      <w:numPr>
        <w:numId w:val="5"/>
      </w:numPr>
      <w:tabs>
        <w:tab w:val="left" w:pos="850"/>
      </w:tabs>
      <w:outlineLvl w:val="0"/>
    </w:pPr>
  </w:style>
  <w:style w:type="paragraph" w:customStyle="1" w:styleId="Bullet2">
    <w:name w:val="Bullet 2"/>
    <w:basedOn w:val="Body"/>
    <w:rsid w:val="00CA571E"/>
    <w:pPr>
      <w:numPr>
        <w:ilvl w:val="1"/>
        <w:numId w:val="5"/>
      </w:numPr>
      <w:tabs>
        <w:tab w:val="left" w:pos="1701"/>
      </w:tabs>
      <w:outlineLvl w:val="1"/>
    </w:pPr>
  </w:style>
  <w:style w:type="paragraph" w:customStyle="1" w:styleId="Bullet3">
    <w:name w:val="Bullet 3"/>
    <w:basedOn w:val="Body"/>
    <w:rsid w:val="00CA571E"/>
    <w:pPr>
      <w:numPr>
        <w:ilvl w:val="2"/>
        <w:numId w:val="5"/>
      </w:numPr>
      <w:tabs>
        <w:tab w:val="left" w:pos="2551"/>
      </w:tabs>
      <w:outlineLvl w:val="2"/>
    </w:pPr>
  </w:style>
  <w:style w:type="paragraph" w:customStyle="1" w:styleId="Bullet4">
    <w:name w:val="Bullet 4"/>
    <w:basedOn w:val="Body"/>
    <w:rsid w:val="00CA571E"/>
    <w:pPr>
      <w:numPr>
        <w:ilvl w:val="3"/>
        <w:numId w:val="5"/>
      </w:numPr>
      <w:tabs>
        <w:tab w:val="left" w:pos="3402"/>
      </w:tabs>
      <w:outlineLvl w:val="3"/>
    </w:pPr>
  </w:style>
  <w:style w:type="paragraph" w:styleId="FootnoteText">
    <w:name w:val="footnote text"/>
    <w:basedOn w:val="Normal"/>
    <w:semiHidden/>
    <w:rsid w:val="005F76B2"/>
    <w:rPr>
      <w:sz w:val="16"/>
      <w:szCs w:val="16"/>
    </w:rPr>
  </w:style>
  <w:style w:type="paragraph" w:styleId="Header">
    <w:name w:val="header"/>
    <w:basedOn w:val="Normal"/>
    <w:rsid w:val="005F76B2"/>
    <w:pPr>
      <w:tabs>
        <w:tab w:val="center" w:pos="4320"/>
        <w:tab w:val="right" w:pos="8640"/>
      </w:tabs>
    </w:pPr>
    <w:rPr>
      <w:sz w:val="16"/>
    </w:rPr>
  </w:style>
  <w:style w:type="paragraph" w:customStyle="1" w:styleId="Level2">
    <w:name w:val="Level 2"/>
    <w:basedOn w:val="Body2"/>
    <w:rsid w:val="00CA571E"/>
    <w:pPr>
      <w:numPr>
        <w:ilvl w:val="1"/>
        <w:numId w:val="4"/>
      </w:numPr>
      <w:tabs>
        <w:tab w:val="left" w:pos="850"/>
      </w:tabs>
      <w:outlineLvl w:val="1"/>
    </w:pPr>
  </w:style>
  <w:style w:type="paragraph" w:customStyle="1" w:styleId="Level1">
    <w:name w:val="Level 1"/>
    <w:basedOn w:val="Body1"/>
    <w:link w:val="Level1Char"/>
    <w:rsid w:val="00CA571E"/>
    <w:pPr>
      <w:numPr>
        <w:numId w:val="4"/>
      </w:numPr>
      <w:tabs>
        <w:tab w:val="left" w:pos="850"/>
      </w:tabs>
      <w:outlineLvl w:val="0"/>
    </w:pPr>
  </w:style>
  <w:style w:type="paragraph" w:customStyle="1" w:styleId="Level3">
    <w:name w:val="Level 3"/>
    <w:basedOn w:val="Body3"/>
    <w:rsid w:val="00CA571E"/>
    <w:pPr>
      <w:numPr>
        <w:ilvl w:val="2"/>
        <w:numId w:val="4"/>
      </w:numPr>
      <w:tabs>
        <w:tab w:val="left" w:pos="1701"/>
      </w:tabs>
      <w:outlineLvl w:val="2"/>
    </w:pPr>
  </w:style>
  <w:style w:type="paragraph" w:customStyle="1" w:styleId="Level4">
    <w:name w:val="Level 4"/>
    <w:basedOn w:val="Body4"/>
    <w:rsid w:val="00CA571E"/>
    <w:pPr>
      <w:numPr>
        <w:ilvl w:val="3"/>
        <w:numId w:val="4"/>
      </w:numPr>
      <w:tabs>
        <w:tab w:val="left" w:pos="2551"/>
      </w:tabs>
      <w:outlineLvl w:val="3"/>
    </w:pPr>
  </w:style>
  <w:style w:type="paragraph" w:customStyle="1" w:styleId="Level5">
    <w:name w:val="Level 5"/>
    <w:basedOn w:val="Body5"/>
    <w:rsid w:val="00CA571E"/>
    <w:pPr>
      <w:numPr>
        <w:ilvl w:val="4"/>
        <w:numId w:val="4"/>
      </w:numPr>
      <w:tabs>
        <w:tab w:val="left" w:pos="3402"/>
      </w:tabs>
      <w:outlineLvl w:val="4"/>
    </w:pPr>
  </w:style>
  <w:style w:type="paragraph" w:customStyle="1" w:styleId="Level6">
    <w:name w:val="Level 6"/>
    <w:basedOn w:val="Body6"/>
    <w:rsid w:val="00CA571E"/>
    <w:pPr>
      <w:numPr>
        <w:ilvl w:val="5"/>
        <w:numId w:val="4"/>
      </w:numPr>
      <w:tabs>
        <w:tab w:val="left" w:pos="4252"/>
      </w:tabs>
      <w:outlineLvl w:val="5"/>
    </w:pPr>
  </w:style>
  <w:style w:type="character" w:customStyle="1" w:styleId="Level1asHeadingtext">
    <w:name w:val="Level 1 as Heading (text)"/>
    <w:basedOn w:val="DefaultParagraphFont"/>
    <w:rsid w:val="005F76B2"/>
    <w:rPr>
      <w:b/>
      <w:bCs w:val="0"/>
      <w:caps/>
      <w:color w:val="auto"/>
    </w:rPr>
  </w:style>
  <w:style w:type="character" w:customStyle="1" w:styleId="Level2asHeadingtext">
    <w:name w:val="Level 2 as Heading (text)"/>
    <w:basedOn w:val="DefaultParagraphFont"/>
    <w:rsid w:val="005F76B2"/>
    <w:rPr>
      <w:b/>
      <w:bCs w:val="0"/>
      <w:color w:val="auto"/>
    </w:rPr>
  </w:style>
  <w:style w:type="character" w:customStyle="1" w:styleId="Level3asHeadingtext">
    <w:name w:val="Level 3 as Heading (text)"/>
    <w:basedOn w:val="DefaultParagraphFont"/>
    <w:rsid w:val="005F76B2"/>
    <w:rPr>
      <w:b/>
      <w:bCs w:val="0"/>
      <w:color w:val="auto"/>
    </w:rPr>
  </w:style>
  <w:style w:type="paragraph" w:customStyle="1" w:styleId="SubHeading">
    <w:name w:val="Sub Heading"/>
    <w:basedOn w:val="Body"/>
    <w:next w:val="Body"/>
    <w:rsid w:val="00CA571E"/>
    <w:pPr>
      <w:keepNext/>
      <w:keepLines/>
      <w:numPr>
        <w:numId w:val="3"/>
      </w:numPr>
      <w:tabs>
        <w:tab w:val="clear" w:pos="0"/>
      </w:tabs>
      <w:jc w:val="center"/>
    </w:pPr>
    <w:rPr>
      <w:b/>
      <w:caps/>
    </w:rPr>
  </w:style>
  <w:style w:type="paragraph" w:styleId="Footer">
    <w:name w:val="footer"/>
    <w:basedOn w:val="Normal"/>
    <w:link w:val="FooterChar"/>
    <w:uiPriority w:val="99"/>
    <w:rsid w:val="005F76B2"/>
    <w:pPr>
      <w:tabs>
        <w:tab w:val="center" w:pos="4320"/>
        <w:tab w:val="right" w:pos="8640"/>
      </w:tabs>
    </w:pPr>
    <w:rPr>
      <w:sz w:val="12"/>
    </w:rPr>
  </w:style>
  <w:style w:type="paragraph" w:customStyle="1" w:styleId="MainHeading">
    <w:name w:val="Main Heading"/>
    <w:basedOn w:val="Body"/>
    <w:rsid w:val="00CA571E"/>
    <w:pPr>
      <w:keepNext/>
      <w:keepLines/>
      <w:numPr>
        <w:numId w:val="2"/>
      </w:numPr>
      <w:tabs>
        <w:tab w:val="clear" w:pos="0"/>
      </w:tabs>
      <w:jc w:val="center"/>
      <w:outlineLvl w:val="0"/>
    </w:pPr>
    <w:rPr>
      <w:b/>
      <w:caps/>
      <w:sz w:val="24"/>
    </w:rPr>
  </w:style>
  <w:style w:type="paragraph" w:styleId="CommentText">
    <w:name w:val="annotation text"/>
    <w:basedOn w:val="Normal"/>
    <w:semiHidden/>
    <w:rsid w:val="00E45120"/>
  </w:style>
  <w:style w:type="paragraph" w:styleId="EndnoteText">
    <w:name w:val="endnote text"/>
    <w:basedOn w:val="Normal"/>
    <w:semiHidden/>
    <w:rsid w:val="00E45120"/>
  </w:style>
  <w:style w:type="paragraph" w:styleId="Index1">
    <w:name w:val="index 1"/>
    <w:basedOn w:val="Normal"/>
    <w:next w:val="Normal"/>
    <w:semiHidden/>
    <w:rsid w:val="00C642C2"/>
    <w:pPr>
      <w:ind w:left="200" w:hanging="200"/>
    </w:pPr>
  </w:style>
  <w:style w:type="paragraph" w:styleId="Index2">
    <w:name w:val="index 2"/>
    <w:basedOn w:val="Normal"/>
    <w:next w:val="Normal"/>
    <w:semiHidden/>
    <w:rsid w:val="00C642C2"/>
    <w:pPr>
      <w:ind w:left="400" w:hanging="200"/>
    </w:pPr>
  </w:style>
  <w:style w:type="paragraph" w:styleId="Index3">
    <w:name w:val="index 3"/>
    <w:basedOn w:val="Normal"/>
    <w:next w:val="Normal"/>
    <w:semiHidden/>
    <w:rsid w:val="00C642C2"/>
    <w:pPr>
      <w:ind w:left="600" w:hanging="200"/>
    </w:pPr>
  </w:style>
  <w:style w:type="paragraph" w:styleId="Index4">
    <w:name w:val="index 4"/>
    <w:basedOn w:val="Normal"/>
    <w:next w:val="Normal"/>
    <w:semiHidden/>
    <w:rsid w:val="00C642C2"/>
    <w:pPr>
      <w:ind w:left="800" w:hanging="200"/>
    </w:pPr>
  </w:style>
  <w:style w:type="paragraph" w:styleId="Index5">
    <w:name w:val="index 5"/>
    <w:basedOn w:val="Normal"/>
    <w:next w:val="Normal"/>
    <w:semiHidden/>
    <w:rsid w:val="00C642C2"/>
    <w:pPr>
      <w:ind w:left="1000" w:hanging="200"/>
    </w:pPr>
  </w:style>
  <w:style w:type="paragraph" w:styleId="Index6">
    <w:name w:val="index 6"/>
    <w:basedOn w:val="Normal"/>
    <w:next w:val="Normal"/>
    <w:semiHidden/>
    <w:rsid w:val="00C642C2"/>
    <w:pPr>
      <w:ind w:left="1200" w:hanging="200"/>
    </w:pPr>
  </w:style>
  <w:style w:type="paragraph" w:styleId="Index7">
    <w:name w:val="index 7"/>
    <w:basedOn w:val="Normal"/>
    <w:next w:val="Normal"/>
    <w:semiHidden/>
    <w:rsid w:val="00C642C2"/>
    <w:pPr>
      <w:ind w:left="1400" w:hanging="200"/>
    </w:pPr>
  </w:style>
  <w:style w:type="paragraph" w:styleId="Index8">
    <w:name w:val="index 8"/>
    <w:basedOn w:val="Normal"/>
    <w:next w:val="Normal"/>
    <w:semiHidden/>
    <w:rsid w:val="00C642C2"/>
    <w:pPr>
      <w:ind w:left="1600" w:hanging="200"/>
    </w:pPr>
  </w:style>
  <w:style w:type="paragraph" w:styleId="Index9">
    <w:name w:val="index 9"/>
    <w:basedOn w:val="Normal"/>
    <w:next w:val="Normal"/>
    <w:semiHidden/>
    <w:rsid w:val="00C642C2"/>
    <w:pPr>
      <w:ind w:left="1800" w:hanging="200"/>
    </w:pPr>
  </w:style>
  <w:style w:type="paragraph" w:styleId="TOC1">
    <w:name w:val="toc 1"/>
    <w:basedOn w:val="Body"/>
    <w:next w:val="Normal"/>
    <w:uiPriority w:val="39"/>
    <w:rsid w:val="00C642C2"/>
    <w:pPr>
      <w:tabs>
        <w:tab w:val="right" w:pos="8500"/>
      </w:tabs>
      <w:ind w:left="851" w:right="567" w:hanging="851"/>
    </w:pPr>
  </w:style>
  <w:style w:type="paragraph" w:styleId="TOC2">
    <w:name w:val="toc 2"/>
    <w:basedOn w:val="TOC1"/>
    <w:next w:val="Normal"/>
    <w:semiHidden/>
    <w:rsid w:val="00C642C2"/>
    <w:pPr>
      <w:ind w:left="1702"/>
    </w:pPr>
  </w:style>
  <w:style w:type="paragraph" w:styleId="TOC3">
    <w:name w:val="toc 3"/>
    <w:basedOn w:val="TOC1"/>
    <w:next w:val="Normal"/>
    <w:uiPriority w:val="39"/>
    <w:rsid w:val="00C642C2"/>
    <w:pPr>
      <w:ind w:left="2552"/>
    </w:pPr>
  </w:style>
  <w:style w:type="paragraph" w:styleId="TOC4">
    <w:name w:val="toc 4"/>
    <w:basedOn w:val="TOC1"/>
    <w:next w:val="Normal"/>
    <w:semiHidden/>
    <w:rsid w:val="00C642C2"/>
    <w:pPr>
      <w:ind w:left="0" w:firstLine="0"/>
    </w:pPr>
  </w:style>
  <w:style w:type="paragraph" w:styleId="TOC5">
    <w:name w:val="toc 5"/>
    <w:basedOn w:val="TOC1"/>
    <w:next w:val="Normal"/>
    <w:semiHidden/>
    <w:rsid w:val="00C642C2"/>
    <w:pPr>
      <w:ind w:firstLine="0"/>
    </w:pPr>
  </w:style>
  <w:style w:type="paragraph" w:styleId="TOC6">
    <w:name w:val="toc 6"/>
    <w:basedOn w:val="TOC1"/>
    <w:next w:val="Normal"/>
    <w:semiHidden/>
    <w:rsid w:val="00C642C2"/>
    <w:pPr>
      <w:ind w:left="1701" w:firstLine="0"/>
    </w:pPr>
  </w:style>
  <w:style w:type="paragraph" w:styleId="TOC7">
    <w:name w:val="toc 7"/>
    <w:basedOn w:val="Normal"/>
    <w:next w:val="Normal"/>
    <w:semiHidden/>
    <w:rsid w:val="00C642C2"/>
    <w:pPr>
      <w:ind w:left="1200"/>
    </w:pPr>
  </w:style>
  <w:style w:type="paragraph" w:styleId="TOC8">
    <w:name w:val="toc 8"/>
    <w:basedOn w:val="Normal"/>
    <w:next w:val="Normal"/>
    <w:semiHidden/>
    <w:rsid w:val="00C642C2"/>
    <w:pPr>
      <w:ind w:left="1400"/>
    </w:pPr>
  </w:style>
  <w:style w:type="paragraph" w:styleId="TOC9">
    <w:name w:val="toc 9"/>
    <w:basedOn w:val="Normal"/>
    <w:next w:val="Normal"/>
    <w:semiHidden/>
    <w:rsid w:val="00C642C2"/>
    <w:pPr>
      <w:ind w:left="1600"/>
    </w:pPr>
  </w:style>
  <w:style w:type="paragraph" w:customStyle="1" w:styleId="Appendix">
    <w:name w:val="Appendix #"/>
    <w:basedOn w:val="Body"/>
    <w:next w:val="SubHeading"/>
    <w:rsid w:val="00CA571E"/>
    <w:pPr>
      <w:keepNext/>
      <w:keepLines/>
      <w:numPr>
        <w:ilvl w:val="1"/>
        <w:numId w:val="1"/>
      </w:numPr>
      <w:tabs>
        <w:tab w:val="clear" w:pos="0"/>
      </w:tabs>
      <w:jc w:val="center"/>
    </w:pPr>
    <w:rPr>
      <w:b/>
    </w:rPr>
  </w:style>
  <w:style w:type="paragraph" w:customStyle="1" w:styleId="Part">
    <w:name w:val="Part #"/>
    <w:basedOn w:val="Body"/>
    <w:next w:val="SubHeading"/>
    <w:rsid w:val="00CA571E"/>
    <w:pPr>
      <w:keepNext/>
      <w:keepLines/>
      <w:numPr>
        <w:ilvl w:val="2"/>
        <w:numId w:val="1"/>
      </w:numPr>
      <w:tabs>
        <w:tab w:val="clear" w:pos="0"/>
      </w:tabs>
      <w:jc w:val="center"/>
    </w:pPr>
  </w:style>
  <w:style w:type="paragraph" w:customStyle="1" w:styleId="Schedule">
    <w:name w:val="Schedule #"/>
    <w:basedOn w:val="Body"/>
    <w:next w:val="SubHeading"/>
    <w:rsid w:val="00CA571E"/>
    <w:pPr>
      <w:keepNext/>
      <w:keepLines/>
      <w:numPr>
        <w:numId w:val="1"/>
      </w:numPr>
      <w:tabs>
        <w:tab w:val="clear" w:pos="0"/>
      </w:tabs>
      <w:jc w:val="center"/>
    </w:pPr>
    <w:rPr>
      <w:b/>
    </w:rPr>
  </w:style>
  <w:style w:type="character" w:styleId="EndnoteReference">
    <w:name w:val="endnote reference"/>
    <w:basedOn w:val="DefaultParagraphFont"/>
    <w:semiHidden/>
    <w:rsid w:val="00C642C2"/>
    <w:rPr>
      <w:vertAlign w:val="superscript"/>
    </w:rPr>
  </w:style>
  <w:style w:type="character" w:styleId="FootnoteReference">
    <w:name w:val="footnote reference"/>
    <w:basedOn w:val="DefaultParagraphFont"/>
    <w:semiHidden/>
    <w:rsid w:val="00C642C2"/>
    <w:rPr>
      <w:vertAlign w:val="superscript"/>
    </w:rPr>
  </w:style>
  <w:style w:type="character" w:styleId="Hyperlink">
    <w:name w:val="Hyperlink"/>
    <w:basedOn w:val="DefaultParagraphFont"/>
    <w:uiPriority w:val="99"/>
    <w:rsid w:val="00CA571E"/>
    <w:rPr>
      <w:color w:val="0000FF"/>
      <w:u w:val="single"/>
    </w:rPr>
  </w:style>
  <w:style w:type="paragraph" w:styleId="BodyText">
    <w:name w:val="Body Text"/>
    <w:basedOn w:val="Normal"/>
    <w:rsid w:val="00CA571E"/>
    <w:pPr>
      <w:spacing w:line="240" w:lineRule="auto"/>
    </w:pPr>
    <w:rPr>
      <w:rFonts w:ascii="TimesNewRomanPS-BoldMT" w:hAnsi="TimesNewRomanPS-BoldMT"/>
      <w:snapToGrid w:val="0"/>
      <w:sz w:val="22"/>
      <w:lang w:val="en-US" w:eastAsia="en-US"/>
    </w:rPr>
  </w:style>
  <w:style w:type="character" w:customStyle="1" w:styleId="Level1Char">
    <w:name w:val="Level 1 Char"/>
    <w:basedOn w:val="DefaultParagraphFont"/>
    <w:link w:val="Level1"/>
    <w:rsid w:val="000D3F72"/>
    <w:rPr>
      <w:rFonts w:ascii="Arial" w:hAnsi="Arial"/>
      <w:lang w:val="en-GB" w:eastAsia="en-GB"/>
    </w:rPr>
  </w:style>
  <w:style w:type="character" w:customStyle="1" w:styleId="Heading3Char">
    <w:name w:val="Heading 3 Char"/>
    <w:basedOn w:val="DefaultParagraphFont"/>
    <w:link w:val="Heading3"/>
    <w:rsid w:val="00A24952"/>
    <w:rPr>
      <w:rFonts w:ascii="Arial" w:eastAsia="Calibri" w:hAnsi="Arial" w:cs="Arial"/>
      <w:b/>
      <w:bCs/>
      <w:sz w:val="26"/>
      <w:szCs w:val="26"/>
    </w:rPr>
  </w:style>
  <w:style w:type="character" w:customStyle="1" w:styleId="FooterChar">
    <w:name w:val="Footer Char"/>
    <w:basedOn w:val="DefaultParagraphFont"/>
    <w:link w:val="Footer"/>
    <w:uiPriority w:val="99"/>
    <w:rsid w:val="00A24952"/>
    <w:rPr>
      <w:rFonts w:ascii="Arial" w:hAnsi="Arial"/>
      <w:sz w:val="12"/>
      <w:lang w:val="en-GB" w:eastAsia="en-GB"/>
    </w:rPr>
  </w:style>
  <w:style w:type="paragraph" w:styleId="NoSpacing">
    <w:name w:val="No Spacing"/>
    <w:link w:val="NoSpacingChar"/>
    <w:uiPriority w:val="1"/>
    <w:qFormat/>
    <w:rsid w:val="008627D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627DB"/>
    <w:rPr>
      <w:rFonts w:asciiTheme="minorHAnsi" w:eastAsiaTheme="minorEastAsia" w:hAnsiTheme="minorHAnsi" w:cstheme="minorBidi"/>
      <w:sz w:val="22"/>
      <w:szCs w:val="22"/>
    </w:rPr>
  </w:style>
  <w:style w:type="paragraph" w:styleId="ListParagraph">
    <w:name w:val="List Paragraph"/>
    <w:basedOn w:val="Normal"/>
    <w:uiPriority w:val="34"/>
    <w:qFormat/>
    <w:rsid w:val="00250381"/>
    <w:pPr>
      <w:ind w:left="720"/>
      <w:contextualSpacing/>
    </w:pPr>
  </w:style>
  <w:style w:type="table" w:styleId="TableGrid">
    <w:name w:val="Table Grid"/>
    <w:basedOn w:val="TableNormal"/>
    <w:rsid w:val="002503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1668A1"/>
    <w:rPr>
      <w:rFonts w:asciiTheme="majorHAnsi" w:eastAsiaTheme="majorEastAsia" w:hAnsiTheme="majorHAnsi" w:cstheme="majorBidi"/>
      <w:b/>
      <w:bCs/>
      <w:color w:val="365F91" w:themeColor="accent1" w:themeShade="BF"/>
      <w:sz w:val="28"/>
      <w:szCs w:val="28"/>
      <w:lang w:val="en-GB" w:eastAsia="en-GB"/>
    </w:rPr>
  </w:style>
  <w:style w:type="paragraph" w:styleId="TOCHeading">
    <w:name w:val="TOC Heading"/>
    <w:basedOn w:val="Heading1"/>
    <w:next w:val="Normal"/>
    <w:uiPriority w:val="39"/>
    <w:semiHidden/>
    <w:unhideWhenUsed/>
    <w:qFormat/>
    <w:rsid w:val="00F6445A"/>
    <w:pPr>
      <w:spacing w:line="276" w:lineRule="auto"/>
      <w:jc w:val="left"/>
      <w:outlineLvl w:val="9"/>
    </w:pPr>
    <w:rPr>
      <w:lang w:val="en-US" w:eastAsia="en-US"/>
    </w:rPr>
  </w:style>
  <w:style w:type="paragraph" w:styleId="BalloonText">
    <w:name w:val="Balloon Text"/>
    <w:basedOn w:val="Normal"/>
    <w:link w:val="BalloonTextChar"/>
    <w:rsid w:val="00D9534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95341"/>
    <w:rPr>
      <w:rFonts w:ascii="Tahoma" w:hAnsi="Tahoma" w:cs="Tahoma"/>
      <w:sz w:val="16"/>
      <w:szCs w:val="16"/>
      <w:lang w:val="en-GB" w:eastAsia="en-GB"/>
    </w:rPr>
  </w:style>
  <w:style w:type="table" w:styleId="MediumGrid1-Accent3">
    <w:name w:val="Medium Grid 1 Accent 3"/>
    <w:basedOn w:val="TableNormal"/>
    <w:uiPriority w:val="67"/>
    <w:rsid w:val="00EE429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DarkList-Accent3">
    <w:name w:val="Dark List Accent 3"/>
    <w:basedOn w:val="TableNormal"/>
    <w:uiPriority w:val="70"/>
    <w:rsid w:val="00EE429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MediumShading1-Accent11">
    <w:name w:val="Medium Shading 1 - Accent 11"/>
    <w:basedOn w:val="TableNormal"/>
    <w:uiPriority w:val="63"/>
    <w:rsid w:val="00EE429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http://www.koshishngo.org/" TargetMode="External"/><Relationship Id="rId2" Type="http://schemas.openxmlformats.org/officeDocument/2006/relationships/hyperlink" Target="mailto:Koshish.office@gmail.com"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insent%20Masons%20Templates\General\Blank%20A4%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EE553-E939-4E11-BA96-799355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 Document</Template>
  <TotalTime>0</TotalTime>
  <Pages>10</Pages>
  <Words>2837</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EXAMPLE COMMUNICATIONS POLICY</vt:lpstr>
    </vt:vector>
  </TitlesOfParts>
  <LinksUpToDate>false</LinksUpToDate>
  <CharactersWithSpaces>18977</CharactersWithSpaces>
  <SharedDoc>false</SharedDoc>
  <HLinks>
    <vt:vector size="6" baseType="variant">
      <vt:variant>
        <vt:i4>5242898</vt:i4>
      </vt:variant>
      <vt:variant>
        <vt:i4>0</vt:i4>
      </vt:variant>
      <vt:variant>
        <vt:i4>0</vt:i4>
      </vt:variant>
      <vt:variant>
        <vt:i4>5</vt:i4>
      </vt:variant>
      <vt:variant>
        <vt:lpwstr>../Documents and Settings/NrPortbl/ACTIVE/Temporary Internet Files/OLK14/www.out-law.com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COMMUNICATIONS POLICY</dc:title>
  <dc:creator/>
  <cp:lastModifiedBy/>
  <cp:revision>1</cp:revision>
  <cp:lastPrinted>2007-11-14T11:45:00Z</cp:lastPrinted>
  <dcterms:created xsi:type="dcterms:W3CDTF">2023-06-28T10:19:00Z</dcterms:created>
  <dcterms:modified xsi:type="dcterms:W3CDTF">2023-07-17T03:09:00Z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vt:lpwstr>
  </property>
  <property fmtid="{D5CDD505-2E9C-101B-9397-08002B2CF9AE}" pid="3" name="DocClass">
    <vt:lpwstr>NSDOC</vt:lpwstr>
  </property>
  <property fmtid="{D5CDD505-2E9C-101B-9397-08002B2CF9AE}" pid="4" name="ActionID">
    <vt:lpwstr>Blank</vt:lpwstr>
  </property>
  <property fmtid="{D5CDD505-2E9C-101B-9397-08002B2CF9AE}" pid="5" name="PrintMode">
    <vt:lpwstr>White</vt:lpwstr>
  </property>
</Properties>
</file>