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C322" w14:textId="07706D98" w:rsidR="0034209F" w:rsidRDefault="0034209F" w:rsidP="0034209F">
      <w:pPr>
        <w:pStyle w:val="Title"/>
        <w:jc w:val="center"/>
        <w:rPr>
          <w:sz w:val="40"/>
          <w:szCs w:val="40"/>
        </w:rPr>
      </w:pPr>
      <w:r w:rsidRPr="0034209F">
        <w:rPr>
          <w:sz w:val="40"/>
          <w:szCs w:val="40"/>
        </w:rPr>
        <w:t>QWI AND NN Code Report</w:t>
      </w:r>
    </w:p>
    <w:p w14:paraId="18ED8FBD" w14:textId="700B43D9" w:rsidR="00CD5197" w:rsidRPr="00CD5197" w:rsidRDefault="00CD5197" w:rsidP="0034209F">
      <w:pPr>
        <w:jc w:val="both"/>
        <w:rPr>
          <w:b/>
          <w:bCs/>
        </w:rPr>
      </w:pPr>
      <w:r w:rsidRPr="00CD5197">
        <w:rPr>
          <w:b/>
          <w:bCs/>
        </w:rPr>
        <w:t>WEIGHT J</w:t>
      </w:r>
      <w:r>
        <w:rPr>
          <w:b/>
          <w:bCs/>
        </w:rPr>
        <w:t xml:space="preserve">USTIFICATION </w:t>
      </w:r>
    </w:p>
    <w:p w14:paraId="7B911AC4" w14:textId="6E73ED02" w:rsidR="00CD5197" w:rsidRDefault="00CD5197" w:rsidP="0034209F">
      <w:pPr>
        <w:jc w:val="both"/>
      </w:pPr>
      <w:r w:rsidRPr="00CD5197">
        <w:t xml:space="preserve">Weights were assigned based on the ecological importance of each parameter within </w:t>
      </w:r>
      <w:r w:rsidR="005700DE" w:rsidRPr="00CD5197">
        <w:t>widely used</w:t>
      </w:r>
      <w:r w:rsidRPr="00CD5197">
        <w:t xml:space="preserve"> Water Quality Index frameworks (NSF-WQI, CCME-WQI) and EPA water-quality guidance. Dissolved Oxygen (DO) and pH received the highest weights (0.20 each) due to their central role in aquatic ecosystem health. Temperature was assigned a moderate weight (0.15), reflecting its indirect but important influence on oxygen solubility and metabolic rates. Nutrient parameters (Total Nitrogen, Total Phosphorus, Nitrate, Orthophosphate) and Conductivity were given smaller but equal weights (0.05–0.10) to reflect their contribution to eutrophication and overall ionic/pollutant load. The final weighting scheme balances ecological relevance with the availability and quality of parameters in the dataset</w:t>
      </w:r>
      <w:r>
        <w:t xml:space="preserve">. </w:t>
      </w:r>
    </w:p>
    <w:p w14:paraId="24DF03D6" w14:textId="6AF4534C" w:rsidR="00CD5197" w:rsidRDefault="00CD5197" w:rsidP="0034209F">
      <w:pPr>
        <w:jc w:val="both"/>
      </w:pPr>
      <w:r w:rsidRPr="00CD5197">
        <w:t xml:space="preserve">The weighting structure is adapted from the ecological importance hierarchy commonly used in NSF-WQI and CCME-WQI frameworks, with prioritization of dissolved oxygen, pH, and temperature as the primary physicochemical determinants of aquatic health. Nutrient parameters (TN, TP, nitrate, orthophosphate) and conductivity were assigned moderate weights consistent with EPA nutrient criteria guidelines. The specific weight magnitudes were adjusted to accommodate the parameters available in the </w:t>
      </w:r>
      <w:r w:rsidRPr="00CD5197">
        <w:t>pre-processed</w:t>
      </w:r>
      <w:r w:rsidRPr="00CD5197">
        <w:t xml:space="preserve"> dataset.</w:t>
      </w:r>
    </w:p>
    <w:p w14:paraId="16CC68D5" w14:textId="375E10CD" w:rsidR="005700DE" w:rsidRDefault="005700DE" w:rsidP="0034209F">
      <w:pPr>
        <w:jc w:val="both"/>
      </w:pPr>
      <w:r w:rsidRPr="005700DE">
        <w:t>Because the dataset did not contain the full set of parameters required to compute available standardized indices (e.g., NSF-WQI, CCME-WQI), a modified Water Quality Index (WQI) was constructed. The weighting structure was adapted from established WQI frameworks and supported by literature values. Dissolved oxygen and pH were assigned the highest weights (0.20) due to their dominant influence on aquatic ecosystem health, consistent with weighting hierarchies in Pesce &amp; Wunderlin and the NSF-WQI</w:t>
      </w:r>
      <w:r>
        <w:t xml:space="preserve"> </w:t>
      </w:r>
      <w:r w:rsidR="001A4534">
        <w:fldChar w:fldCharType="begin"/>
      </w:r>
      <w:r w:rsidR="001A4534">
        <w:instrText xml:space="preserve"> ADDIN ZOTERO_ITEM CSL_CITATION {"citationID":"b2Yk7iB8","properties":{"formattedCitation":"[1]","plainCitation":"[1]","noteIndex":0},"citationItems":[{"id":136,"uris":["http://zotero.org/users/18385479/items/KDGZSZH3"],"itemData":{"id":136,"type":"article-journal","container-title":"Water Research","DOI":"10.1016/S0043-1354(00)00036-1","ISSN":"00431354","issue":"11","license":"https://www.elsevier.com/tdm/userlicense/1.0/","page":"2915-2926","source":"DOI.org (Crossref)","title":"Use of water quality indices to verify the impact of Córdoba City (Argentina) on Suquía River","volume":"34","author":[{"family":"Pesce","given":"S"}],"issued":{"date-parts":[["2000",8,1]]}}}],"schema":"https://github.com/citation-style-language/schema/raw/master/csl-citation.json"} </w:instrText>
      </w:r>
      <w:r w:rsidR="001A4534">
        <w:fldChar w:fldCharType="separate"/>
      </w:r>
      <w:r w:rsidR="001A4534" w:rsidRPr="001A4534">
        <w:rPr>
          <w:rFonts w:ascii="Aptos" w:hAnsi="Aptos"/>
        </w:rPr>
        <w:t>[1]</w:t>
      </w:r>
      <w:r w:rsidR="001A4534">
        <w:fldChar w:fldCharType="end"/>
      </w:r>
      <w:r w:rsidRPr="005700DE">
        <w:t>. Temperature received a moderate weight (0.15)</w:t>
      </w:r>
      <w:r w:rsidR="001A4534">
        <w:t>,</w:t>
      </w:r>
      <w:r w:rsidRPr="005700DE">
        <w:t xml:space="preserve"> while nutrient species (TN, TP, nitrate, orthophosphate) and conductivity were weighted between 0.05–0.10, reflecting their contribution to eutrophication and ionic stress, as supported by </w:t>
      </w:r>
      <w:r w:rsidR="001A4534">
        <w:fldChar w:fldCharType="begin"/>
      </w:r>
      <w:r w:rsidR="001A4534">
        <w:instrText xml:space="preserve"> ADDIN ZOTERO_ITEM CSL_CITATION {"citationID":"jqmwZOEG","properties":{"formattedCitation":"[2,3]","plainCitation":"[2,3]","noteIndex":0},"citationItems":[{"id":138,"uris":["http://zotero.org/users/18385479/items/BADKRUVD"],"itemData":{"id":138,"type":"article-journal","container-title":"Ecological Indicators","DOI":"10.1016/j.ecolind.2016.01.043","ISSN":"1470160X","journalAbbreviation":"Ecological Indicators","language":"en","page":"291-300","source":"DOI.org (Crossref)","title":"Using a multi-disciplinary approach to identify a critically endangered killer whale management unit","volume":"66","author":[{"family":"Esteban","given":"Ruth"},{"family":"Verborgh","given":"Philippe"},{"family":"Gauffier","given":"Pauline"},{"family":"Giménez","given":"Joan"},{"family":"Martín","given":"Vidal"},{"family":"Pérez-Gil","given":"Mónica"},{"family":"Tejedor","given":"Marisa"},{"family":"Almunia","given":"Javier"},{"family":"Jepson","given":"Paul D."},{"family":"García-Tíscar","given":"Susana"},{"family":"Barrett-Lennard","given":"Lance G."},{"family":"Guinet","given":"Christophe"},{"family":"Foote","given":"Andrew D."},{"family":"De Stephanis","given":"Renaud"}],"issued":{"date-parts":[["2016",7]]}}},{"id":137,"uris":["http://zotero.org/users/18385479/items/CIU6UQEH"],"itemData":{"id":137,"type":"article-journal","abstract":"Abstract\n            \n              Water quality indexes permit an evaluation of water quality conditions in comparative terms. This paper presents a methodology for derivation of a generalized water quality index based on factor analysis (a multivariate statistical technique), and examines the geographical applicability of such an index. Ten pollutant parameters from water quality data accumulated in the Carson Valley of Nevada during the 1974, 1975, and 1976 irrigation seasons provided the basis for two indexes: i) WQITN =\n              f\n              (temp., BOD, TP, EC, DODP); and ii) WQIPN =\n              f\n              (temp., BOD, PO\n              4\n              </w:instrText>
      </w:r>
      <w:r w:rsidR="001A4534">
        <w:rPr>
          <w:rFonts w:ascii="Cambria Math" w:hAnsi="Cambria Math" w:cs="Cambria Math"/>
        </w:rPr>
        <w:instrText>‐</w:instrText>
      </w:r>
      <w:r w:rsidR="001A4534">
        <w:instrText xml:space="preserve">P, EC, DODP). Regression analysis of the indexes as functions of water quality variables from two river basins in Nevada indicated WQITN to be the better index (\n              F\n              </w:instrText>
      </w:r>
      <w:r w:rsidR="001A4534">
        <w:rPr>
          <w:rFonts w:ascii="Cambria Math" w:hAnsi="Cambria Math" w:cs="Cambria Math"/>
        </w:rPr>
        <w:instrText>‐</w:instrText>
      </w:r>
      <w:r w:rsidR="001A4534">
        <w:instrText xml:space="preserve">test 99%,\n              R\n              2\n              = 0.9098). The WQITN formulation was then compared with index values suggested by water quality experts (WQIE). Regression coefficients were determined for WQIE and WQITN index regression equations as functions of water quality data from selected locations throughout the United States. The proposed WQITN appeared the most geographically acceptable index (\n              F\n              </w:instrText>
      </w:r>
      <w:r w:rsidR="001A4534">
        <w:rPr>
          <w:rFonts w:ascii="Cambria Math" w:hAnsi="Cambria Math" w:cs="Cambria Math"/>
        </w:rPr>
        <w:instrText>‐</w:instrText>
      </w:r>
      <w:r w:rsidR="001A4534">
        <w:instrText>test 99%,\n              R\n              2\n              = 0.9754). The model estimated by factor analysis was shown to have good potential as a generalized water quality index. Use of the suggested methodology for the development of generalized, as well as specific</w:instrText>
      </w:r>
      <w:r w:rsidR="001A4534">
        <w:rPr>
          <w:rFonts w:ascii="Cambria Math" w:hAnsi="Cambria Math" w:cs="Cambria Math"/>
        </w:rPr>
        <w:instrText>‐</w:instrText>
      </w:r>
      <w:r w:rsidR="001A4534">
        <w:instrText xml:space="preserve">use water quality indexes, may enable better geographic identification of problem areas contributing to water pollution and the development of appropriate water quality standards. Standardization of the indexes in terms of a range of acceptability, e.g., light, moderate, or severe pollution, is suggested for further investigation.","container-title":"Journal of Environmental Quality","DOI":"10.2134/jeq1979.00472425000800010021x","ISSN":"0047-2425, 1537-2537","issue":"1","journalAbbreviation":"J of Env Quality","language":"en","license":"http://onlinelibrary.wiley.com/termsAndConditions#vor","page":"95-100","source":"DOI.org (Crossref)","title":"A Generalized Water Quality Index Based on Multivariate Factor Analysis","volume":"8","author":[{"family":"Joung","given":"H. M."},{"family":"Miller","given":"W. W."},{"family":"Mahannah","given":"C. N."},{"family":"Guitjens","given":"J. C."}],"issued":{"date-parts":[["1979",1]]}}}],"schema":"https://github.com/citation-style-language/schema/raw/master/csl-citation.json"} </w:instrText>
      </w:r>
      <w:r w:rsidR="001A4534">
        <w:fldChar w:fldCharType="separate"/>
      </w:r>
      <w:r w:rsidR="001A4534" w:rsidRPr="001A4534">
        <w:rPr>
          <w:rFonts w:ascii="Aptos" w:hAnsi="Aptos"/>
        </w:rPr>
        <w:t>[2,3]</w:t>
      </w:r>
      <w:r w:rsidR="001A4534">
        <w:fldChar w:fldCharType="end"/>
      </w:r>
      <w:r w:rsidRPr="005700DE">
        <w:t xml:space="preserve">. Weight magnitudes fall within the typical parameter ranges reported across regional and generalised WQI studies </w:t>
      </w:r>
      <w:r w:rsidR="00D7385E">
        <w:fldChar w:fldCharType="begin"/>
      </w:r>
      <w:r w:rsidR="00D7385E">
        <w:instrText xml:space="preserve"> ADDIN ZOTERO_ITEM CSL_CITATION {"citationID":"Fr4NA1J6","properties":{"formattedCitation":"[1,3]","plainCitation":"[1,3]","noteIndex":0},"citationItems":[{"id":136,"uris":["http://zotero.org/users/18385479/items/KDGZSZH3"],"itemData":{"id":136,"type":"article-journal","container-title":"Water Research","DOI":"10.1016/S0043-1354(00)00036-1","ISSN":"00431354","issue":"11","license":"https://www.elsevier.com/tdm/userlicense/1.0/","page":"2915-2926","source":"DOI.org (Crossref)","title":"Use of water quality indices to verify the impact of Córdoba City (Argentina) on Suquía River","volume":"34","author":[{"family":"Pesce","given":"S"}],"issued":{"date-parts":[["2000",8,1]]}}},{"id":137,"uris":["http://zotero.org/users/18385479/items/CIU6UQEH"],"itemData":{"id":137,"type":"article-journal","abstract":"Abstract\n            \n              Water quality indexes permit an evaluation of water quality conditions in comparative terms. This paper presents a methodology for derivation of a generalized water quality index based on factor analysis (a multivariate statistical technique), and examines the geographical applicability of such an index. Ten pollutant parameters from water quality data accumulated in the Carson Valley of Nevada during the 1974, 1975, and 1976 irrigation seasons provided the basis for two indexes: i) WQITN =\n              f\n              (temp., BOD, TP, EC, DODP); and ii) WQIPN =\n              f\n              (temp., BOD, PO\n              4\n              </w:instrText>
      </w:r>
      <w:r w:rsidR="00D7385E">
        <w:rPr>
          <w:rFonts w:ascii="Cambria Math" w:hAnsi="Cambria Math" w:cs="Cambria Math"/>
        </w:rPr>
        <w:instrText>‐</w:instrText>
      </w:r>
      <w:r w:rsidR="00D7385E">
        <w:instrText xml:space="preserve">P, EC, DODP). Regression analysis of the indexes as functions of water quality variables from two river basins in Nevada indicated WQITN to be the better index (\n              F\n              </w:instrText>
      </w:r>
      <w:r w:rsidR="00D7385E">
        <w:rPr>
          <w:rFonts w:ascii="Cambria Math" w:hAnsi="Cambria Math" w:cs="Cambria Math"/>
        </w:rPr>
        <w:instrText>‐</w:instrText>
      </w:r>
      <w:r w:rsidR="00D7385E">
        <w:instrText xml:space="preserve">test 99%,\n              R\n              2\n              = 0.9098). The WQITN formulation was then compared with index values suggested by water quality experts (WQIE). Regression coefficients were determined for WQIE and WQITN index regression equations as functions of water quality data from selected locations throughout the United States. The proposed WQITN appeared the most geographically acceptable index (\n              F\n              </w:instrText>
      </w:r>
      <w:r w:rsidR="00D7385E">
        <w:rPr>
          <w:rFonts w:ascii="Cambria Math" w:hAnsi="Cambria Math" w:cs="Cambria Math"/>
        </w:rPr>
        <w:instrText>‐</w:instrText>
      </w:r>
      <w:r w:rsidR="00D7385E">
        <w:instrText>test 99%,\n              R\n              2\n              = 0.9754). The model estimated by factor analysis was shown to have good potential as a generalized water quality index. Use of the suggested methodology for the development of generalized, as well as specific</w:instrText>
      </w:r>
      <w:r w:rsidR="00D7385E">
        <w:rPr>
          <w:rFonts w:ascii="Cambria Math" w:hAnsi="Cambria Math" w:cs="Cambria Math"/>
        </w:rPr>
        <w:instrText>‐</w:instrText>
      </w:r>
      <w:r w:rsidR="00D7385E">
        <w:instrText xml:space="preserve">use water quality indexes, may enable better geographic identification of problem areas contributing to water pollution and the development of appropriate water quality standards. Standardization of the indexes in terms of a range of acceptability, e.g., light, moderate, or severe pollution, is suggested for further investigation.","container-title":"Journal of Environmental Quality","DOI":"10.2134/jeq1979.00472425000800010021x","ISSN":"0047-2425, 1537-2537","issue":"1","journalAbbreviation":"J of Env Quality","language":"en","license":"http://onlinelibrary.wiley.com/termsAndConditions#vor","page":"95-100","source":"DOI.org (Crossref)","title":"A Generalized Water Quality Index Based on Multivariate Factor Analysis","volume":"8","author":[{"family":"Joung","given":"H. M."},{"family":"Miller","given":"W. W."},{"family":"Mahannah","given":"C. N."},{"family":"Guitjens","given":"J. C."}],"issued":{"date-parts":[["1979",1]]}}}],"schema":"https://github.com/citation-style-language/schema/raw/master/csl-citation.json"} </w:instrText>
      </w:r>
      <w:r w:rsidR="00D7385E">
        <w:fldChar w:fldCharType="separate"/>
      </w:r>
      <w:r w:rsidR="00D7385E" w:rsidRPr="00D7385E">
        <w:rPr>
          <w:rFonts w:ascii="Aptos" w:hAnsi="Aptos"/>
        </w:rPr>
        <w:t>[1,3]</w:t>
      </w:r>
      <w:r w:rsidR="00D7385E">
        <w:fldChar w:fldCharType="end"/>
      </w:r>
      <w:r w:rsidRPr="005700DE">
        <w:t>. Because no universal WQI formula exists, this modified WQI follows the standard practice of tailoring weights to ecological relevance and dataset availability</w:t>
      </w:r>
      <w:r w:rsidR="00D7385E">
        <w:t>.</w:t>
      </w:r>
    </w:p>
    <w:p w14:paraId="127B6CE1" w14:textId="77777777" w:rsidR="000C6949" w:rsidRPr="000C6949" w:rsidRDefault="000C6949" w:rsidP="000C6949">
      <w:pPr>
        <w:jc w:val="both"/>
      </w:pPr>
      <w:r w:rsidRPr="000C6949">
        <w:t>The final WQI for each sample was computed as a weighted sum of its individual sub-indices:</w:t>
      </w:r>
    </w:p>
    <w:p w14:paraId="240C9FE0" w14:textId="0CB814F3" w:rsidR="000C6949" w:rsidRPr="000C6949" w:rsidRDefault="000C6949" w:rsidP="000C6949">
      <w:pPr>
        <w:jc w:val="both"/>
      </w:pPr>
      <m:oMathPara>
        <m:oMath>
          <m:r>
            <m:rPr>
              <m:nor/>
            </m:rPr>
            <m:t>WQI</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br/>
          </m:r>
        </m:oMath>
      </m:oMathPara>
    </w:p>
    <w:p w14:paraId="135E0754" w14:textId="32DDBD91" w:rsidR="000C6949" w:rsidRPr="000C6949" w:rsidRDefault="000C6949" w:rsidP="000C6949">
      <w:pPr>
        <w:jc w:val="both"/>
      </w:pPr>
      <w:r w:rsidRPr="000C6949">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0C6949">
        <w:t xml:space="preserve">is the weight for parameter </w:t>
      </w:r>
      <m:oMath>
        <m:r>
          <w:rPr>
            <w:rFonts w:ascii="Cambria Math" w:hAnsi="Cambria Math"/>
          </w:rPr>
          <m:t>i</m:t>
        </m:r>
      </m:oMath>
      <w:r w:rsidRPr="000C6949">
        <w:t xml:space="preserve">, and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0C6949">
        <w:t>is its scaled quality score.</w:t>
      </w:r>
    </w:p>
    <w:p w14:paraId="194BE8C6" w14:textId="77777777" w:rsidR="000C6949" w:rsidRPr="000C6949" w:rsidRDefault="000C6949" w:rsidP="000C6949">
      <w:pPr>
        <w:jc w:val="both"/>
      </w:pPr>
      <w:r w:rsidRPr="000C6949">
        <w:t>This yielded a single continuous quality score between 0 and 100 for each observation, enabling supervised regression modelling.</w:t>
      </w:r>
    </w:p>
    <w:p w14:paraId="429A6080" w14:textId="77777777" w:rsidR="000C6949" w:rsidRDefault="000C6949" w:rsidP="0034209F">
      <w:pPr>
        <w:jc w:val="both"/>
      </w:pPr>
    </w:p>
    <w:p w14:paraId="5EA1F7FC" w14:textId="478293D7" w:rsidR="000C6949" w:rsidRDefault="000C6949" w:rsidP="0034209F">
      <w:pPr>
        <w:jc w:val="both"/>
      </w:pPr>
      <w:r>
        <w:t>NEURAL NETWORK MODELLING</w:t>
      </w:r>
    </w:p>
    <w:p w14:paraId="05B7F065" w14:textId="77777777" w:rsidR="000C6949" w:rsidRPr="000C6949" w:rsidRDefault="000C6949" w:rsidP="000C6949">
      <w:pPr>
        <w:jc w:val="both"/>
      </w:pPr>
      <w:r w:rsidRPr="000C6949">
        <w:t>A feedforward neural network (multilayer perceptron) was implemented using TensorFlow–</w:t>
      </w:r>
      <w:proofErr w:type="spellStart"/>
      <w:r w:rsidRPr="000C6949">
        <w:t>Keras</w:t>
      </w:r>
      <w:proofErr w:type="spellEnd"/>
      <w:r w:rsidRPr="000C6949">
        <w:t xml:space="preserve"> to predict WQI from the measured water quality parameters. The architecture consisted of:</w:t>
      </w:r>
    </w:p>
    <w:p w14:paraId="7C8E1047" w14:textId="77777777" w:rsidR="000C6949" w:rsidRPr="000C6949" w:rsidRDefault="000C6949" w:rsidP="000C6949">
      <w:pPr>
        <w:numPr>
          <w:ilvl w:val="0"/>
          <w:numId w:val="3"/>
        </w:numPr>
        <w:jc w:val="both"/>
      </w:pPr>
      <w:r w:rsidRPr="000C6949">
        <w:t>Input layer: size equal to the number of features (after encoding)</w:t>
      </w:r>
    </w:p>
    <w:p w14:paraId="71137FD5" w14:textId="77777777" w:rsidR="000C6949" w:rsidRPr="000C6949" w:rsidRDefault="000C6949" w:rsidP="000C6949">
      <w:pPr>
        <w:numPr>
          <w:ilvl w:val="0"/>
          <w:numId w:val="3"/>
        </w:numPr>
        <w:jc w:val="both"/>
      </w:pPr>
      <w:r w:rsidRPr="000C6949">
        <w:t xml:space="preserve">Hidden layer 1: 64 neurons, </w:t>
      </w:r>
      <w:proofErr w:type="spellStart"/>
      <w:r w:rsidRPr="000C6949">
        <w:t>ReLU</w:t>
      </w:r>
      <w:proofErr w:type="spellEnd"/>
      <w:r w:rsidRPr="000C6949">
        <w:t xml:space="preserve"> activation</w:t>
      </w:r>
    </w:p>
    <w:p w14:paraId="141BFAF4" w14:textId="77777777" w:rsidR="000C6949" w:rsidRPr="000C6949" w:rsidRDefault="000C6949" w:rsidP="000C6949">
      <w:pPr>
        <w:numPr>
          <w:ilvl w:val="0"/>
          <w:numId w:val="3"/>
        </w:numPr>
        <w:jc w:val="both"/>
      </w:pPr>
      <w:r w:rsidRPr="000C6949">
        <w:t xml:space="preserve">Hidden layer 2: 32 neurons, </w:t>
      </w:r>
      <w:proofErr w:type="spellStart"/>
      <w:r w:rsidRPr="000C6949">
        <w:t>ReLU</w:t>
      </w:r>
      <w:proofErr w:type="spellEnd"/>
      <w:r w:rsidRPr="000C6949">
        <w:t xml:space="preserve"> activation</w:t>
      </w:r>
    </w:p>
    <w:p w14:paraId="10771DC3" w14:textId="77777777" w:rsidR="000C6949" w:rsidRPr="000C6949" w:rsidRDefault="000C6949" w:rsidP="000C6949">
      <w:pPr>
        <w:numPr>
          <w:ilvl w:val="0"/>
          <w:numId w:val="3"/>
        </w:numPr>
        <w:jc w:val="both"/>
      </w:pPr>
      <w:r w:rsidRPr="000C6949">
        <w:t>Output layer: 1 neuron for continuous WQI prediction</w:t>
      </w:r>
    </w:p>
    <w:p w14:paraId="44BD8161" w14:textId="77777777" w:rsidR="000C6949" w:rsidRPr="000C6949" w:rsidRDefault="000C6949" w:rsidP="000C6949">
      <w:pPr>
        <w:jc w:val="both"/>
      </w:pPr>
      <w:r w:rsidRPr="000C6949">
        <w:t>The model was trained using:</w:t>
      </w:r>
    </w:p>
    <w:p w14:paraId="35194147" w14:textId="77777777" w:rsidR="000C6949" w:rsidRPr="000C6949" w:rsidRDefault="000C6949" w:rsidP="000C6949">
      <w:pPr>
        <w:numPr>
          <w:ilvl w:val="0"/>
          <w:numId w:val="4"/>
        </w:numPr>
        <w:jc w:val="both"/>
      </w:pPr>
      <w:r w:rsidRPr="000C6949">
        <w:t>Loss: Mean Squared Error (MSE)</w:t>
      </w:r>
    </w:p>
    <w:p w14:paraId="24EA0EDF" w14:textId="77777777" w:rsidR="000C6949" w:rsidRPr="000C6949" w:rsidRDefault="000C6949" w:rsidP="000C6949">
      <w:pPr>
        <w:numPr>
          <w:ilvl w:val="0"/>
          <w:numId w:val="4"/>
        </w:numPr>
        <w:jc w:val="both"/>
      </w:pPr>
      <w:r w:rsidRPr="000C6949">
        <w:t>Metric: Mean Absolute Error (MAE)</w:t>
      </w:r>
    </w:p>
    <w:p w14:paraId="42493ED4" w14:textId="77777777" w:rsidR="000C6949" w:rsidRPr="000C6949" w:rsidRDefault="000C6949" w:rsidP="000C6949">
      <w:pPr>
        <w:numPr>
          <w:ilvl w:val="0"/>
          <w:numId w:val="4"/>
        </w:numPr>
        <w:jc w:val="both"/>
      </w:pPr>
      <w:r w:rsidRPr="000C6949">
        <w:t>Optimizer: Adam</w:t>
      </w:r>
    </w:p>
    <w:p w14:paraId="0EFC1F3D" w14:textId="77777777" w:rsidR="000C6949" w:rsidRPr="000C6949" w:rsidRDefault="000C6949" w:rsidP="000C6949">
      <w:pPr>
        <w:numPr>
          <w:ilvl w:val="0"/>
          <w:numId w:val="4"/>
        </w:numPr>
        <w:jc w:val="both"/>
      </w:pPr>
      <w:r w:rsidRPr="000C6949">
        <w:t>Batch size: 32</w:t>
      </w:r>
    </w:p>
    <w:p w14:paraId="794720ED" w14:textId="77777777" w:rsidR="000C6949" w:rsidRPr="000C6949" w:rsidRDefault="000C6949" w:rsidP="000C6949">
      <w:pPr>
        <w:numPr>
          <w:ilvl w:val="0"/>
          <w:numId w:val="4"/>
        </w:numPr>
        <w:jc w:val="both"/>
      </w:pPr>
      <w:r w:rsidRPr="000C6949">
        <w:t>Epochs: 50</w:t>
      </w:r>
    </w:p>
    <w:p w14:paraId="38C72606" w14:textId="77777777" w:rsidR="000C6949" w:rsidRPr="000C6949" w:rsidRDefault="000C6949" w:rsidP="000C6949">
      <w:pPr>
        <w:numPr>
          <w:ilvl w:val="0"/>
          <w:numId w:val="4"/>
        </w:numPr>
        <w:jc w:val="both"/>
      </w:pPr>
      <w:r w:rsidRPr="000C6949">
        <w:t>Validation split: 20% of the training set</w:t>
      </w:r>
    </w:p>
    <w:p w14:paraId="4B0A8CD2" w14:textId="77777777" w:rsidR="000C6949" w:rsidRPr="000C6949" w:rsidRDefault="000C6949" w:rsidP="000C6949">
      <w:pPr>
        <w:jc w:val="both"/>
      </w:pPr>
      <w:r w:rsidRPr="000C6949">
        <w:t>Feature scaling (</w:t>
      </w:r>
      <w:proofErr w:type="spellStart"/>
      <w:r w:rsidRPr="000C6949">
        <w:t>StandardScaler</w:t>
      </w:r>
      <w:proofErr w:type="spellEnd"/>
      <w:r w:rsidRPr="000C6949">
        <w:t>) was applied prior to training to stabilise optimisation and ensure comparable scaling across inputs.</w:t>
      </w:r>
    </w:p>
    <w:p w14:paraId="6EC9298E" w14:textId="77777777" w:rsidR="000C6949" w:rsidRPr="000C6949" w:rsidRDefault="000C6949" w:rsidP="000C6949">
      <w:pPr>
        <w:jc w:val="both"/>
      </w:pPr>
      <w:r w:rsidRPr="000C6949">
        <w:t>The final model achieved:</w:t>
      </w:r>
    </w:p>
    <w:p w14:paraId="364C218D" w14:textId="77777777" w:rsidR="000C6949" w:rsidRPr="000C6949" w:rsidRDefault="000C6949" w:rsidP="000C6949">
      <w:pPr>
        <w:numPr>
          <w:ilvl w:val="0"/>
          <w:numId w:val="5"/>
        </w:numPr>
        <w:jc w:val="both"/>
      </w:pPr>
      <w:r w:rsidRPr="000C6949">
        <w:rPr>
          <w:b/>
          <w:bCs/>
        </w:rPr>
        <w:t>Test MSE ≈ 5.45</w:t>
      </w:r>
    </w:p>
    <w:p w14:paraId="21AFE688" w14:textId="77777777" w:rsidR="000C6949" w:rsidRPr="000C6949" w:rsidRDefault="000C6949" w:rsidP="000C6949">
      <w:pPr>
        <w:numPr>
          <w:ilvl w:val="0"/>
          <w:numId w:val="5"/>
        </w:numPr>
        <w:jc w:val="both"/>
      </w:pPr>
      <w:r w:rsidRPr="000C6949">
        <w:rPr>
          <w:b/>
          <w:bCs/>
        </w:rPr>
        <w:t>Test MAE ≈ 0.053</w:t>
      </w:r>
    </w:p>
    <w:p w14:paraId="742BADBE" w14:textId="77777777" w:rsidR="000C6949" w:rsidRPr="000C6949" w:rsidRDefault="000C6949" w:rsidP="000C6949">
      <w:pPr>
        <w:jc w:val="both"/>
      </w:pPr>
      <w:r w:rsidRPr="000C6949">
        <w:t>indicating very strong predictive performance, with average error below 0.1 units on the 0–100 WQI scale.</w:t>
      </w:r>
    </w:p>
    <w:p w14:paraId="647EA972" w14:textId="77777777" w:rsidR="000C6949" w:rsidRDefault="000C6949" w:rsidP="0034209F">
      <w:pPr>
        <w:jc w:val="both"/>
      </w:pPr>
    </w:p>
    <w:p w14:paraId="2CFB603B" w14:textId="73CAB800" w:rsidR="000C6949" w:rsidRDefault="000C6949" w:rsidP="0034209F">
      <w:pPr>
        <w:jc w:val="both"/>
      </w:pPr>
      <w:r>
        <w:t>ENSURING FAIR COMPARISONS</w:t>
      </w:r>
    </w:p>
    <w:p w14:paraId="49D23F4B" w14:textId="77777777" w:rsidR="000C6949" w:rsidRPr="000C6949" w:rsidRDefault="000C6949" w:rsidP="000C6949">
      <w:pPr>
        <w:jc w:val="both"/>
      </w:pPr>
      <w:r w:rsidRPr="000C6949">
        <w:t xml:space="preserve">To allow meaningful comparison between neural networks, SVM, and </w:t>
      </w:r>
      <w:proofErr w:type="spellStart"/>
      <w:r w:rsidRPr="000C6949">
        <w:t>XGBoost</w:t>
      </w:r>
      <w:proofErr w:type="spellEnd"/>
      <w:r w:rsidRPr="000C6949">
        <w:t xml:space="preserve"> models, all algorithms used:</w:t>
      </w:r>
    </w:p>
    <w:p w14:paraId="21D3052D" w14:textId="77777777" w:rsidR="000C6949" w:rsidRPr="000C6949" w:rsidRDefault="000C6949" w:rsidP="000C6949">
      <w:pPr>
        <w:numPr>
          <w:ilvl w:val="0"/>
          <w:numId w:val="6"/>
        </w:numPr>
        <w:jc w:val="both"/>
      </w:pPr>
      <w:r w:rsidRPr="000C6949">
        <w:t>The same cleaned dataset</w:t>
      </w:r>
    </w:p>
    <w:p w14:paraId="377A5C86" w14:textId="77777777" w:rsidR="000C6949" w:rsidRPr="000C6949" w:rsidRDefault="000C6949" w:rsidP="000C6949">
      <w:pPr>
        <w:numPr>
          <w:ilvl w:val="0"/>
          <w:numId w:val="6"/>
        </w:numPr>
        <w:jc w:val="both"/>
      </w:pPr>
      <w:r w:rsidRPr="000C6949">
        <w:t>The same one-hot encoded Season variables</w:t>
      </w:r>
    </w:p>
    <w:p w14:paraId="6C3C5DF7" w14:textId="77777777" w:rsidR="000C6949" w:rsidRPr="000C6949" w:rsidRDefault="000C6949" w:rsidP="000C6949">
      <w:pPr>
        <w:numPr>
          <w:ilvl w:val="0"/>
          <w:numId w:val="6"/>
        </w:numPr>
        <w:jc w:val="both"/>
      </w:pPr>
      <w:r w:rsidRPr="000C6949">
        <w:t>The same 80:20 train–test split</w:t>
      </w:r>
    </w:p>
    <w:p w14:paraId="62EDAC0A" w14:textId="77777777" w:rsidR="000C6949" w:rsidRPr="000C6949" w:rsidRDefault="000C6949" w:rsidP="000C6949">
      <w:pPr>
        <w:numPr>
          <w:ilvl w:val="0"/>
          <w:numId w:val="6"/>
        </w:numPr>
        <w:jc w:val="both"/>
      </w:pPr>
      <w:r w:rsidRPr="000C6949">
        <w:t>The same target variable (</w:t>
      </w:r>
      <w:r w:rsidRPr="000C6949">
        <w:rPr>
          <w:i/>
          <w:iCs/>
        </w:rPr>
        <w:t>WQI</w:t>
      </w:r>
      <w:r w:rsidRPr="000C6949">
        <w:t>)</w:t>
      </w:r>
    </w:p>
    <w:p w14:paraId="52EDD745" w14:textId="77777777" w:rsidR="000C6949" w:rsidRPr="000C6949" w:rsidRDefault="000C6949" w:rsidP="000C6949">
      <w:pPr>
        <w:numPr>
          <w:ilvl w:val="0"/>
          <w:numId w:val="6"/>
        </w:numPr>
        <w:jc w:val="both"/>
      </w:pPr>
      <w:r w:rsidRPr="000C6949">
        <w:t>The same evaluation metrics (MSE and MAE)</w:t>
      </w:r>
    </w:p>
    <w:p w14:paraId="09685187" w14:textId="77777777" w:rsidR="000C6949" w:rsidRPr="000C6949" w:rsidRDefault="000C6949" w:rsidP="000C6949">
      <w:pPr>
        <w:jc w:val="both"/>
      </w:pPr>
      <w:r w:rsidRPr="000C6949">
        <w:t>This ensures that differences in predictive performance arise from model behaviour rather than preprocessing inconsistencies.</w:t>
      </w:r>
    </w:p>
    <w:p w14:paraId="3931D03E" w14:textId="77777777" w:rsidR="000C6949" w:rsidRDefault="000C6949" w:rsidP="0034209F">
      <w:pPr>
        <w:jc w:val="both"/>
      </w:pPr>
    </w:p>
    <w:p w14:paraId="728A9AA1" w14:textId="77777777" w:rsidR="00CD5197" w:rsidRDefault="00CD5197" w:rsidP="0034209F">
      <w:pPr>
        <w:jc w:val="both"/>
      </w:pPr>
    </w:p>
    <w:p w14:paraId="1FE90C0B" w14:textId="6E2D6E4D" w:rsidR="00CD5197" w:rsidRPr="00CD5197" w:rsidRDefault="00CD5197" w:rsidP="0034209F">
      <w:pPr>
        <w:jc w:val="both"/>
        <w:rPr>
          <w:b/>
          <w:bCs/>
        </w:rPr>
      </w:pPr>
      <w:r w:rsidRPr="00CD5197">
        <w:rPr>
          <w:b/>
          <w:bCs/>
        </w:rPr>
        <w:t xml:space="preserve">pH STANDARDISATION CONCERNS </w:t>
      </w:r>
    </w:p>
    <w:p w14:paraId="68358AB1" w14:textId="6140E217" w:rsidR="0034209F" w:rsidRDefault="0034209F" w:rsidP="0034209F">
      <w:pPr>
        <w:jc w:val="both"/>
      </w:pPr>
      <w:r w:rsidRPr="0034209F">
        <w:t>As preprocessing included standardi</w:t>
      </w:r>
      <w:r w:rsidR="00CD5197">
        <w:t>s</w:t>
      </w:r>
      <w:r w:rsidRPr="0034209F">
        <w:t xml:space="preserve">ation of parameters, raw pH values were no longer available on the 0–14 chemical scale. Therefore, the pH sub-index was computed using standardized values as relative indicators of deviation from typical site conditions, rather </w:t>
      </w:r>
      <w:r w:rsidRPr="0034209F">
        <w:lastRenderedPageBreak/>
        <w:t>than absolute deviation from the ideal pH of 7.5. This approach maintains interpretability within the dataset while remaining consistent with the general principle of penalising extreme pH values.</w:t>
      </w:r>
    </w:p>
    <w:p w14:paraId="0DEF5435" w14:textId="77777777" w:rsidR="00D7385E" w:rsidRDefault="00D7385E" w:rsidP="0034209F">
      <w:pPr>
        <w:jc w:val="both"/>
      </w:pPr>
    </w:p>
    <w:p w14:paraId="1D4BC270" w14:textId="77777777" w:rsidR="00D7385E" w:rsidRPr="00D7385E" w:rsidRDefault="00D7385E" w:rsidP="00D7385E">
      <w:pPr>
        <w:pStyle w:val="Bibliography"/>
        <w:rPr>
          <w:rFonts w:ascii="Aptos" w:hAnsi="Aptos"/>
        </w:rPr>
      </w:pPr>
      <w:r>
        <w:fldChar w:fldCharType="begin"/>
      </w:r>
      <w:r>
        <w:instrText xml:space="preserve"> ADDIN ZOTERO_BIBL {"uncited":[],"omitted":[],"custom":[]} CSL_BIBLIOGRAPHY </w:instrText>
      </w:r>
      <w:r>
        <w:fldChar w:fldCharType="separate"/>
      </w:r>
      <w:r w:rsidRPr="00D7385E">
        <w:rPr>
          <w:rFonts w:ascii="Aptos" w:hAnsi="Aptos"/>
        </w:rPr>
        <w:t xml:space="preserve">1. </w:t>
      </w:r>
      <w:r w:rsidRPr="00D7385E">
        <w:rPr>
          <w:rFonts w:ascii="Aptos" w:hAnsi="Aptos"/>
        </w:rPr>
        <w:tab/>
        <w:t xml:space="preserve">Pesce, S. Use of Water Quality Indices to Verify the Impact of Córdoba City (Argentina) on </w:t>
      </w:r>
      <w:proofErr w:type="spellStart"/>
      <w:r w:rsidRPr="00D7385E">
        <w:rPr>
          <w:rFonts w:ascii="Aptos" w:hAnsi="Aptos"/>
        </w:rPr>
        <w:t>Suquía</w:t>
      </w:r>
      <w:proofErr w:type="spellEnd"/>
      <w:r w:rsidRPr="00D7385E">
        <w:rPr>
          <w:rFonts w:ascii="Aptos" w:hAnsi="Aptos"/>
        </w:rPr>
        <w:t xml:space="preserve"> River. </w:t>
      </w:r>
      <w:r w:rsidRPr="00D7385E">
        <w:rPr>
          <w:rFonts w:ascii="Aptos" w:hAnsi="Aptos"/>
          <w:i/>
          <w:iCs/>
        </w:rPr>
        <w:t>Water Res.</w:t>
      </w:r>
      <w:r w:rsidRPr="00D7385E">
        <w:rPr>
          <w:rFonts w:ascii="Aptos" w:hAnsi="Aptos"/>
        </w:rPr>
        <w:t xml:space="preserve"> </w:t>
      </w:r>
      <w:r w:rsidRPr="00D7385E">
        <w:rPr>
          <w:rFonts w:ascii="Aptos" w:hAnsi="Aptos"/>
          <w:b/>
          <w:bCs/>
        </w:rPr>
        <w:t>2000</w:t>
      </w:r>
      <w:r w:rsidRPr="00D7385E">
        <w:rPr>
          <w:rFonts w:ascii="Aptos" w:hAnsi="Aptos"/>
        </w:rPr>
        <w:t xml:space="preserve">, </w:t>
      </w:r>
      <w:r w:rsidRPr="00D7385E">
        <w:rPr>
          <w:rFonts w:ascii="Aptos" w:hAnsi="Aptos"/>
          <w:i/>
          <w:iCs/>
        </w:rPr>
        <w:t>34</w:t>
      </w:r>
      <w:r w:rsidRPr="00D7385E">
        <w:rPr>
          <w:rFonts w:ascii="Aptos" w:hAnsi="Aptos"/>
        </w:rPr>
        <w:t>, 2915–2926, doi:10.1016/S0043-1354(00)00036-1.</w:t>
      </w:r>
    </w:p>
    <w:p w14:paraId="7E6EFCFA" w14:textId="77777777" w:rsidR="00D7385E" w:rsidRPr="00D7385E" w:rsidRDefault="00D7385E" w:rsidP="00D7385E">
      <w:pPr>
        <w:pStyle w:val="Bibliography"/>
        <w:rPr>
          <w:rFonts w:ascii="Aptos" w:hAnsi="Aptos"/>
        </w:rPr>
      </w:pPr>
      <w:r w:rsidRPr="00D7385E">
        <w:rPr>
          <w:rFonts w:ascii="Aptos" w:hAnsi="Aptos"/>
        </w:rPr>
        <w:t xml:space="preserve">2. </w:t>
      </w:r>
      <w:r w:rsidRPr="00D7385E">
        <w:rPr>
          <w:rFonts w:ascii="Aptos" w:hAnsi="Aptos"/>
        </w:rPr>
        <w:tab/>
        <w:t xml:space="preserve">Esteban, R.; </w:t>
      </w:r>
      <w:proofErr w:type="spellStart"/>
      <w:r w:rsidRPr="00D7385E">
        <w:rPr>
          <w:rFonts w:ascii="Aptos" w:hAnsi="Aptos"/>
        </w:rPr>
        <w:t>Verborgh</w:t>
      </w:r>
      <w:proofErr w:type="spellEnd"/>
      <w:r w:rsidRPr="00D7385E">
        <w:rPr>
          <w:rFonts w:ascii="Aptos" w:hAnsi="Aptos"/>
        </w:rPr>
        <w:t xml:space="preserve">, P.; </w:t>
      </w:r>
      <w:proofErr w:type="spellStart"/>
      <w:r w:rsidRPr="00D7385E">
        <w:rPr>
          <w:rFonts w:ascii="Aptos" w:hAnsi="Aptos"/>
        </w:rPr>
        <w:t>Gauffier</w:t>
      </w:r>
      <w:proofErr w:type="spellEnd"/>
      <w:r w:rsidRPr="00D7385E">
        <w:rPr>
          <w:rFonts w:ascii="Aptos" w:hAnsi="Aptos"/>
        </w:rPr>
        <w:t xml:space="preserve">, P.; Giménez, J.; Martín, V.; Pérez-Gil, M.; Tejedor, M.; Almunia, J.; Jepson, P.D.; García-Tíscar, S.; et al. Using a Multi-Disciplinary Approach to Identify a Critically Endangered Killer Whale Management Unit. </w:t>
      </w:r>
      <w:r w:rsidRPr="00D7385E">
        <w:rPr>
          <w:rFonts w:ascii="Aptos" w:hAnsi="Aptos"/>
          <w:i/>
          <w:iCs/>
        </w:rPr>
        <w:t>Ecol. Indic.</w:t>
      </w:r>
      <w:r w:rsidRPr="00D7385E">
        <w:rPr>
          <w:rFonts w:ascii="Aptos" w:hAnsi="Aptos"/>
        </w:rPr>
        <w:t xml:space="preserve"> </w:t>
      </w:r>
      <w:r w:rsidRPr="00D7385E">
        <w:rPr>
          <w:rFonts w:ascii="Aptos" w:hAnsi="Aptos"/>
          <w:b/>
          <w:bCs/>
        </w:rPr>
        <w:t>2016</w:t>
      </w:r>
      <w:r w:rsidRPr="00D7385E">
        <w:rPr>
          <w:rFonts w:ascii="Aptos" w:hAnsi="Aptos"/>
        </w:rPr>
        <w:t xml:space="preserve">, </w:t>
      </w:r>
      <w:r w:rsidRPr="00D7385E">
        <w:rPr>
          <w:rFonts w:ascii="Aptos" w:hAnsi="Aptos"/>
          <w:i/>
          <w:iCs/>
        </w:rPr>
        <w:t>66</w:t>
      </w:r>
      <w:r w:rsidRPr="00D7385E">
        <w:rPr>
          <w:rFonts w:ascii="Aptos" w:hAnsi="Aptos"/>
        </w:rPr>
        <w:t>, 291–300, doi:10.1016/j.ecolind.2016.01.043.</w:t>
      </w:r>
    </w:p>
    <w:p w14:paraId="02EC0F2A" w14:textId="77777777" w:rsidR="00D7385E" w:rsidRPr="00D7385E" w:rsidRDefault="00D7385E" w:rsidP="00D7385E">
      <w:pPr>
        <w:pStyle w:val="Bibliography"/>
        <w:rPr>
          <w:rFonts w:ascii="Aptos" w:hAnsi="Aptos"/>
        </w:rPr>
      </w:pPr>
      <w:r w:rsidRPr="00D7385E">
        <w:rPr>
          <w:rFonts w:ascii="Aptos" w:hAnsi="Aptos"/>
        </w:rPr>
        <w:t xml:space="preserve">3. </w:t>
      </w:r>
      <w:r w:rsidRPr="00D7385E">
        <w:rPr>
          <w:rFonts w:ascii="Aptos" w:hAnsi="Aptos"/>
        </w:rPr>
        <w:tab/>
        <w:t xml:space="preserve">Joung, H.M.; Miller, W.W.; Mahannah, C.N.; </w:t>
      </w:r>
      <w:proofErr w:type="spellStart"/>
      <w:r w:rsidRPr="00D7385E">
        <w:rPr>
          <w:rFonts w:ascii="Aptos" w:hAnsi="Aptos"/>
        </w:rPr>
        <w:t>Guitjens</w:t>
      </w:r>
      <w:proofErr w:type="spellEnd"/>
      <w:r w:rsidRPr="00D7385E">
        <w:rPr>
          <w:rFonts w:ascii="Aptos" w:hAnsi="Aptos"/>
        </w:rPr>
        <w:t xml:space="preserve">, J.C. A Generalized Water Quality Index Based on Multivariate Factor Analysis. </w:t>
      </w:r>
      <w:r w:rsidRPr="00D7385E">
        <w:rPr>
          <w:rFonts w:ascii="Aptos" w:hAnsi="Aptos"/>
          <w:i/>
          <w:iCs/>
        </w:rPr>
        <w:t>J. Environ. Qual.</w:t>
      </w:r>
      <w:r w:rsidRPr="00D7385E">
        <w:rPr>
          <w:rFonts w:ascii="Aptos" w:hAnsi="Aptos"/>
        </w:rPr>
        <w:t xml:space="preserve"> </w:t>
      </w:r>
      <w:r w:rsidRPr="00D7385E">
        <w:rPr>
          <w:rFonts w:ascii="Aptos" w:hAnsi="Aptos"/>
          <w:b/>
          <w:bCs/>
        </w:rPr>
        <w:t>1979</w:t>
      </w:r>
      <w:r w:rsidRPr="00D7385E">
        <w:rPr>
          <w:rFonts w:ascii="Aptos" w:hAnsi="Aptos"/>
        </w:rPr>
        <w:t xml:space="preserve">, </w:t>
      </w:r>
      <w:r w:rsidRPr="00D7385E">
        <w:rPr>
          <w:rFonts w:ascii="Aptos" w:hAnsi="Aptos"/>
          <w:i/>
          <w:iCs/>
        </w:rPr>
        <w:t>8</w:t>
      </w:r>
      <w:r w:rsidRPr="00D7385E">
        <w:rPr>
          <w:rFonts w:ascii="Aptos" w:hAnsi="Aptos"/>
        </w:rPr>
        <w:t>, 95–100, doi:10.2134/jeq1979.00472425000800010021x.</w:t>
      </w:r>
    </w:p>
    <w:p w14:paraId="4A497F7F" w14:textId="11A93C76" w:rsidR="00D7385E" w:rsidRPr="0034209F" w:rsidRDefault="00D7385E" w:rsidP="0034209F">
      <w:pPr>
        <w:jc w:val="both"/>
      </w:pPr>
      <w:r>
        <w:fldChar w:fldCharType="end"/>
      </w:r>
    </w:p>
    <w:sectPr w:rsidR="00D7385E" w:rsidRPr="00342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35663"/>
    <w:multiLevelType w:val="multilevel"/>
    <w:tmpl w:val="C5A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F630E"/>
    <w:multiLevelType w:val="multilevel"/>
    <w:tmpl w:val="DC58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030349"/>
    <w:multiLevelType w:val="multilevel"/>
    <w:tmpl w:val="8BD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1673F"/>
    <w:multiLevelType w:val="multilevel"/>
    <w:tmpl w:val="403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C4DB8"/>
    <w:multiLevelType w:val="multilevel"/>
    <w:tmpl w:val="9D4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659B4"/>
    <w:multiLevelType w:val="multilevel"/>
    <w:tmpl w:val="31C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7968">
    <w:abstractNumId w:val="3"/>
  </w:num>
  <w:num w:numId="2" w16cid:durableId="843201454">
    <w:abstractNumId w:val="5"/>
  </w:num>
  <w:num w:numId="3" w16cid:durableId="609358330">
    <w:abstractNumId w:val="0"/>
  </w:num>
  <w:num w:numId="4" w16cid:durableId="2125802938">
    <w:abstractNumId w:val="1"/>
  </w:num>
  <w:num w:numId="5" w16cid:durableId="525556811">
    <w:abstractNumId w:val="4"/>
  </w:num>
  <w:num w:numId="6" w16cid:durableId="1911580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9F"/>
    <w:rsid w:val="000C6949"/>
    <w:rsid w:val="001A4534"/>
    <w:rsid w:val="0034209F"/>
    <w:rsid w:val="005700DE"/>
    <w:rsid w:val="00A73FD2"/>
    <w:rsid w:val="00CD5197"/>
    <w:rsid w:val="00D738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1643"/>
  <w15:chartTrackingRefBased/>
  <w15:docId w15:val="{C94D22DB-E804-47B4-AC63-17C3C52BD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09F"/>
    <w:rPr>
      <w:rFonts w:eastAsiaTheme="majorEastAsia" w:cstheme="majorBidi"/>
      <w:color w:val="272727" w:themeColor="text1" w:themeTint="D8"/>
    </w:rPr>
  </w:style>
  <w:style w:type="paragraph" w:styleId="Title">
    <w:name w:val="Title"/>
    <w:basedOn w:val="Normal"/>
    <w:next w:val="Normal"/>
    <w:link w:val="TitleChar"/>
    <w:uiPriority w:val="10"/>
    <w:qFormat/>
    <w:rsid w:val="00342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09F"/>
    <w:pPr>
      <w:spacing w:before="160"/>
      <w:jc w:val="center"/>
    </w:pPr>
    <w:rPr>
      <w:i/>
      <w:iCs/>
      <w:color w:val="404040" w:themeColor="text1" w:themeTint="BF"/>
    </w:rPr>
  </w:style>
  <w:style w:type="character" w:customStyle="1" w:styleId="QuoteChar">
    <w:name w:val="Quote Char"/>
    <w:basedOn w:val="DefaultParagraphFont"/>
    <w:link w:val="Quote"/>
    <w:uiPriority w:val="29"/>
    <w:rsid w:val="0034209F"/>
    <w:rPr>
      <w:i/>
      <w:iCs/>
      <w:color w:val="404040" w:themeColor="text1" w:themeTint="BF"/>
    </w:rPr>
  </w:style>
  <w:style w:type="paragraph" w:styleId="ListParagraph">
    <w:name w:val="List Paragraph"/>
    <w:basedOn w:val="Normal"/>
    <w:uiPriority w:val="34"/>
    <w:qFormat/>
    <w:rsid w:val="0034209F"/>
    <w:pPr>
      <w:ind w:left="720"/>
      <w:contextualSpacing/>
    </w:pPr>
  </w:style>
  <w:style w:type="character" w:styleId="IntenseEmphasis">
    <w:name w:val="Intense Emphasis"/>
    <w:basedOn w:val="DefaultParagraphFont"/>
    <w:uiPriority w:val="21"/>
    <w:qFormat/>
    <w:rsid w:val="0034209F"/>
    <w:rPr>
      <w:i/>
      <w:iCs/>
      <w:color w:val="0F4761" w:themeColor="accent1" w:themeShade="BF"/>
    </w:rPr>
  </w:style>
  <w:style w:type="paragraph" w:styleId="IntenseQuote">
    <w:name w:val="Intense Quote"/>
    <w:basedOn w:val="Normal"/>
    <w:next w:val="Normal"/>
    <w:link w:val="IntenseQuoteChar"/>
    <w:uiPriority w:val="30"/>
    <w:qFormat/>
    <w:rsid w:val="00342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09F"/>
    <w:rPr>
      <w:i/>
      <w:iCs/>
      <w:color w:val="0F4761" w:themeColor="accent1" w:themeShade="BF"/>
    </w:rPr>
  </w:style>
  <w:style w:type="character" w:styleId="IntenseReference">
    <w:name w:val="Intense Reference"/>
    <w:basedOn w:val="DefaultParagraphFont"/>
    <w:uiPriority w:val="32"/>
    <w:qFormat/>
    <w:rsid w:val="0034209F"/>
    <w:rPr>
      <w:b/>
      <w:bCs/>
      <w:smallCaps/>
      <w:color w:val="0F4761" w:themeColor="accent1" w:themeShade="BF"/>
      <w:spacing w:val="5"/>
    </w:rPr>
  </w:style>
  <w:style w:type="character" w:styleId="Hyperlink">
    <w:name w:val="Hyperlink"/>
    <w:basedOn w:val="DefaultParagraphFont"/>
    <w:uiPriority w:val="99"/>
    <w:unhideWhenUsed/>
    <w:rsid w:val="0034209F"/>
    <w:rPr>
      <w:color w:val="467886" w:themeColor="hyperlink"/>
      <w:u w:val="single"/>
    </w:rPr>
  </w:style>
  <w:style w:type="character" w:styleId="UnresolvedMention">
    <w:name w:val="Unresolved Mention"/>
    <w:basedOn w:val="DefaultParagraphFont"/>
    <w:uiPriority w:val="99"/>
    <w:semiHidden/>
    <w:unhideWhenUsed/>
    <w:rsid w:val="0034209F"/>
    <w:rPr>
      <w:color w:val="605E5C"/>
      <w:shd w:val="clear" w:color="auto" w:fill="E1DFDD"/>
    </w:rPr>
  </w:style>
  <w:style w:type="paragraph" w:styleId="Bibliography">
    <w:name w:val="Bibliography"/>
    <w:basedOn w:val="Normal"/>
    <w:next w:val="Normal"/>
    <w:uiPriority w:val="37"/>
    <w:unhideWhenUsed/>
    <w:rsid w:val="00D73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13100-E807-4625-9DDD-9096FCBF1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3</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Kosisochukwu Ibebugwu</dc:creator>
  <cp:keywords/>
  <dc:description/>
  <cp:lastModifiedBy>Kosisochukwu Ibebugwu</cp:lastModifiedBy>
  <cp:revision>1</cp:revision>
  <dcterms:created xsi:type="dcterms:W3CDTF">2025-11-20T13:32:00Z</dcterms:created>
  <dcterms:modified xsi:type="dcterms:W3CDTF">2025-11-20T17:10:00Z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id="CyouuzoM"/&gt;&lt;style id="http://www.zotero.org/styles/multidisciplinary-digital-publishing-institute"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