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CA" w:rsidRPr="006E47CA" w:rsidRDefault="006E47CA" w:rsidP="006E4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7CA">
        <w:rPr>
          <w:rFonts w:ascii="Times New Roman" w:eastAsia="Times New Roman" w:hAnsi="Times New Roman" w:cs="Times New Roman"/>
          <w:b/>
          <w:bCs/>
          <w:sz w:val="27"/>
          <w:szCs w:val="27"/>
        </w:rPr>
        <w:t>Ethics in Personalized Medicine (300-word analysis)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Artificial Intelligence (AI) is transforming personalized medicine by analyzing vast genomic datasets to recommend tailored treatments. However, ethical concerns arise, especially around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. Many AI models are trained on datasets dominated by individuals of European ancestry, often male. This lack of diversity leads to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underrepresentation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 of ethnic groups and women, which can result in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inaccurate or harmful treatment recommendations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 for these populations.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>For example, an AI system trained mostly on data from white patients might misclassify risk levels or suggest ineffective therapies for Black or Asia</w:t>
      </w:r>
      <w:bookmarkStart w:id="0" w:name="_GoBack"/>
      <w:bookmarkEnd w:id="0"/>
      <w:r w:rsidRPr="006E47CA">
        <w:rPr>
          <w:rFonts w:ascii="Times New Roman" w:eastAsia="Times New Roman" w:hAnsi="Times New Roman" w:cs="Times New Roman"/>
          <w:sz w:val="24"/>
          <w:szCs w:val="24"/>
        </w:rPr>
        <w:t>n patients. This not only perpetuates existing health disparities but also erodes public trust in AI technologies.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To promote fairness in AI-driven medicine, several strategies are necessary. First,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data diversity must be prioritized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 — ensuring datasets include a wide range of ethnicities, genders, and socioeconomic backgrounds. This enhances model generalizability and accuracy for all patients.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Second,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Explainable AI (XAI)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 should be used to make decision-making processes transparent. If healthcare professionals can understand why an AI recommends a particular treatment, they can better evaluate its appropriateness.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regular audits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 by ethicists and multidisciplinary teams should be conducted. These reviews assess the AI's fairness, accuracy, and potential for harm, ensuring continuous ethical compliance.</w:t>
      </w:r>
    </w:p>
    <w:p w:rsidR="006E47CA" w:rsidRPr="006E47CA" w:rsidRDefault="006E47CA" w:rsidP="006E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7CA">
        <w:rPr>
          <w:rFonts w:ascii="Times New Roman" w:eastAsia="Times New Roman" w:hAnsi="Times New Roman" w:cs="Times New Roman"/>
          <w:sz w:val="24"/>
          <w:szCs w:val="24"/>
        </w:rPr>
        <w:t xml:space="preserve">In conclusion, while AI offers significant advancements in personalized medicine, ethical deployment requires intentional design choices that </w:t>
      </w:r>
      <w:r w:rsidRPr="006E47CA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equity, transparency, and accountability</w:t>
      </w:r>
      <w:r w:rsidRPr="006E47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7E2" w:rsidRPr="006E47CA" w:rsidRDefault="005127E2"/>
    <w:sectPr w:rsidR="005127E2" w:rsidRPr="006E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CA"/>
    <w:rsid w:val="005127E2"/>
    <w:rsid w:val="006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EED5-1D21-41E6-954E-6043F2CB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4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7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4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2025-07-18T19:00:00Z</dcterms:created>
  <dcterms:modified xsi:type="dcterms:W3CDTF">2025-07-18T19:01:00Z</dcterms:modified>
</cp:coreProperties>
</file>