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Подбор картин и музыки для волны</w:t>
      </w:r>
    </w:p>
    <w:p>
      <w:r>
        <w:t>Подготовьте последовательность картин и музыку к каждой из них. Музыка должна помогать зрителю рассматривать изображение и чувствовать его настроение, а вся подборка — складываться в цельную волну.</w:t>
      </w:r>
    </w:p>
    <w:p>
      <w:pPr>
        <w:pStyle w:val="Heading1"/>
        <w:pageBreakBefore w:val="0"/>
      </w:pPr>
      <w:r>
        <w:t>1 Определите замысел и выберите картины</w:t>
      </w:r>
    </w:p>
    <w:p>
      <w:r>
        <w:t>Сформулируйте в одном предложении, о чём будет волна и какое чувство она должна оставить. Картины могут объединяться художником, темой, светом или настроением. Отберите работы, которые поддерживают этот замысел, и расположите их в предварительном порядке.</w:t>
      </w:r>
    </w:p>
    <w:p>
      <w:r>
        <w:t>Посмотрите на подборку целиком: есть ли выразительное начало, развитие и завершение? Избегайте случайных работ и нескольких почти одинаковых изображений подряд. Чередуйте состояния осмысленно: например, от спокойствия через напряжение к просветлению. Это возможный ход, а не обязательная схема. Если картины и порядок уже утверждены, используйте их.</w:t>
      </w:r>
    </w:p>
    <w:p>
      <w:pPr>
        <w:pStyle w:val="Heading1"/>
        <w:pageBreakBefore w:val="0"/>
      </w:pPr>
      <w:r>
        <w:t>2 Почувствуйте состояние каждой картины</w:t>
      </w:r>
    </w:p>
    <w:p>
      <w:r>
        <w:t>Рассмотрите картину без музыки и запишите несколько слов о впечатлении. Обратите внимание на свет и цвет, ощущение пространства, движение и главное чувство. Например: «холодный лунный свет, простор, медленное движение воды, одиночество».</w:t>
      </w:r>
    </w:p>
    <w:p>
      <w:r>
        <w:t>Не ограничивайтесь сюжетом. Буря может передавать надежду, а спокойный пейзаж — тревожное ожидание. Именно это внутреннее состояние станет ориентиром для поиска музыки.</w:t>
      </w:r>
    </w:p>
    <w:p>
      <w:pPr>
        <w:pStyle w:val="Heading1"/>
        <w:pageBreakBefore w:val="0"/>
      </w:pPr>
      <w:r>
        <w:t>3 Сравните несколько музыкальных вариантов</w:t>
      </w:r>
    </w:p>
    <w:p>
      <w:r>
        <w:t>Найдите два-три варианта для каждой картины. Сравнивайте их, глядя на изображение и сохраняя примерно одинаковую громкость. Слушайте, подходит ли темп движению в картине, а звучание инструментов — её свету, пространству и настроению.</w:t>
      </w:r>
    </w:p>
    <w:p>
      <w:r>
        <w:t>Выбирайте по тому, что слышите, а не по известности произведения или совпадению названий. Музыка должна удерживать внимание на картине. Если хочется слушать только её и вы перестаёте замечать изображение, попробуйте другой вариант. Начните с инструментальной музыки; вокал используйте, только если он нужен по замыслу.</w:t>
      </w:r>
    </w:p>
    <w:p>
      <w:r>
        <w:t>Если варианты предлагает ChatGPT, используйте их как отправную точку поиска. Окончательный выбор делайте после самостоятельного прослушивания вместе с картиной.</w:t>
      </w:r>
    </w:p>
    <w:p>
      <w:pPr>
        <w:pStyle w:val="Heading1"/>
        <w:pageBreakBefore w:val="0"/>
      </w:pPr>
      <w:r>
        <w:t>4 Найдите точный музыкальный отрывок</w:t>
      </w:r>
    </w:p>
    <w:p>
      <w:r>
        <w:t>Выберите конкретную запись и прослушайте весь фрагмент, который будет сопровождать картину. Красивого начала недостаточно: музыка должна подходить на протяжении всего показа. Отметьте время начала и конца в исходной записи, например 01:20–02:10.</w:t>
      </w:r>
    </w:p>
    <w:p>
      <w:r>
        <w:t>Проверьте длительность и точки обрезки. Музыкальная фраза не должна случайно обрываться. Если подходящий отрывок слишком короткий, поищите более длинный участок той же записи или другой вариант; не сокращайте согласованное время показа ради удобства.</w:t>
      </w:r>
    </w:p>
    <w:p>
      <w:pPr>
        <w:pStyle w:val="Heading1"/>
        <w:pageBreakBefore/>
      </w:pPr>
      <w:r>
        <w:t>5 Проверьте всю волну целиком</w:t>
      </w:r>
    </w:p>
    <w:p>
      <w:r>
        <w:t>Показывайте картины в выбранном порядке и слушайте соответствующие отрывки без перерыва на обсуждение. Оцените, как меняется общее настроение: есть ли развитие, не утомляют ли похожие фрагменты, не выглядит ли очередная смена случайной.</w:t>
      </w:r>
    </w:p>
    <w:p>
      <w:r>
        <w:t>Отдельно прослушайте конец каждого фрагмента и начало следующего. Для ориентира, как в согласованной волне Айвазовского, можно проверить плавное перекрытие примерно на шесть секунд: предыдущая музыка затихает, следующая вступает. Слушайте, не сталкиваются ли мелодии и сильные акценты. При необходимости измените точки входа и выхода или замените один из вариантов.</w:t>
      </w:r>
    </w:p>
    <w:p>
      <w:r>
        <w:t>Проверьте, чтобы новая музыка поддерживала состояние следующей картины, а финальный фрагмент давал ощущение завершения. Согласованный ролик «Между бурей и светом» используйте как пример цельности и плавности. Для новой подборки ищите собственное музыкальное решение.</w:t>
      </w:r>
    </w:p>
    <w:p>
      <w:pPr>
        <w:pStyle w:val="Heading1"/>
        <w:pageBreakBefore w:val="0"/>
      </w:pPr>
      <w:r>
        <w:t>6 Подготовьте материалы для передачи на монтаж</w:t>
      </w:r>
    </w:p>
    <w:p>
      <w:r>
        <w:t>Для каждой картины соберите понятную запись с одинаковым набором сведений:</w:t>
      </w:r>
    </w:p>
    <w:p>
      <w:pPr>
        <w:pStyle w:val="ListBullet"/>
      </w:pPr>
      <w:r>
        <w:t>Номер в волне, художник, название картины и файл изображения в хорошем качестве.</w:t>
      </w:r>
    </w:p>
    <w:p>
      <w:pPr>
        <w:pStyle w:val="ListBullet"/>
      </w:pPr>
      <w:r>
        <w:t>Длительность показа и короткое описание настроения.</w:t>
      </w:r>
    </w:p>
    <w:p>
      <w:pPr>
        <w:pStyle w:val="ListBullet"/>
      </w:pPr>
      <w:r>
        <w:t>Композитор, название произведения и части, исполнитель или конкретная запись. Указывайте только подтверждённые сведения.</w:t>
      </w:r>
    </w:p>
    <w:p>
      <w:pPr>
        <w:pStyle w:val="ListBullet"/>
      </w:pPr>
      <w:r>
        <w:t>Ссылка на выбранную запись, точное время начала и конца отрывка, музыкальный файл, если его можно передать.</w:t>
      </w:r>
    </w:p>
    <w:p>
      <w:pPr>
        <w:pStyle w:val="ListBullet"/>
      </w:pPr>
      <w:r>
        <w:t>Два-три предложения о том, почему эта музыка подходит картине, и пожелания к переходу от соседних фрагментов.</w:t>
      </w:r>
    </w:p>
    <w:p>
      <w:r>
        <w:t>Сохраните сведения об источниках изображений и музыки, проверьте условия их использования для проекта. Если разрешение или сведения требуют уточнения, отметьте это до передачи материалов. Назовите файлы по порядку, чтобы пары не перепутались: например, «01 Картина» и «01 Музыка».</w:t>
      </w:r>
    </w:p>
    <w:p>
      <w:pPr>
        <w:pStyle w:val="Heading1"/>
        <w:pageBreakBefore w:val="0"/>
      </w:pPr>
      <w:r>
        <w:t>Проверка перед передачей</w:t>
      </w:r>
    </w:p>
    <w:p>
      <w:pPr>
        <w:pStyle w:val="ListBullet"/>
      </w:pPr>
      <w:r>
        <w:t>Все картины поддерживают общий замысел, их порядок понятен.</w:t>
      </w:r>
    </w:p>
    <w:p>
      <w:pPr>
        <w:pStyle w:val="ListBullet"/>
      </w:pPr>
      <w:r>
        <w:t>Каждый музыкальный отрывок прослушан полностью вместе с картиной.</w:t>
      </w:r>
    </w:p>
    <w:p>
      <w:pPr>
        <w:pStyle w:val="ListBullet"/>
      </w:pPr>
      <w:r>
        <w:t>Музыка помогает рассматривать изображение и подходит ему по настроению.</w:t>
      </w:r>
    </w:p>
    <w:p>
      <w:pPr>
        <w:pStyle w:val="ListBullet"/>
      </w:pPr>
      <w:r>
        <w:t>Соседние отрывки сочетаются; в пробном прослушивании нет неприятных скачков и случайных обрывов.</w:t>
      </w:r>
    </w:p>
    <w:p>
      <w:pPr>
        <w:pStyle w:val="ListBullet"/>
      </w:pPr>
      <w:r>
        <w:t>Для каждой пары сохранены файлы или ссылки, таймкоды и длительность показа.</w:t>
      </w:r>
    </w:p>
    <w:p>
      <w:r>
        <w:t>Если какая-то пара вызывает сомнение, оставьте один запасной вариант и кратко объясните, что именно не устраивает. На согласование передайте основную подборку и спорные места, затем готовьте окончательный комплект для монтажа.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40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64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20" w:line="264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64" w:lineRule="auto" w:after="80"/>
      <w:ind w:left="230" w:hanging="230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Подбор картин и музыки для картинной волны</dc:title>
  <dc:subject>Практическая инструкция для человека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