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7D34C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bookmarkStart w:id="0" w:name="arhN"/>
                            <w:r w:rsidR="002C7C53" w:rsidRPr="00C16F71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[</w:t>
                            </w:r>
                            <w:proofErr w:type="spellStart"/>
                            <w:r w:rsidR="002C7C53" w:rsidRPr="00C16F71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arhN</w:t>
                            </w:r>
                            <w:proofErr w:type="spellEnd"/>
                            <w:r w:rsidR="002C7C53" w:rsidRPr="00C16F71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]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bookmarkStart w:id="1" w:name="arhN"/>
                      <w:r w:rsidR="002C7C53" w:rsidRPr="00C16F71">
                        <w:rPr>
                          <w:rFonts w:ascii="Times New Roman" w:hAnsi="Times New Roman"/>
                          <w:i/>
                          <w:highlight w:val="yellow"/>
                        </w:rPr>
                        <w:t>[arhN]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8D1505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bookmarkStart w:id="1" w:name="Object"/>
      <w:r w:rsidRPr="00C16F71"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[</w:t>
      </w:r>
      <w:r w:rsidRPr="00C16F71"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eastAsia="ru-RU"/>
        </w:rPr>
        <w:t>Object</w:t>
      </w:r>
      <w:r w:rsidRPr="00C16F71"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]</w:t>
      </w:r>
      <w:bookmarkEnd w:id="1"/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8D1505" w:rsidP="00C16F71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bookmarkStart w:id="2" w:name="Man"/>
            <w:r w:rsidRPr="00C16F71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[</w:t>
            </w:r>
            <w:r w:rsidR="003305A8" w:rsidRPr="00C16F71">
              <w:rPr>
                <w:rFonts w:ascii="Times New Roman" w:hAnsi="Times New Roman"/>
                <w:bCs/>
                <w:i/>
                <w:noProof/>
                <w:highlight w:val="yellow"/>
                <w:lang w:eastAsia="ru-RU"/>
              </w:rPr>
              <w:t>Man</w:t>
            </w:r>
            <w:r w:rsidRPr="00C16F71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]</w:t>
            </w:r>
            <w:bookmarkEnd w:id="2"/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D01354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bookmarkStart w:id="3" w:name="City"/>
      <w:r w:rsidRPr="00C16F7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highlight w:val="yellow"/>
          <w:lang w:eastAsia="ru-RU"/>
        </w:rPr>
        <w:t>[City]</w:t>
      </w:r>
      <w:bookmarkEnd w:id="3"/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- 20</w:t>
      </w:r>
      <w:r w:rsidR="001A4197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</w:t>
      </w:r>
      <w:r w:rsidR="00543B1E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bookmarkStart w:id="4" w:name="prop_comp"/>
      <w:r w:rsidR="00D01354" w:rsidRPr="00C16F71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[</w:t>
      </w:r>
      <w:proofErr w:type="spellStart"/>
      <w:r w:rsidR="00D01354" w:rsidRPr="00C16F71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prop_comp</w:t>
      </w:r>
      <w:proofErr w:type="spellEnd"/>
      <w:r w:rsidR="00D01354" w:rsidRPr="00C16F71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]</w:t>
      </w:r>
      <w:bookmarkEnd w:id="4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D16A1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863D5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5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D16A1">
        <w:rPr>
          <w:rFonts w:ascii="Times New Roman" w:eastAsia="Times New Roman" w:hAnsi="Times New Roman"/>
          <w:sz w:val="24"/>
          <w:szCs w:val="28"/>
          <w:lang w:val="ru-RU" w:eastAsia="ru-RU"/>
        </w:rPr>
        <w:t>решетку с перфорированным ступенчатым экраном</w:t>
      </w:r>
      <w:bookmarkEnd w:id="5"/>
      <w:r w:rsidR="003F1C6B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ЭРПЭ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bookmarkStart w:id="6" w:name="PR_22"/>
      <w:r>
        <w:rPr>
          <w:rFonts w:ascii="Times New Roman" w:eastAsia="Times New Roman" w:hAnsi="Times New Roman"/>
          <w:sz w:val="24"/>
          <w:szCs w:val="28"/>
          <w:lang w:val="ru-RU" w:eastAsia="ru-RU"/>
        </w:rPr>
        <w:t>[</w:t>
      </w:r>
      <w:r w:rsidR="00AB74B4">
        <w:rPr>
          <w:rFonts w:ascii="Times New Roman" w:eastAsia="Times New Roman" w:hAnsi="Times New Roman"/>
          <w:sz w:val="24"/>
          <w:szCs w:val="28"/>
          <w:lang w:val="ru-RU" w:eastAsia="ru-RU"/>
        </w:rPr>
        <w:t>PR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_2</w:t>
      </w:r>
      <w:r w:rsidRPr="00D57CC0">
        <w:rPr>
          <w:rFonts w:ascii="Times New Roman" w:eastAsia="Times New Roman" w:hAnsi="Times New Roman"/>
          <w:sz w:val="24"/>
          <w:szCs w:val="28"/>
          <w:lang w:val="ru-RU" w:eastAsia="ru-RU"/>
        </w:rPr>
        <w:t>2]</w:t>
      </w:r>
      <w:bookmarkEnd w:id="6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8D16A1" w:rsidRDefault="00D57CC0" w:rsidP="008D16A1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8D16A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7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bookmarkStart w:id="8" w:name="Mark1"/>
      <w:r w:rsidRPr="00C16F71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[</w:t>
      </w:r>
      <w:r w:rsidRPr="00C16F71">
        <w:rPr>
          <w:rFonts w:ascii="Times New Roman" w:eastAsia="Times New Roman" w:hAnsi="Times New Roman"/>
          <w:b/>
          <w:i/>
          <w:szCs w:val="24"/>
          <w:highlight w:val="yellow"/>
          <w:lang w:eastAsia="ru-RU"/>
        </w:rPr>
        <w:t>Mark</w:t>
      </w:r>
      <w:r w:rsidR="00C16F71" w:rsidRPr="00C16F71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1</w:t>
      </w:r>
      <w:r w:rsidRPr="00C16F71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]</w:t>
      </w:r>
      <w:bookmarkEnd w:id="8"/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8"/>
        <w:gridCol w:w="1560"/>
        <w:gridCol w:w="2125"/>
      </w:tblGrid>
      <w:tr w:rsidR="008D16A1" w:rsidRPr="0002524B" w:rsidTr="007D34C8">
        <w:trPr>
          <w:trHeight w:val="249"/>
          <w:jc w:val="center"/>
        </w:trPr>
        <w:tc>
          <w:tcPr>
            <w:tcW w:w="6238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5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212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Перфорация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9" w:name="PR_gap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gap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9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bookmarkStart w:id="10" w:name="PR_W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W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10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proofErr w:type="spellStart"/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Hc</w:t>
            </w:r>
            <w:proofErr w:type="spellEnd"/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bookmarkStart w:id="11" w:name="PR_Hc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proofErr w:type="spellStart"/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Hc</w:t>
            </w:r>
            <w:proofErr w:type="spellEnd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11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 отбросов,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bookmarkStart w:id="12" w:name="PR_H1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H1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12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решётки,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bookmarkStart w:id="13" w:name="PR_H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H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13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Полная ширина решетки, </w:t>
            </w:r>
            <w:proofErr w:type="spellStart"/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Wf</w:t>
            </w:r>
            <w:proofErr w:type="spellEnd"/>
          </w:p>
        </w:tc>
        <w:tc>
          <w:tcPr>
            <w:tcW w:w="1560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4" w:name="PR_Wf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proofErr w:type="spellStart"/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Wf</w:t>
            </w:r>
            <w:proofErr w:type="spellEnd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14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Габаритная толщина решетки в рабочем положении,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bookmarkStart w:id="15" w:name="PR_L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L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15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Угол установки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решетки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градус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6" w:name="PR_ang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proofErr w:type="spellStart"/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ang</w:t>
            </w:r>
            <w:proofErr w:type="spellEnd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16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Максимальная пропускная способность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по чистой воде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</w:t>
            </w:r>
            <w:r w:rsidRPr="0002524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02524B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bookmarkStart w:id="17" w:name="PR_Qmax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proofErr w:type="spellStart"/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Qmax</w:t>
            </w:r>
            <w:proofErr w:type="spellEnd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17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Мгновенный расход промывной воды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л/с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8" w:name="PR_Qpr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proofErr w:type="spellStart"/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Qpr</w:t>
            </w:r>
            <w:proofErr w:type="spellEnd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18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Давление промывной воды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бар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5÷7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цепи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bookmarkStart w:id="19" w:name="PR_kw_chep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proofErr w:type="spellStart"/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kw_chep</w:t>
            </w:r>
            <w:proofErr w:type="spellEnd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19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щетки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20" w:name="PR_kw_brush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proofErr w:type="spellStart"/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kw_brush</w:t>
            </w:r>
            <w:proofErr w:type="spellEnd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20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 по ГОСТ 14254-96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21" w:name="PR_IP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IP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21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22" w:name="PR_weight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weight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22"/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9923" w:type="dxa"/>
            <w:gridSpan w:val="3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Материалы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Pr="0002524B">
              <w:rPr>
                <w:rFonts w:ascii="Times New Roman" w:hAnsi="Times New Roman"/>
                <w:bCs/>
              </w:rPr>
              <w:t xml:space="preserve">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экран, крепежи</w:t>
            </w:r>
          </w:p>
        </w:tc>
        <w:tc>
          <w:tcPr>
            <w:tcW w:w="3685" w:type="dxa"/>
            <w:gridSpan w:val="2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bookmarkStart w:id="23" w:name="PR_mat"/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[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PR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_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val="en-US" w:eastAsia="ru-RU"/>
              </w:rPr>
              <w:t>mat</w:t>
            </w:r>
            <w:r w:rsidRPr="0002524B"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]</w:t>
            </w:r>
            <w:bookmarkEnd w:id="23"/>
          </w:p>
        </w:tc>
      </w:tr>
    </w:tbl>
    <w:p w:rsidR="00F62C2A" w:rsidRDefault="00F62C2A" w:rsidP="008D16A1">
      <w:pPr>
        <w:pStyle w:val="aa"/>
        <w:rPr>
          <w:noProof/>
          <w:lang w:eastAsia="ru-RU"/>
        </w:rPr>
      </w:pPr>
    </w:p>
    <w:p w:rsidR="008D16A1" w:rsidRDefault="007D34C8" w:rsidP="008D16A1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15000" cy="3238500"/>
            <wp:effectExtent l="0" t="0" r="0" b="0"/>
            <wp:docPr id="7" name="Рисунок 7" descr="Реш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шет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A1" w:rsidRDefault="008D16A1" w:rsidP="008D16A1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Рисунок 1 - Габаритные размеры решетки ЭРПЭ</w:t>
      </w:r>
    </w:p>
    <w:bookmarkEnd w:id="7"/>
    <w:p w:rsidR="003E6DCF" w:rsidRPr="00C863D5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602EB3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proofErr w:type="spellStart"/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proofErr w:type="spellEnd"/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proofErr w:type="spellStart"/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</w:t>
            </w:r>
            <w:proofErr w:type="spellEnd"/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proofErr w:type="spellStart"/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за</w:t>
            </w:r>
            <w:proofErr w:type="spellEnd"/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proofErr w:type="spellStart"/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ед</w:t>
            </w:r>
            <w:proofErr w:type="spellEnd"/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proofErr w:type="spellStart"/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</w:t>
            </w:r>
            <w:proofErr w:type="spellEnd"/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proofErr w:type="spellStart"/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стоимость</w:t>
            </w:r>
            <w:proofErr w:type="spellEnd"/>
          </w:p>
        </w:tc>
      </w:tr>
      <w:tr w:rsidR="003E6DCF" w:rsidRPr="00406986" w:rsidTr="00602EB3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602EB3" w:rsidRDefault="00264F8B" w:rsidP="00602EB3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24" w:name="TM"/>
            <w:r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Решетка с перфорированным экраном</w:t>
            </w:r>
            <w:r w:rsidR="004D0CE6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 </w:t>
            </w:r>
            <w:bookmarkStart w:id="25" w:name="PR_CP1"/>
            <w:r w:rsidR="003807F4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[</w:t>
            </w:r>
            <w:r w:rsidR="00AB74B4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eastAsia="ru-RU"/>
              </w:rPr>
              <w:t>PR</w:t>
            </w:r>
            <w:r w:rsidR="003807F4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_</w:t>
            </w:r>
            <w:r w:rsidR="003807F4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eastAsia="ru-RU"/>
              </w:rPr>
              <w:t>CP</w:t>
            </w:r>
            <w:r w:rsidR="003807F4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1]</w:t>
            </w:r>
            <w:bookmarkEnd w:id="25"/>
          </w:p>
          <w:p w:rsidR="003E6DCF" w:rsidRPr="00602EB3" w:rsidRDefault="00113880" w:rsidP="00602EB3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bookmarkStart w:id="26" w:name="Mark2"/>
            <w:r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[Mark</w:t>
            </w:r>
            <w:r w:rsidR="003807F4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2</w:t>
            </w:r>
            <w:r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]</w:t>
            </w:r>
            <w:bookmarkEnd w:id="26"/>
            <w:r w:rsidR="006C0B16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2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602EB3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602EB3" w:rsidRDefault="003E6DCF" w:rsidP="00602EB3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D01354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bookmarkStart w:id="27" w:name="money"/>
      <w:r w:rsidRPr="00C16F71">
        <w:rPr>
          <w:rFonts w:ascii="Times New Roman" w:hAnsi="Times New Roman"/>
          <w:sz w:val="24"/>
          <w:szCs w:val="28"/>
          <w:highlight w:val="yellow"/>
        </w:rPr>
        <w:t>[money]</w:t>
      </w:r>
      <w:bookmarkEnd w:id="27"/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bookmarkStart w:id="28" w:name="Validity"/>
      <w:r w:rsidRPr="00C16F71">
        <w:rPr>
          <w:rFonts w:ascii="Times New Roman" w:hAnsi="Times New Roman"/>
          <w:sz w:val="24"/>
          <w:szCs w:val="28"/>
          <w:highlight w:val="yellow"/>
          <w:lang w:val="ru-RU"/>
        </w:rPr>
        <w:t>[</w:t>
      </w:r>
      <w:r w:rsidRPr="00C16F71">
        <w:rPr>
          <w:rFonts w:ascii="Times New Roman" w:hAnsi="Times New Roman"/>
          <w:sz w:val="24"/>
          <w:szCs w:val="28"/>
          <w:highlight w:val="yellow"/>
        </w:rPr>
        <w:t>Validity</w:t>
      </w:r>
      <w:r w:rsidRPr="00C16F71">
        <w:rPr>
          <w:rFonts w:ascii="Times New Roman" w:hAnsi="Times New Roman"/>
          <w:sz w:val="24"/>
          <w:szCs w:val="28"/>
          <w:highlight w:val="yellow"/>
          <w:lang w:val="ru-RU"/>
        </w:rPr>
        <w:t>]</w:t>
      </w:r>
      <w:bookmarkEnd w:id="28"/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bookmarkStart w:id="29" w:name="term"/>
      <w:r w:rsidR="0042647E" w:rsidRPr="00C16F71">
        <w:rPr>
          <w:rFonts w:ascii="Times New Roman" w:hAnsi="Times New Roman"/>
          <w:sz w:val="24"/>
          <w:szCs w:val="28"/>
          <w:highlight w:val="yellow"/>
          <w:lang w:val="ru-RU"/>
        </w:rPr>
        <w:t>[</w:t>
      </w:r>
      <w:r w:rsidR="0042647E" w:rsidRPr="00C16F71">
        <w:rPr>
          <w:rFonts w:ascii="Times New Roman" w:hAnsi="Times New Roman"/>
          <w:sz w:val="24"/>
          <w:szCs w:val="28"/>
          <w:highlight w:val="yellow"/>
        </w:rPr>
        <w:t>term</w:t>
      </w:r>
      <w:r w:rsidR="0042647E" w:rsidRPr="00C16F71">
        <w:rPr>
          <w:rFonts w:ascii="Times New Roman" w:hAnsi="Times New Roman"/>
          <w:sz w:val="24"/>
          <w:szCs w:val="28"/>
          <w:highlight w:val="yellow"/>
          <w:lang w:val="ru-RU"/>
        </w:rPr>
        <w:t>]</w:t>
      </w:r>
      <w:bookmarkEnd w:id="29"/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30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30"/>
    <w:p w:rsidR="0036168E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31" w:name="CP"/>
      <w:bookmarkStart w:id="32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bookmarkStart w:id="33" w:name="Mark3"/>
      <w:r w:rsidRPr="00C16F71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[</w:t>
      </w:r>
      <w:r w:rsidR="004F5ED3" w:rsidRPr="00C16F71">
        <w:rPr>
          <w:rFonts w:ascii="Times New Roman" w:eastAsia="Times New Roman" w:hAnsi="Times New Roman"/>
          <w:b/>
          <w:i/>
          <w:color w:val="000000"/>
          <w:sz w:val="24"/>
          <w:szCs w:val="28"/>
          <w:highlight w:val="yellow"/>
          <w:lang w:eastAsia="ru-RU"/>
        </w:rPr>
        <w:t>Mark</w:t>
      </w:r>
      <w:r w:rsidRPr="00C16F71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3]</w:t>
      </w:r>
      <w:bookmarkEnd w:id="33"/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C16F71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C16F71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r w:rsidRPr="00C16F71">
        <w:rPr>
          <w:rFonts w:ascii="Times New Roman" w:hAnsi="Times New Roman"/>
          <w:sz w:val="24"/>
          <w:szCs w:val="28"/>
          <w:lang w:val="ru-RU"/>
        </w:rPr>
        <w:t xml:space="preserve"> </w:t>
      </w:r>
      <w:bookmarkStart w:id="34" w:name="Mark4"/>
      <w:r w:rsidRPr="00C16F71">
        <w:rPr>
          <w:rFonts w:ascii="Times New Roman" w:hAnsi="Times New Roman"/>
          <w:sz w:val="24"/>
          <w:szCs w:val="28"/>
          <w:highlight w:val="yellow"/>
          <w:lang w:val="ru-RU"/>
        </w:rPr>
        <w:t>[</w:t>
      </w:r>
      <w:r w:rsidR="004F5ED3" w:rsidRPr="00C16F71">
        <w:rPr>
          <w:rFonts w:ascii="Times New Roman" w:hAnsi="Times New Roman"/>
          <w:sz w:val="24"/>
          <w:szCs w:val="28"/>
          <w:highlight w:val="yellow"/>
        </w:rPr>
        <w:t>Mark</w:t>
      </w:r>
      <w:r w:rsidR="004F5ED3" w:rsidRPr="00C16F71">
        <w:rPr>
          <w:rFonts w:ascii="Times New Roman" w:hAnsi="Times New Roman"/>
          <w:sz w:val="24"/>
          <w:szCs w:val="28"/>
          <w:highlight w:val="yellow"/>
          <w:lang w:val="ru-RU"/>
        </w:rPr>
        <w:t>4</w:t>
      </w:r>
      <w:r w:rsidRPr="00C16F71">
        <w:rPr>
          <w:rFonts w:ascii="Times New Roman" w:hAnsi="Times New Roman"/>
          <w:sz w:val="24"/>
          <w:szCs w:val="28"/>
          <w:highlight w:val="yellow"/>
          <w:lang w:val="ru-RU"/>
        </w:rPr>
        <w:t>]</w:t>
      </w:r>
      <w:bookmarkEnd w:id="34"/>
      <w:r w:rsidRPr="00C16F71">
        <w:rPr>
          <w:rFonts w:ascii="Times New Roman" w:hAnsi="Times New Roman"/>
          <w:sz w:val="24"/>
          <w:szCs w:val="28"/>
          <w:lang w:val="ru-RU"/>
        </w:rPr>
        <w:t>;</w:t>
      </w:r>
      <w:bookmarkStart w:id="35" w:name="PR_comp_NET_CH"/>
      <w:bookmarkStart w:id="36" w:name="_GoBack"/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37" w:name="PR_comp_lcp"/>
      <w:r w:rsidRPr="009F05AD">
        <w:rPr>
          <w:rFonts w:ascii="Times New Roman" w:hAnsi="Times New Roman"/>
          <w:sz w:val="24"/>
          <w:szCs w:val="28"/>
          <w:lang w:val="ru-RU"/>
        </w:rPr>
        <w:t>- Шкаф управления ШУ;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перед решеткой;</w:t>
      </w:r>
    </w:p>
    <w:p w:rsid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за решеткой;</w:t>
      </w:r>
      <w:bookmarkEnd w:id="35"/>
      <w:bookmarkEnd w:id="36"/>
      <w:r w:rsidRPr="009F05AD">
        <w:rPr>
          <w:rFonts w:ascii="Times New Roman" w:hAnsi="Times New Roman"/>
          <w:sz w:val="24"/>
          <w:szCs w:val="28"/>
          <w:lang w:val="ru-RU"/>
        </w:rPr>
        <w:t xml:space="preserve"> </w:t>
      </w:r>
    </w:p>
    <w:bookmarkEnd w:id="37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="001C594F"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C594F">
        <w:rPr>
          <w:rFonts w:ascii="Times New Roman" w:hAnsi="Times New Roman"/>
          <w:sz w:val="24"/>
          <w:szCs w:val="28"/>
          <w:lang w:val="ru-RU"/>
        </w:rPr>
        <w:t>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1C594F" w:rsidRDefault="001C594F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sz w:val="24"/>
          <w:szCs w:val="28"/>
          <w:lang w:val="ru-RU"/>
        </w:rPr>
        <w:t>воды в канале за решеткой;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 w:rsidR="00C863D5">
        <w:rPr>
          <w:rFonts w:ascii="Times New Roman" w:hAnsi="Times New Roman"/>
          <w:sz w:val="24"/>
          <w:szCs w:val="28"/>
          <w:lang w:val="ru-RU"/>
        </w:rPr>
        <w:t>решетка</w:t>
      </w:r>
      <w:bookmarkStart w:id="38" w:name="PR_comp_krepez_net"/>
      <w:r w:rsidR="00C863D5">
        <w:rPr>
          <w:rFonts w:ascii="Times New Roman" w:hAnsi="Times New Roman"/>
          <w:sz w:val="24"/>
          <w:szCs w:val="28"/>
          <w:lang w:val="ru-RU"/>
        </w:rPr>
        <w:t>, ШУ, ВПУ</w:t>
      </w:r>
      <w:bookmarkEnd w:id="38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31"/>
    <w:p w:rsidR="00981605" w:rsidRDefault="00911B14" w:rsidP="00F82609">
      <w:pPr>
        <w:ind w:left="284" w:firstLine="709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D32E0B">
        <w:rPr>
          <w:rFonts w:ascii="Times New Roman" w:hAnsi="Times New Roman"/>
          <w:sz w:val="24"/>
          <w:szCs w:val="28"/>
          <w:lang w:val="ru-RU"/>
        </w:rPr>
        <w:t xml:space="preserve">; </w:t>
      </w:r>
      <w:bookmarkEnd w:id="32"/>
      <w:r w:rsidR="00F82609">
        <w:rPr>
          <w:rFonts w:ascii="Times New Roman" w:hAnsi="Times New Roman"/>
          <w:sz w:val="24"/>
          <w:szCs w:val="28"/>
          <w:lang w:val="ru-RU"/>
        </w:rPr>
        <w:t>декларация соответствия ТР ТС.</w:t>
      </w:r>
      <w:r w:rsidR="003305A8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981605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Решетка с экраном из перфорированных пластин ЭРПЭ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ЭРПЭ с экраном из перфорированных пластин предназначена для тонкой механической очистки хозяйственно-бытовых и производственных сточных вод</w:t>
      </w:r>
      <w:r>
        <w:rPr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u-RU"/>
        </w:rPr>
        <w:t>на сооружениях водоочистки коммунальных и промышленных предприятий от механических загрязнений величиной более размера отверстий экрана решетки.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Устройство и принцип работы решетки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Общий вид и принципиальное устройство ЭРПЭ показано на рисунке 1.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54"/>
        <w:gridCol w:w="6067"/>
      </w:tblGrid>
      <w:tr w:rsidR="00981605" w:rsidTr="00D1561B">
        <w:tc>
          <w:tcPr>
            <w:tcW w:w="4927" w:type="dxa"/>
            <w:hideMark/>
          </w:tcPr>
          <w:p w:rsidR="00981605" w:rsidRDefault="007D34C8" w:rsidP="00D1561B">
            <w:pPr>
              <w:jc w:val="right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rFonts w:ascii="PragmaticaC" w:hAnsi="PragmaticaC" w:cs="PragmaticaC"/>
                <w:b/>
                <w:noProof/>
                <w:color w:val="FFFFFF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33625" cy="3800475"/>
                  <wp:effectExtent l="0" t="0" r="0" b="0"/>
                  <wp:docPr id="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hideMark/>
          </w:tcPr>
          <w:p w:rsidR="00981605" w:rsidRDefault="007D34C8" w:rsidP="00D1561B">
            <w:pPr>
              <w:jc w:val="both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52850" cy="3790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605" w:rsidRDefault="00981605" w:rsidP="00DF25A4">
      <w:pPr>
        <w:spacing w:before="120" w:after="120"/>
        <w:ind w:firstLine="709"/>
        <w:jc w:val="center"/>
        <w:rPr>
          <w:rFonts w:ascii="Times New Roman" w:hAnsi="Times New Roman"/>
          <w:b/>
          <w:bCs/>
          <w:i/>
          <w:lang w:val="ru-RU"/>
        </w:rPr>
      </w:pPr>
      <w:r>
        <w:rPr>
          <w:rFonts w:ascii="Times New Roman" w:hAnsi="Times New Roman"/>
          <w:b/>
          <w:bCs/>
          <w:i/>
          <w:lang w:val="ru-RU"/>
        </w:rPr>
        <w:t>Рисунок 1 – Вид и принципиальное устройство решетки ЭРПЭ</w:t>
      </w:r>
    </w:p>
    <w:p w:rsidR="00981605" w:rsidRDefault="00981605" w:rsidP="00981605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1 – Каркас; 2 - Поворотные опоры; 3 - Перфорированные панели; 4 - </w:t>
      </w:r>
      <w:proofErr w:type="spellStart"/>
      <w:r>
        <w:rPr>
          <w:rFonts w:ascii="Times New Roman" w:hAnsi="Times New Roman"/>
          <w:i/>
          <w:spacing w:val="3"/>
          <w:w w:val="105"/>
          <w:szCs w:val="24"/>
          <w:lang w:val="ru-RU"/>
        </w:rPr>
        <w:t>Катковые</w:t>
      </w:r>
      <w:proofErr w:type="spellEnd"/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 цепи; 5 - Привод экрана; 6 - Вал привода; 7 - Звездочки; 8 - Нижние направляющие; 9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ab/>
        <w:t>Ленточная щетка; 10 - Цилиндрическая щетка; 11 - Форсунки; 12 - Привод щетки; 13 - Узел регулировки; 14 - Съёмный кожух; 15 - Склиз; 16 - Резиновый скребок; 17 - Люк; 18 - Резиновый скребок; 19 - Накладки; 20 – Крышка; 21 - Кран электромеханический; 22 - Сетчатый фильтр; 23 – Кран; 24 – Рукав; 25 - Коллектор промывки; 26 - Соединительный рукав.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Решетка изготовлена из коррозионностойкой стали и состоит из сварной рамы (каркаса) (1) установленного на поворотные опоры (2), экрана решетки и навесного оборудования. Экран решетки представляет собой бесконечное фильтрующее полотно, состоящее из перфорированных панелей (3) ступенчатой формы. Панели шарнирно закреплены на двух пластинчатых </w:t>
      </w:r>
      <w:proofErr w:type="spellStart"/>
      <w:r>
        <w:rPr>
          <w:rFonts w:ascii="Times New Roman" w:eastAsia="Times New Roman" w:hAnsi="Times New Roman"/>
          <w:sz w:val="24"/>
          <w:szCs w:val="24"/>
          <w:lang w:val="ru-RU"/>
        </w:rPr>
        <w:t>катковых</w:t>
      </w:r>
      <w:proofErr w:type="spellEnd"/>
      <w:r>
        <w:rPr>
          <w:rFonts w:ascii="Times New Roman" w:eastAsia="Times New Roman" w:hAnsi="Times New Roman"/>
          <w:sz w:val="24"/>
          <w:szCs w:val="24"/>
          <w:lang w:val="ru-RU"/>
        </w:rPr>
        <w:t xml:space="preserve"> цепях (4) из коррозионностойкой стали с пластиковыми катками и приводятся в движение мотор-редуктором (5) через вал привода (6) и звездочки (7). В подводной части цепи обкатываются вокруг не вращающихся нижних направляющих (8), изготовленных из износоустойчивого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Зазор между порогом решетки и панелями перекрыт ленточной щеткой из полимерной щетины (9). Перемещаясь вверх, панели извлекают из канала со сточными водами осевшие на них мелкие отбросы. Более крупные отбросы захватываются и извлекаются из канала ступенями панелей.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В верхней части перфорированные панели очищаются с внешней стороны, вращающейся во встречном направлении цилиндрической щеткой (10) из полимерной щетины, а с внутренней </w:t>
      </w:r>
      <w:r>
        <w:rPr>
          <w:rFonts w:ascii="Times New Roman" w:eastAsia="Times New Roman" w:hAnsi="Times New Roman"/>
          <w:sz w:val="24"/>
          <w:szCs w:val="24"/>
          <w:lang w:val="ru-RU"/>
        </w:rPr>
        <w:lastRenderedPageBreak/>
        <w:t xml:space="preserve">стороны – промывкой струями воды через </w:t>
      </w:r>
      <w:proofErr w:type="spellStart"/>
      <w:r>
        <w:rPr>
          <w:rFonts w:ascii="Times New Roman" w:eastAsia="Times New Roman" w:hAnsi="Times New Roman"/>
          <w:sz w:val="24"/>
          <w:szCs w:val="24"/>
          <w:lang w:val="ru-RU"/>
        </w:rPr>
        <w:t>плоскофакельные</w:t>
      </w:r>
      <w:proofErr w:type="spellEnd"/>
      <w:r>
        <w:rPr>
          <w:rFonts w:ascii="Times New Roman" w:eastAsia="Times New Roman" w:hAnsi="Times New Roman"/>
          <w:sz w:val="24"/>
          <w:szCs w:val="24"/>
          <w:lang w:val="ru-RU"/>
        </w:rPr>
        <w:t xml:space="preserve"> форсунки (11). Щетка приводится во вращение мотор-редуктором (12). Расстояние между валом щетки и фильтрующим экраном регулируется узлом (13).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Щетка закрыта съемным кожухом (14), нижняя часть которого представляет собой склиз для выгрузки отбросов (15). В кожухе установлен резиновый скребок (16) для очистки щетки. Для доступа к щетке в кожухе имеется люк (17). На каркасе решетки установлен резиновый скребок (18), исключающий попадание удаленных с экрана отбросов обратно в канал.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Панели (3) на тыльной стороне фильтрующего экрана переводятся в положение параллельно потоку для уменьшения гидравлического сопротивления и исключения накопления мелких отбросов в корпусе решетки. Для снижения износа в местах трения панелей о корпус решетки установлены накладки (19) из износоустойчивого антифрикционного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Выше уровня канала на каркасе установлены съёмные крышки (20) предназначенные для обслуживания перфорированных панелей экрана.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оснащена системой промывки фильтрующего экрана. Запорная арматура узла промывки фильтрующего экрана установлена на поворотную опору, состоит из электромеханического крана (21), сетчатого фильтра грубой очистки (22), механического крана (23) и гибкого рукава со штуцером (24) для подключения к водопроводу. Угол между струями воды и панелями регулируется путем поворота коллектора (25) с форсунками, установленного в каркасе. Коллектор соединен с запорной арматурой гибким рукавом (26).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стандартном исполнении решетка жестко крепится к бортам канала при помощи анкерного крепления, опционально возможно исполнение на поворотных опорах, что даст возможность технического обслуживания решетки без опорожнения канала.</w:t>
      </w:r>
    </w:p>
    <w:p w:rsidR="00981605" w:rsidRDefault="00981605" w:rsidP="00981605">
      <w:pPr>
        <w:ind w:firstLine="709"/>
        <w:rPr>
          <w:rFonts w:ascii="Times New Roman" w:eastAsia="Times New Roman" w:hAnsi="Times New Roman"/>
          <w:noProof/>
          <w:sz w:val="28"/>
          <w:szCs w:val="24"/>
          <w:lang w:val="ru-RU"/>
        </w:rPr>
      </w:pPr>
    </w:p>
    <w:p w:rsidR="00981605" w:rsidRDefault="007D34C8" w:rsidP="00981605">
      <w:pPr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886200" cy="3190875"/>
            <wp:effectExtent l="0" t="0" r="0" b="0"/>
            <wp:docPr id="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05" w:rsidRDefault="00981605" w:rsidP="00DF25A4">
      <w:pPr>
        <w:spacing w:after="120"/>
        <w:jc w:val="center"/>
        <w:rPr>
          <w:rFonts w:ascii="Times New Roman" w:hAnsi="Times New Roman"/>
          <w:b/>
          <w:bCs/>
          <w:i/>
        </w:rPr>
      </w:pPr>
      <w:proofErr w:type="spellStart"/>
      <w:r>
        <w:rPr>
          <w:rFonts w:ascii="Times New Roman" w:hAnsi="Times New Roman"/>
          <w:b/>
          <w:bCs/>
          <w:i/>
        </w:rPr>
        <w:t>Рисунок</w:t>
      </w:r>
      <w:proofErr w:type="spellEnd"/>
      <w:r>
        <w:rPr>
          <w:rFonts w:ascii="Times New Roman" w:hAnsi="Times New Roman"/>
          <w:b/>
          <w:bCs/>
          <w:i/>
        </w:rPr>
        <w:t xml:space="preserve"> 2 – </w:t>
      </w:r>
      <w:proofErr w:type="spellStart"/>
      <w:r>
        <w:rPr>
          <w:rFonts w:ascii="Times New Roman" w:hAnsi="Times New Roman"/>
          <w:b/>
          <w:bCs/>
          <w:i/>
        </w:rPr>
        <w:t>Поворотные</w:t>
      </w:r>
      <w:proofErr w:type="spellEnd"/>
      <w:r>
        <w:rPr>
          <w:rFonts w:ascii="Times New Roman" w:hAnsi="Times New Roman"/>
          <w:b/>
          <w:bCs/>
          <w:i/>
        </w:rPr>
        <w:t xml:space="preserve"> </w:t>
      </w:r>
      <w:proofErr w:type="spellStart"/>
      <w:r>
        <w:rPr>
          <w:rFonts w:ascii="Times New Roman" w:hAnsi="Times New Roman"/>
          <w:b/>
          <w:bCs/>
          <w:i/>
        </w:rPr>
        <w:t>фильтровальные</w:t>
      </w:r>
      <w:proofErr w:type="spellEnd"/>
      <w:r>
        <w:rPr>
          <w:rFonts w:ascii="Times New Roman" w:hAnsi="Times New Roman"/>
          <w:b/>
          <w:bCs/>
          <w:i/>
        </w:rPr>
        <w:t xml:space="preserve"> </w:t>
      </w:r>
      <w:proofErr w:type="spellStart"/>
      <w:r>
        <w:rPr>
          <w:rFonts w:ascii="Times New Roman" w:hAnsi="Times New Roman"/>
          <w:b/>
          <w:bCs/>
          <w:i/>
        </w:rPr>
        <w:t>модули</w:t>
      </w:r>
      <w:proofErr w:type="spellEnd"/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 управления</w:t>
      </w:r>
      <w:bookmarkStart w:id="39" w:name="PR_opisanie_CP"/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>Решётка оснащается системой управления, состоящей из шкафа управления ШУ-РПЭ, выносного пульта управления ВПУ, датчика уровня, датчика остановки привода, система управления промывкой.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Система управления </w:t>
      </w:r>
      <w:r>
        <w:rPr>
          <w:rFonts w:ascii="Times New Roman" w:eastAsia="Times New Roman" w:hAnsi="Times New Roman"/>
          <w:sz w:val="24"/>
          <w:szCs w:val="28"/>
          <w:lang w:val="ru-RU"/>
        </w:rPr>
        <w:t>обеспечивает работу решётки в автоматическом и ручном режимах, а также защиту от нештатных режимов работы (электронная защита двигателя от токов перегрузки), отключающую питание привода и подающую аварийный световой сигнал. С целью снижения износа механизмов привода в системе управления предусмотрен режим плавного пуска преобразователем частоты со временем выхода привода на номинальную частоту вращения 3 секунды.</w:t>
      </w:r>
    </w:p>
    <w:p w:rsidR="00981605" w:rsidRDefault="00981605" w:rsidP="00981605">
      <w:pPr>
        <w:ind w:firstLine="851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автоматическом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работает циклически («работа-пауза»). Фаза «работа» цикла «работа-пауза» длится в течение времени Т1, в вместе с приводом решетки в 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lastRenderedPageBreak/>
        <w:t>работу включатся щетка и промывка, после чего привод решетки и система очистки автоматически останавливается на интервал времени Т2 (фаза «пауза» цикла «работа-пауза»), по истечение которого вновь повторяется рабочий цикл «работа-пауза». Интервалы времени Т1 и Т2 устанавливаются производителем решетки. В случае необходимости интервалы времени Т1 и Т2 могут регулироваться технологической службой эксплуатирующей организации.</w:t>
      </w:r>
    </w:p>
    <w:p w:rsidR="00981605" w:rsidRDefault="00981605" w:rsidP="00981605">
      <w:pPr>
        <w:tabs>
          <w:tab w:val="left" w:pos="1418"/>
        </w:tabs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достижении уровня сточных вод в канале перед решеткой максимального значения (определяется регулировкой датчика уровня) происходит автоматическое включение фазы «работа» цикла «работа-пауза» привода, даже если фаза «пауза» цикла «работа-пауза» не завершена. После </w:t>
      </w:r>
      <w:r>
        <w:rPr>
          <w:rFonts w:ascii="Times New Roman" w:eastAsia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нижения уровня сточных вод перед решеткой происходит автоматический ее переход в штатный циклический режим работы «работа-пауза».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работе в автоматическом режиме в случае остановки из-за невозможности дальнего продвижения фильтровального полотна решетка останавливается с выдачей светового и звукового (опционально) сигнала «АВАРИЯ»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ручном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принудительно включается оператором на прямой либо реверсивный ход.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Шкаф управления</w:t>
      </w:r>
      <w:r w:rsidR="00DF25A4"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/>
        </w:rPr>
        <w:t>настенного исполнения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предназначен для управления работой привода решетки, щетки очистителя, системой пром</w:t>
      </w:r>
      <w:r w:rsidR="001C594F">
        <w:rPr>
          <w:rFonts w:ascii="Times New Roman" w:eastAsia="Times New Roman" w:hAnsi="Times New Roman"/>
          <w:bCs/>
          <w:sz w:val="24"/>
          <w:szCs w:val="28"/>
          <w:lang w:val="ru-RU"/>
        </w:rPr>
        <w:t>ы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>вки, а также для световой и звуковой (опционально) сигнализации аварийных режимов работы решетки. Шкаф управления решеткой устанавливается в помещении щитовой.</w:t>
      </w:r>
    </w:p>
    <w:p w:rsidR="00DF25A4" w:rsidRDefault="007D34C8" w:rsidP="00487764">
      <w:pPr>
        <w:spacing w:before="120"/>
        <w:ind w:firstLine="709"/>
        <w:jc w:val="center"/>
        <w:rPr>
          <w:rFonts w:ascii="Times New Roman" w:eastAsia="Times New Roman" w:hAnsi="Times New Roman"/>
          <w:noProof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51460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A4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 – Световой индикатор «Авто»; 2 – Световой индикатор «Работа»; 3 – Световой индикатор «Авария»; 4 – Переключатель режимов работы «Ручн-0-Авто»; 5 – Кнопка «ПУСК»; 6 – Кнопка «СБРОС</w:t>
      </w:r>
      <w:proofErr w:type="gramStart"/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»;   </w:t>
      </w:r>
      <w:proofErr w:type="gramEnd"/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                                   7 – Кнопка аварийного отключения «СТОП»; Вводы подключения:8 – ШУ-РГ; 9 – датчика уровня; </w:t>
      </w:r>
    </w:p>
    <w:p w:rsidR="00DF25A4" w:rsidRPr="003D16FA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10 – датчика отключения; 11 – выносной световой арматур.</w:t>
      </w:r>
    </w:p>
    <w:p w:rsidR="00DF25A4" w:rsidRPr="00DF25A4" w:rsidRDefault="00DF25A4" w:rsidP="00DF25A4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/>
        </w:rPr>
        <w:t>Рисунок 3. Система управления (выносной пульт)</w:t>
      </w:r>
    </w:p>
    <w:p w:rsidR="00981605" w:rsidRDefault="00DF25A4" w:rsidP="00DF25A4">
      <w:pPr>
        <w:jc w:val="both"/>
        <w:rPr>
          <w:rFonts w:ascii="Times New Roman" w:eastAsia="Times New Roman" w:hAnsi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           </w:t>
      </w:r>
      <w:r w:rsidR="00981605">
        <w:rPr>
          <w:rFonts w:ascii="Times New Roman" w:eastAsia="Times New Roman" w:hAnsi="Times New Roman"/>
          <w:b/>
          <w:bCs/>
          <w:i/>
          <w:sz w:val="24"/>
          <w:szCs w:val="24"/>
          <w:lang w:val="ru-RU"/>
        </w:rPr>
        <w:t>Выносной пульт управления ВПУ</w:t>
      </w:r>
      <w:r w:rsidR="00981605">
        <w:rPr>
          <w:rFonts w:ascii="Times New Roman" w:eastAsia="Times New Roman" w:hAnsi="Times New Roman"/>
          <w:bCs/>
          <w:sz w:val="24"/>
          <w:szCs w:val="24"/>
          <w:lang w:val="ru-RU"/>
        </w:rPr>
        <w:t xml:space="preserve"> (далее – ВПУ) представляет собой пульт местного управления и предназначен для оперативного управления работой решетки. ВПУ устанавливается в непосредственной близости от места установки решетки так, чтобы решетка была в зоне видимости оператора. Общий вид ВПУ представлен на рисунке </w:t>
      </w:r>
      <w:r w:rsidR="003D16FA">
        <w:rPr>
          <w:rFonts w:ascii="Times New Roman" w:eastAsia="Times New Roman" w:hAnsi="Times New Roman"/>
          <w:bCs/>
          <w:sz w:val="24"/>
          <w:szCs w:val="24"/>
          <w:lang w:val="ru-RU"/>
        </w:rPr>
        <w:t>3.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лицевую панель ВПУ выведены следующие органы управления работой решетки и световой индикации: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"АВТО" (1) зеленого цвета, информирующая о работе решетки в автоматическом режиме;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"Работа" (2) зеленого цвета, информирующая о включении привода;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«АВАРИЯ» (3) красного цвета, информирующая о возникшем нештатном режиме работы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переключатель режимов работы «РУЧН-0-АВТО» (4), предназначенный для перевода решетки в ручной или автоматический режим работы и остановки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«Пуск» (5), предназначенная для пуска привода в режиме «Авто»;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lastRenderedPageBreak/>
        <w:t>– кнопка «Сброс» (6), предназначенная для сброса аварийной индикации и приведения системы управления в исходное состояние;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 xml:space="preserve">– кнопка аварийного отключения «СТОП» (7) с механической блокировкой нажатого состояния, отключающая электропитание всего оборудования решетки от внешней питающей сети. Возврат кнопки «СТОП» в исходное положение НЕ вызывает </w:t>
      </w:r>
      <w:proofErr w:type="spellStart"/>
      <w:r>
        <w:rPr>
          <w:rFonts w:ascii="Times New Roman" w:hAnsi="Times New Roman"/>
          <w:bCs/>
          <w:sz w:val="24"/>
          <w:szCs w:val="28"/>
          <w:lang w:val="ru-RU"/>
        </w:rPr>
        <w:t>самозапуск</w:t>
      </w:r>
      <w:proofErr w:type="spellEnd"/>
      <w:r>
        <w:rPr>
          <w:rFonts w:ascii="Times New Roman" w:hAnsi="Times New Roman"/>
          <w:bCs/>
          <w:sz w:val="24"/>
          <w:szCs w:val="28"/>
          <w:lang w:val="ru-RU"/>
        </w:rPr>
        <w:t xml:space="preserve"> привода решетки.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нижней панели ВПУ расположены герметичные кабельные вводы (</w:t>
      </w:r>
      <w:proofErr w:type="gramStart"/>
      <w:r>
        <w:rPr>
          <w:rFonts w:ascii="Times New Roman" w:hAnsi="Times New Roman"/>
          <w:bCs/>
          <w:sz w:val="24"/>
          <w:szCs w:val="28"/>
          <w:lang w:val="ru-RU"/>
        </w:rPr>
        <w:t>8)...</w:t>
      </w:r>
      <w:proofErr w:type="gramEnd"/>
      <w:r>
        <w:rPr>
          <w:rFonts w:ascii="Times New Roman" w:hAnsi="Times New Roman"/>
          <w:bCs/>
          <w:sz w:val="24"/>
          <w:szCs w:val="28"/>
          <w:lang w:val="ru-RU"/>
        </w:rPr>
        <w:t>(11).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</w:rPr>
      </w:pPr>
      <w:r>
        <w:rPr>
          <w:rFonts w:ascii="Times New Roman" w:hAnsi="Times New Roman"/>
          <w:b/>
          <w:bCs/>
          <w:i/>
          <w:sz w:val="24"/>
          <w:szCs w:val="28"/>
          <w:lang w:val="ru-RU"/>
        </w:rPr>
        <w:t>Датчик уровня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– ультразвуковой, предназначен для подачи</w:t>
      </w:r>
      <w:r w:rsidR="003D16FA">
        <w:rPr>
          <w:rFonts w:ascii="Times New Roman" w:hAnsi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4"/>
          <w:szCs w:val="28"/>
          <w:lang w:val="ru-RU"/>
        </w:rPr>
        <w:t>сигнала</w:t>
      </w:r>
      <w:r w:rsidR="006B0742">
        <w:rPr>
          <w:rFonts w:ascii="Times New Roman" w:hAnsi="Times New Roman"/>
          <w:bCs/>
          <w:sz w:val="24"/>
          <w:szCs w:val="28"/>
          <w:lang w:val="ru-RU"/>
        </w:rPr>
        <w:t xml:space="preserve"> на контроллер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о необходимости включения и отключения привода решетки в зависимости от уровня жидкости в канале перед решеткой. Датчик устанавливается над каналом с помощью специального кронштейна и настраивается на максимальный уровень сточных вод в канале перед решеткой.  </w:t>
      </w:r>
      <w:proofErr w:type="spellStart"/>
      <w:r>
        <w:rPr>
          <w:rFonts w:ascii="Times New Roman" w:hAnsi="Times New Roman"/>
          <w:bCs/>
          <w:sz w:val="24"/>
          <w:szCs w:val="28"/>
        </w:rPr>
        <w:t>Датчик</w:t>
      </w:r>
      <w:proofErr w:type="spellEnd"/>
      <w:r>
        <w:rPr>
          <w:rFonts w:ascii="Times New Roman" w:hAnsi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8"/>
        </w:rPr>
        <w:t>подключается</w:t>
      </w:r>
      <w:proofErr w:type="spellEnd"/>
      <w:r>
        <w:rPr>
          <w:rFonts w:ascii="Times New Roman" w:hAnsi="Times New Roman"/>
          <w:bCs/>
          <w:sz w:val="24"/>
          <w:szCs w:val="28"/>
        </w:rPr>
        <w:t xml:space="preserve"> к </w:t>
      </w:r>
      <w:proofErr w:type="spellStart"/>
      <w:r>
        <w:rPr>
          <w:rFonts w:ascii="Times New Roman" w:hAnsi="Times New Roman"/>
          <w:bCs/>
          <w:sz w:val="24"/>
          <w:szCs w:val="28"/>
        </w:rPr>
        <w:t>выносному</w:t>
      </w:r>
      <w:proofErr w:type="spellEnd"/>
      <w:r>
        <w:rPr>
          <w:rFonts w:ascii="Times New Roman" w:hAnsi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8"/>
        </w:rPr>
        <w:t>пульту</w:t>
      </w:r>
      <w:proofErr w:type="spellEnd"/>
      <w:r>
        <w:rPr>
          <w:rFonts w:ascii="Times New Roman" w:hAnsi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8"/>
        </w:rPr>
        <w:t>управления</w:t>
      </w:r>
      <w:proofErr w:type="spellEnd"/>
      <w:r>
        <w:rPr>
          <w:rFonts w:ascii="Times New Roman" w:hAnsi="Times New Roman"/>
          <w:bCs/>
          <w:sz w:val="24"/>
          <w:szCs w:val="28"/>
        </w:rPr>
        <w:t>.</w:t>
      </w:r>
    </w:p>
    <w:bookmarkEnd w:id="39"/>
    <w:p w:rsidR="002620B8" w:rsidRPr="00F167B9" w:rsidRDefault="002620B8" w:rsidP="00981605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0918" w:rsidRDefault="00C90918" w:rsidP="00516D5E">
      <w:r>
        <w:separator/>
      </w:r>
    </w:p>
  </w:endnote>
  <w:endnote w:type="continuationSeparator" w:id="0">
    <w:p w:rsidR="00C90918" w:rsidRDefault="00C90918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bookmarkStart w:id="40" w:name="Data"/>
    <w:r w:rsidR="001D0B33" w:rsidRPr="00C16F71">
      <w:rPr>
        <w:bCs/>
        <w:i/>
        <w:noProof/>
        <w:highlight w:val="yellow"/>
      </w:rPr>
      <w:t>[Data]</w:t>
    </w:r>
    <w:bookmarkEnd w:id="40"/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381DB7">
      <w:rPr>
        <w:b/>
        <w:bCs/>
        <w:i/>
        <w:noProof/>
      </w:rPr>
      <w:t>5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381DB7">
      <w:rPr>
        <w:b/>
        <w:bCs/>
        <w:i/>
        <w:noProof/>
      </w:rPr>
      <w:t>8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0918" w:rsidRDefault="00C90918" w:rsidP="00516D5E">
      <w:r>
        <w:separator/>
      </w:r>
    </w:p>
  </w:footnote>
  <w:footnote w:type="continuationSeparator" w:id="0">
    <w:p w:rsidR="00C90918" w:rsidRDefault="00C90918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EB0B13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7D34C8" w:rsidP="00577DBB">
          <w:pPr>
            <w:pStyle w:val="ac"/>
          </w:pPr>
          <w:bookmarkStart w:id="4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71575" cy="1123950"/>
                <wp:effectExtent l="0" t="0" r="0" b="0"/>
                <wp:docPr id="4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 xml:space="preserve">115054, г. Москва, Б. </w:t>
          </w:r>
          <w:proofErr w:type="spellStart"/>
          <w:r w:rsidRPr="001F2EA5">
            <w:rPr>
              <w:rFonts w:ascii="Arial" w:hAnsi="Arial" w:cs="Arial"/>
              <w:sz w:val="18"/>
              <w:szCs w:val="18"/>
            </w:rPr>
            <w:t>Строченовский</w:t>
          </w:r>
          <w:proofErr w:type="spellEnd"/>
          <w:r w:rsidRPr="001F2EA5">
            <w:rPr>
              <w:rFonts w:ascii="Arial" w:hAnsi="Arial" w:cs="Arial"/>
              <w:sz w:val="18"/>
              <w:szCs w:val="18"/>
            </w:rPr>
            <w:t xml:space="preserve">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277D94" w:rsidRPr="001F2EA5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277D94" w:rsidRPr="001F2EA5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277D94" w:rsidP="00277D94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proofErr w:type="spellEnd"/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1F2EA5">
            <w:rPr>
              <w:rFonts w:ascii="Arial" w:hAnsi="Arial" w:cs="Arial"/>
              <w:sz w:val="18"/>
              <w:szCs w:val="18"/>
            </w:rPr>
            <w:t>msk</w:t>
          </w:r>
          <w:proofErr w:type="spellEnd"/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1F2EA5">
            <w:rPr>
              <w:rFonts w:ascii="Arial" w:hAnsi="Arial" w:cs="Arial"/>
              <w:sz w:val="18"/>
              <w:szCs w:val="18"/>
            </w:rPr>
            <w:t>ru</w:t>
          </w:r>
          <w:proofErr w:type="spellEnd"/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350AA991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42" w:name="tpp"/>
    <w:bookmarkEnd w:id="4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1"/>
      <w:gridCol w:w="479"/>
      <w:gridCol w:w="7385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7D34C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19225" cy="1123950"/>
                <wp:effectExtent l="0" t="0" r="0" b="0"/>
                <wp:docPr id="5" name="Рисунок 5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277D94" w:rsidRPr="005B7AA6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EB0B13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109029, г. Москва, ул. Средняя </w:t>
          </w:r>
          <w:proofErr w:type="spellStart"/>
          <w:r w:rsidRPr="005B7AA6">
            <w:rPr>
              <w:rFonts w:ascii="Arial" w:hAnsi="Arial" w:cs="Arial"/>
              <w:color w:val="auto"/>
              <w:sz w:val="18"/>
              <w:szCs w:val="18"/>
            </w:rPr>
            <w:t>Калитниковская</w:t>
          </w:r>
          <w:proofErr w:type="spellEnd"/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, д. 28, с. 2, 2 </w:t>
          </w:r>
          <w:proofErr w:type="spellStart"/>
          <w:r w:rsidRPr="005B7AA6">
            <w:rPr>
              <w:rFonts w:ascii="Arial" w:hAnsi="Arial" w:cs="Arial"/>
              <w:color w:val="auto"/>
              <w:sz w:val="18"/>
              <w:szCs w:val="18"/>
            </w:rPr>
            <w:t>эт</w:t>
          </w:r>
          <w:proofErr w:type="spellEnd"/>
          <w:r w:rsidRPr="005B7AA6">
            <w:rPr>
              <w:rFonts w:ascii="Arial" w:hAnsi="Arial" w:cs="Arial"/>
              <w:color w:val="auto"/>
              <w:sz w:val="18"/>
              <w:szCs w:val="18"/>
            </w:rPr>
            <w:t>., пом. 1, комн. 10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Почтовый адрес: 115054, Москва, Б. </w:t>
          </w:r>
          <w:proofErr w:type="spellStart"/>
          <w:r w:rsidRPr="005B7AA6">
            <w:rPr>
              <w:rFonts w:ascii="Arial" w:hAnsi="Arial" w:cs="Arial"/>
              <w:color w:val="auto"/>
              <w:sz w:val="18"/>
              <w:szCs w:val="18"/>
            </w:rPr>
            <w:t>Строченовский</w:t>
          </w:r>
          <w:proofErr w:type="spellEnd"/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 пер., 7, этаж 8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277D94" w:rsidRPr="005B7AA6" w:rsidRDefault="00C90918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proofErr w:type="spellEnd"/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43" w:name="eco_ukr"/>
    <w:bookmarkEnd w:id="4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EB0B13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7D34C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2" name="Рисунок 2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EB0B13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277D94" w:rsidRPr="005B7AA6" w:rsidRDefault="00C90918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proofErr w:type="spellEnd"/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5B7AA6">
            <w:rPr>
              <w:rFonts w:ascii="Arial" w:hAnsi="Arial" w:cs="Arial"/>
              <w:sz w:val="18"/>
              <w:szCs w:val="18"/>
            </w:rPr>
            <w:t>kh</w:t>
          </w:r>
          <w:proofErr w:type="spellEnd"/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5B7AA6">
            <w:rPr>
              <w:rFonts w:ascii="Arial" w:hAnsi="Arial" w:cs="Arial"/>
              <w:sz w:val="18"/>
              <w:szCs w:val="18"/>
            </w:rPr>
            <w:t>ua</w:t>
          </w:r>
          <w:proofErr w:type="spellEnd"/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3" name="Рисунок 3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4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8"/>
    <w:rsid w:val="0000144B"/>
    <w:rsid w:val="0000715C"/>
    <w:rsid w:val="00020168"/>
    <w:rsid w:val="0002524B"/>
    <w:rsid w:val="00030739"/>
    <w:rsid w:val="000421CF"/>
    <w:rsid w:val="00042EDB"/>
    <w:rsid w:val="00047DF9"/>
    <w:rsid w:val="00056A55"/>
    <w:rsid w:val="00062B1A"/>
    <w:rsid w:val="000652B4"/>
    <w:rsid w:val="00070AD8"/>
    <w:rsid w:val="00092D07"/>
    <w:rsid w:val="000A4080"/>
    <w:rsid w:val="000E2734"/>
    <w:rsid w:val="00105103"/>
    <w:rsid w:val="00105B30"/>
    <w:rsid w:val="00113880"/>
    <w:rsid w:val="001212B1"/>
    <w:rsid w:val="001223B2"/>
    <w:rsid w:val="00135ECF"/>
    <w:rsid w:val="00141D32"/>
    <w:rsid w:val="001429EF"/>
    <w:rsid w:val="001573D9"/>
    <w:rsid w:val="00173935"/>
    <w:rsid w:val="00177F34"/>
    <w:rsid w:val="00192417"/>
    <w:rsid w:val="001A4197"/>
    <w:rsid w:val="001A6FE9"/>
    <w:rsid w:val="001B685F"/>
    <w:rsid w:val="001C594F"/>
    <w:rsid w:val="001C6201"/>
    <w:rsid w:val="001D0A2A"/>
    <w:rsid w:val="001D0B33"/>
    <w:rsid w:val="001D3280"/>
    <w:rsid w:val="001E39FE"/>
    <w:rsid w:val="001E5122"/>
    <w:rsid w:val="001F405A"/>
    <w:rsid w:val="00201E72"/>
    <w:rsid w:val="002074C8"/>
    <w:rsid w:val="00212A87"/>
    <w:rsid w:val="00215669"/>
    <w:rsid w:val="002164E7"/>
    <w:rsid w:val="0022302B"/>
    <w:rsid w:val="00225FD8"/>
    <w:rsid w:val="00240D61"/>
    <w:rsid w:val="00250836"/>
    <w:rsid w:val="00260505"/>
    <w:rsid w:val="002620B8"/>
    <w:rsid w:val="00264F8B"/>
    <w:rsid w:val="00267302"/>
    <w:rsid w:val="00277D94"/>
    <w:rsid w:val="00280E46"/>
    <w:rsid w:val="002830BF"/>
    <w:rsid w:val="0029110C"/>
    <w:rsid w:val="00294C4F"/>
    <w:rsid w:val="002A5EF7"/>
    <w:rsid w:val="002C7C53"/>
    <w:rsid w:val="002D0EEF"/>
    <w:rsid w:val="00300026"/>
    <w:rsid w:val="0030480D"/>
    <w:rsid w:val="003229F5"/>
    <w:rsid w:val="003305A8"/>
    <w:rsid w:val="00331F29"/>
    <w:rsid w:val="00335977"/>
    <w:rsid w:val="003448D0"/>
    <w:rsid w:val="00345E7A"/>
    <w:rsid w:val="00355BE5"/>
    <w:rsid w:val="00356B96"/>
    <w:rsid w:val="0036168E"/>
    <w:rsid w:val="0036348D"/>
    <w:rsid w:val="00364F9E"/>
    <w:rsid w:val="00365599"/>
    <w:rsid w:val="00365648"/>
    <w:rsid w:val="00371303"/>
    <w:rsid w:val="0037675A"/>
    <w:rsid w:val="003807F4"/>
    <w:rsid w:val="00381DB7"/>
    <w:rsid w:val="003A6FBE"/>
    <w:rsid w:val="003D16FA"/>
    <w:rsid w:val="003E13EE"/>
    <w:rsid w:val="003E26E3"/>
    <w:rsid w:val="003E6DCF"/>
    <w:rsid w:val="003F1C6B"/>
    <w:rsid w:val="003F5BBA"/>
    <w:rsid w:val="00400DB5"/>
    <w:rsid w:val="00406986"/>
    <w:rsid w:val="00412D98"/>
    <w:rsid w:val="00413748"/>
    <w:rsid w:val="004255FB"/>
    <w:rsid w:val="0042647E"/>
    <w:rsid w:val="0042693F"/>
    <w:rsid w:val="00434D45"/>
    <w:rsid w:val="00443F96"/>
    <w:rsid w:val="00466122"/>
    <w:rsid w:val="0047798D"/>
    <w:rsid w:val="004801CE"/>
    <w:rsid w:val="00487764"/>
    <w:rsid w:val="004A7C52"/>
    <w:rsid w:val="004C481C"/>
    <w:rsid w:val="004D0CE6"/>
    <w:rsid w:val="004D3D80"/>
    <w:rsid w:val="004F2DFA"/>
    <w:rsid w:val="004F5ED3"/>
    <w:rsid w:val="004F7788"/>
    <w:rsid w:val="004F7C89"/>
    <w:rsid w:val="00500DDB"/>
    <w:rsid w:val="00510CA5"/>
    <w:rsid w:val="00516D5E"/>
    <w:rsid w:val="005324F8"/>
    <w:rsid w:val="00543B1E"/>
    <w:rsid w:val="00555A53"/>
    <w:rsid w:val="00562D91"/>
    <w:rsid w:val="00563126"/>
    <w:rsid w:val="00564B74"/>
    <w:rsid w:val="005702C4"/>
    <w:rsid w:val="00572666"/>
    <w:rsid w:val="00577DBB"/>
    <w:rsid w:val="00590DE6"/>
    <w:rsid w:val="005977D1"/>
    <w:rsid w:val="005A0C1F"/>
    <w:rsid w:val="005B58E8"/>
    <w:rsid w:val="005C545B"/>
    <w:rsid w:val="005D3181"/>
    <w:rsid w:val="005D63BB"/>
    <w:rsid w:val="005F2EB4"/>
    <w:rsid w:val="005F2EEA"/>
    <w:rsid w:val="005F7026"/>
    <w:rsid w:val="00602EB3"/>
    <w:rsid w:val="00611CD9"/>
    <w:rsid w:val="0067203F"/>
    <w:rsid w:val="00672607"/>
    <w:rsid w:val="006842D3"/>
    <w:rsid w:val="00684C1D"/>
    <w:rsid w:val="0069239B"/>
    <w:rsid w:val="006A0EDA"/>
    <w:rsid w:val="006A47A8"/>
    <w:rsid w:val="006B0742"/>
    <w:rsid w:val="006C0B16"/>
    <w:rsid w:val="006C7B34"/>
    <w:rsid w:val="006D771E"/>
    <w:rsid w:val="006E33EA"/>
    <w:rsid w:val="006F381D"/>
    <w:rsid w:val="006F70ED"/>
    <w:rsid w:val="00700868"/>
    <w:rsid w:val="0070147E"/>
    <w:rsid w:val="00701EF1"/>
    <w:rsid w:val="007266E7"/>
    <w:rsid w:val="007368E9"/>
    <w:rsid w:val="00740992"/>
    <w:rsid w:val="00746235"/>
    <w:rsid w:val="0075135F"/>
    <w:rsid w:val="007564DA"/>
    <w:rsid w:val="00761793"/>
    <w:rsid w:val="007629F8"/>
    <w:rsid w:val="00775B26"/>
    <w:rsid w:val="00795227"/>
    <w:rsid w:val="007A5BF1"/>
    <w:rsid w:val="007B2F56"/>
    <w:rsid w:val="007B5134"/>
    <w:rsid w:val="007D34C8"/>
    <w:rsid w:val="007E3814"/>
    <w:rsid w:val="007F56E6"/>
    <w:rsid w:val="00802363"/>
    <w:rsid w:val="008078A6"/>
    <w:rsid w:val="008116D3"/>
    <w:rsid w:val="00815583"/>
    <w:rsid w:val="008236F2"/>
    <w:rsid w:val="00833128"/>
    <w:rsid w:val="00835375"/>
    <w:rsid w:val="00852DCB"/>
    <w:rsid w:val="008576A8"/>
    <w:rsid w:val="00861347"/>
    <w:rsid w:val="008805D5"/>
    <w:rsid w:val="00883604"/>
    <w:rsid w:val="00884ED7"/>
    <w:rsid w:val="008A23D4"/>
    <w:rsid w:val="008A5E14"/>
    <w:rsid w:val="008B722E"/>
    <w:rsid w:val="008C53E6"/>
    <w:rsid w:val="008D1505"/>
    <w:rsid w:val="008D16A1"/>
    <w:rsid w:val="008F6AA8"/>
    <w:rsid w:val="00911B14"/>
    <w:rsid w:val="00917AF2"/>
    <w:rsid w:val="00922AF5"/>
    <w:rsid w:val="0094711A"/>
    <w:rsid w:val="00947830"/>
    <w:rsid w:val="00956FF5"/>
    <w:rsid w:val="00960649"/>
    <w:rsid w:val="00981605"/>
    <w:rsid w:val="0098617C"/>
    <w:rsid w:val="009959C1"/>
    <w:rsid w:val="009963EC"/>
    <w:rsid w:val="00997B55"/>
    <w:rsid w:val="009C60E0"/>
    <w:rsid w:val="009C6E2A"/>
    <w:rsid w:val="009C714C"/>
    <w:rsid w:val="009E46BD"/>
    <w:rsid w:val="009E4896"/>
    <w:rsid w:val="009F05AD"/>
    <w:rsid w:val="00A137D5"/>
    <w:rsid w:val="00A21911"/>
    <w:rsid w:val="00A22D09"/>
    <w:rsid w:val="00A346CB"/>
    <w:rsid w:val="00A536D9"/>
    <w:rsid w:val="00A54000"/>
    <w:rsid w:val="00A604BF"/>
    <w:rsid w:val="00A67101"/>
    <w:rsid w:val="00A673CE"/>
    <w:rsid w:val="00A82B13"/>
    <w:rsid w:val="00A97624"/>
    <w:rsid w:val="00AB6543"/>
    <w:rsid w:val="00AB74B4"/>
    <w:rsid w:val="00AD0F54"/>
    <w:rsid w:val="00B05701"/>
    <w:rsid w:val="00B06BCA"/>
    <w:rsid w:val="00B16972"/>
    <w:rsid w:val="00B24BF4"/>
    <w:rsid w:val="00B26685"/>
    <w:rsid w:val="00B4361A"/>
    <w:rsid w:val="00B55F72"/>
    <w:rsid w:val="00B566E7"/>
    <w:rsid w:val="00B601C4"/>
    <w:rsid w:val="00B63F2D"/>
    <w:rsid w:val="00B73D5B"/>
    <w:rsid w:val="00B829C7"/>
    <w:rsid w:val="00BA76A2"/>
    <w:rsid w:val="00BB07AE"/>
    <w:rsid w:val="00BC4164"/>
    <w:rsid w:val="00BD0115"/>
    <w:rsid w:val="00BD60B7"/>
    <w:rsid w:val="00BE5703"/>
    <w:rsid w:val="00BE58F4"/>
    <w:rsid w:val="00BE78E0"/>
    <w:rsid w:val="00BF2C0D"/>
    <w:rsid w:val="00BF4BAB"/>
    <w:rsid w:val="00C04085"/>
    <w:rsid w:val="00C04185"/>
    <w:rsid w:val="00C108F2"/>
    <w:rsid w:val="00C16F71"/>
    <w:rsid w:val="00C21520"/>
    <w:rsid w:val="00C43818"/>
    <w:rsid w:val="00C62E0E"/>
    <w:rsid w:val="00C63016"/>
    <w:rsid w:val="00C647D0"/>
    <w:rsid w:val="00C863D5"/>
    <w:rsid w:val="00C866EB"/>
    <w:rsid w:val="00C90918"/>
    <w:rsid w:val="00C9741D"/>
    <w:rsid w:val="00CA4DD1"/>
    <w:rsid w:val="00CB4B0C"/>
    <w:rsid w:val="00CC29EC"/>
    <w:rsid w:val="00D01354"/>
    <w:rsid w:val="00D03CEB"/>
    <w:rsid w:val="00D047F0"/>
    <w:rsid w:val="00D1561B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18DF"/>
    <w:rsid w:val="00D93C74"/>
    <w:rsid w:val="00D97F0C"/>
    <w:rsid w:val="00DA45BF"/>
    <w:rsid w:val="00DB527D"/>
    <w:rsid w:val="00DD0659"/>
    <w:rsid w:val="00DE0749"/>
    <w:rsid w:val="00DE0E4C"/>
    <w:rsid w:val="00DE390A"/>
    <w:rsid w:val="00DF1E5B"/>
    <w:rsid w:val="00DF25A4"/>
    <w:rsid w:val="00E0069B"/>
    <w:rsid w:val="00E00702"/>
    <w:rsid w:val="00E00B26"/>
    <w:rsid w:val="00E14AF6"/>
    <w:rsid w:val="00E20602"/>
    <w:rsid w:val="00E23FFA"/>
    <w:rsid w:val="00E240B9"/>
    <w:rsid w:val="00E3641B"/>
    <w:rsid w:val="00E42E40"/>
    <w:rsid w:val="00E86813"/>
    <w:rsid w:val="00E94B86"/>
    <w:rsid w:val="00EA5004"/>
    <w:rsid w:val="00EB0980"/>
    <w:rsid w:val="00EB0B13"/>
    <w:rsid w:val="00EC574B"/>
    <w:rsid w:val="00EC6E2C"/>
    <w:rsid w:val="00ED59F4"/>
    <w:rsid w:val="00EF7CE8"/>
    <w:rsid w:val="00F02D10"/>
    <w:rsid w:val="00F05E32"/>
    <w:rsid w:val="00F167B9"/>
    <w:rsid w:val="00F24F9D"/>
    <w:rsid w:val="00F41556"/>
    <w:rsid w:val="00F43A66"/>
    <w:rsid w:val="00F62C2A"/>
    <w:rsid w:val="00F74AAD"/>
    <w:rsid w:val="00F82609"/>
    <w:rsid w:val="00F85722"/>
    <w:rsid w:val="00F95546"/>
    <w:rsid w:val="00FB0266"/>
    <w:rsid w:val="00FC0582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384A07A-1B68-437B-9DBB-5A3D51BF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4C481C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-43">
    <w:name w:val="Grid Table 4 Accent 3"/>
    <w:basedOn w:val="a1"/>
    <w:uiPriority w:val="49"/>
    <w:rsid w:val="00F62C2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1212B1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1054;&#1090;&#1076;&#1077;&#1083;&#1099;\&#1054;&#1058;&#1054;\object%20(OTONEW)\&#1054;&#1041;&#1054;&#1056;&#1059;&#1044;&#1054;&#1042;&#1040;&#1053;&#1048;&#1045;%20&#1069;&#1050;&#1054;&#1055;&#1054;&#1051;&#1048;&#1052;&#1045;&#1056;\8.%20&#1053;&#1054;&#1042;&#1067;&#1045;%20&#1062;&#1045;&#1053;&#1067;\VBA\NotPublic\&#1058;&#1050;&#1055;_&#1087;&#1086;_&#1090;&#1080;&#1087;&#1072;&#1084;_&#1086;&#1073;&#1086;&#1088;&#1091;&#1076;&#1086;&#1074;&#1072;&#1085;&#1080;&#1103;\2021_ver2\&#1069;&#1056;&#1055;&#1069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3CB9CB-802C-482C-B2BD-C988DA190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ЭРПЭ</Template>
  <TotalTime>62</TotalTime>
  <Pages>1</Pages>
  <Words>1648</Words>
  <Characters>9399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11025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5</cp:revision>
  <cp:lastPrinted>2017-04-20T12:09:00Z</cp:lastPrinted>
  <dcterms:created xsi:type="dcterms:W3CDTF">2022-02-21T10:34:00Z</dcterms:created>
  <dcterms:modified xsi:type="dcterms:W3CDTF">2022-02-22T14:44:00Z</dcterms:modified>
</cp:coreProperties>
</file>