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DCF" w:rsidRPr="001C6201" w:rsidRDefault="004D3B28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-76200</wp:posOffset>
                </wp:positionV>
                <wp:extent cx="1078230" cy="25209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7B9" w:rsidRPr="002C7C53" w:rsidRDefault="00F167B9" w:rsidP="00F167B9">
                            <w:pPr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F167B9">
                              <w:rPr>
                                <w:rFonts w:ascii="Times New Roman" w:hAnsi="Times New Roman"/>
                                <w:i/>
                                <w:lang w:val="ru-RU"/>
                              </w:rPr>
                              <w:t xml:space="preserve">Арх. № </w:t>
                            </w:r>
                            <w:r w:rsidR="00E758D8">
                              <w:rPr>
                                <w:rFonts w:ascii="Times New Roman" w:hAnsi="Times New Roman"/>
                                <w:i/>
                              </w:rPr>
                              <w:t>8624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3.25pt;margin-top:-6pt;width:84.9pt;height:19.85pt;z-index:-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" stroked="f">
                <v:textbox style="mso-fit-shape-to-text:t">
                  <w:txbxContent>
                    <w:p w:rsidR="00F167B9" w:rsidRPr="002C7C53" w:rsidRDefault="00F167B9" w:rsidP="00F167B9">
                      <w:pPr>
                        <w:rPr>
                          <w:rFonts w:ascii="Times New Roman" w:hAnsi="Times New Roman"/>
                          <w:i/>
                        </w:rPr>
                      </w:pPr>
                      <w:r w:rsidRPr="00F167B9">
                        <w:rPr>
                          <w:rFonts w:ascii="Times New Roman" w:hAnsi="Times New Roman"/>
                          <w:i/>
                          <w:lang w:val="ru-RU"/>
                        </w:rPr>
                        <w:t xml:space="preserve">Арх. № </w:t>
                      </w:r>
                      <w:r w:rsidR="00E758D8">
                        <w:rPr>
                          <w:rFonts w:ascii="Times New Roman" w:hAnsi="Times New Roman"/>
                          <w:i/>
                        </w:rPr>
                        <w:t>8624</w:t>
                      </w:r>
                    </w:p>
                  </w:txbxContent>
                </v:textbox>
              </v:shape>
            </w:pict>
          </mc:Fallback>
        </mc:AlternateContent>
      </w: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1C6201" w:rsidRDefault="003E6DCF" w:rsidP="003E6DCF">
      <w:pPr>
        <w:pStyle w:val="af0"/>
        <w:spacing w:before="240" w:line="240" w:lineRule="auto"/>
        <w:jc w:val="center"/>
        <w:rPr>
          <w:rFonts w:ascii="Calibri" w:hAnsi="Calibri" w:cs="PragmaticaC"/>
          <w:b/>
          <w:bCs/>
          <w:color w:val="404040"/>
          <w:sz w:val="40"/>
          <w:szCs w:val="40"/>
          <w:highlight w:val="yellow"/>
        </w:rPr>
      </w:pPr>
    </w:p>
    <w:p w:rsidR="003E6DCF" w:rsidRPr="008D1505" w:rsidRDefault="0036168E" w:rsidP="003E6DCF">
      <w:pPr>
        <w:pStyle w:val="af0"/>
        <w:spacing w:before="240" w:line="240" w:lineRule="auto"/>
        <w:jc w:val="center"/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</w:pPr>
      <w:bookmarkStart w:id="1" w:name="hren"/>
      <w:r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ТЕХ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НИКО­КОММЕРЧЕСКОЕ ПРЕ</w:t>
      </w:r>
      <w:r w:rsidR="00335977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Д</w:t>
      </w:r>
      <w:r w:rsidR="003E6DCF" w:rsidRPr="008D1505">
        <w:rPr>
          <w:rFonts w:ascii="Times New Roman" w:hAnsi="Times New Roman" w:cs="Times New Roman"/>
          <w:b/>
          <w:bCs/>
          <w:i/>
          <w:color w:val="404040"/>
          <w:sz w:val="36"/>
          <w:szCs w:val="40"/>
        </w:rPr>
        <w:t>ЛОЖЕНИЕ</w:t>
      </w:r>
      <w:bookmarkEnd w:id="1"/>
    </w:p>
    <w:p w:rsidR="003E6DCF" w:rsidRPr="008D1505" w:rsidRDefault="003E6DCF" w:rsidP="003E6DCF">
      <w:pPr>
        <w:ind w:right="142"/>
        <w:jc w:val="center"/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</w:pPr>
      <w:r w:rsidRPr="008D1505">
        <w:rPr>
          <w:rFonts w:ascii="Times New Roman" w:hAnsi="Times New Roman"/>
          <w:b/>
          <w:bCs/>
          <w:i/>
          <w:color w:val="FFFFFF"/>
          <w:sz w:val="30"/>
          <w:szCs w:val="32"/>
          <w:lang w:val="ru-RU"/>
        </w:rPr>
        <w:softHyphen/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ОБОРУДОВАНИЕ МЕХАНИ</w:t>
      </w:r>
      <w:r w:rsidR="00335977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Ч</w:t>
      </w:r>
      <w:r w:rsidRPr="008D1505">
        <w:rPr>
          <w:rFonts w:ascii="Times New Roman" w:hAnsi="Times New Roman"/>
          <w:b/>
          <w:bCs/>
          <w:i/>
          <w:color w:val="404040"/>
          <w:sz w:val="36"/>
          <w:szCs w:val="40"/>
          <w:lang w:val="ru-RU" w:eastAsia="ru-RU"/>
        </w:rPr>
        <w:t>ЕСКОЙ ОЧИСТКИ СТОЧНЫХ ВОД</w:t>
      </w:r>
    </w:p>
    <w:p w:rsidR="003E6DCF" w:rsidRPr="001429EF" w:rsidRDefault="00E758D8" w:rsidP="008D1505">
      <w:pPr>
        <w:spacing w:after="240"/>
        <w:jc w:val="center"/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</w:pPr>
      <w:r>
        <w:rPr>
          <w:rFonts w:ascii="Times New Roman" w:hAnsi="Times New Roman"/>
          <w:b/>
          <w:bCs/>
          <w:i/>
          <w:caps/>
          <w:color w:val="404040"/>
          <w:sz w:val="36"/>
          <w:szCs w:val="40"/>
          <w:lang w:val="ru-RU" w:eastAsia="ru-RU"/>
        </w:rPr>
        <w:t>0 0</w:t>
      </w: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47676F" w:rsidRDefault="0047676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24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01354" w:rsidRDefault="003E6DCF" w:rsidP="00D01354">
      <w:pPr>
        <w:spacing w:after="120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tbl>
      <w:tblPr>
        <w:tblpPr w:leftFromText="180" w:rightFromText="180" w:vertAnchor="text" w:horzAnchor="margin" w:tblpXSpec="center" w:tblpY="197"/>
        <w:tblW w:w="0" w:type="auto"/>
        <w:tblLook w:val="01E0" w:firstRow="1" w:lastRow="1" w:firstColumn="1" w:lastColumn="1" w:noHBand="0" w:noVBand="0"/>
      </w:tblPr>
      <w:tblGrid>
        <w:gridCol w:w="2551"/>
        <w:gridCol w:w="2410"/>
        <w:gridCol w:w="2377"/>
      </w:tblGrid>
      <w:tr w:rsidR="005A0C1F" w:rsidRPr="0036168E" w:rsidTr="0042693F">
        <w:tc>
          <w:tcPr>
            <w:tcW w:w="2551" w:type="dxa"/>
            <w:shd w:val="clear" w:color="auto" w:fill="auto"/>
            <w:vAlign w:val="center"/>
          </w:tcPr>
          <w:p w:rsidR="005A0C1F" w:rsidRPr="00761793" w:rsidRDefault="00335977" w:rsidP="005A0C1F">
            <w:pPr>
              <w:spacing w:before="200"/>
              <w:ind w:right="-391"/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  <w:r w:rsidRPr="00D91178">
              <w:rPr>
                <w:rFonts w:ascii="Times New Roman" w:hAnsi="Times New Roman"/>
                <w:bCs/>
                <w:i/>
                <w:noProof/>
                <w:lang w:eastAsia="ru-RU"/>
              </w:rPr>
              <w:t>Руководитель проектов</w:t>
            </w:r>
            <w:r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</w:t>
            </w:r>
            <w:r w:rsidR="005A0C1F" w:rsidRPr="00761793"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  <w:t xml:space="preserve"> 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0C1F" w:rsidRPr="00761793" w:rsidRDefault="005A0C1F" w:rsidP="005A0C1F">
            <w:pPr>
              <w:rPr>
                <w:rFonts w:ascii="Times New Roman" w:hAnsi="Times New Roman"/>
                <w:bCs/>
                <w:i/>
                <w:noProof/>
                <w:highlight w:val="yellow"/>
                <w:lang w:val="ru-RU" w:eastAsia="ru-RU"/>
              </w:rPr>
            </w:pPr>
          </w:p>
        </w:tc>
        <w:tc>
          <w:tcPr>
            <w:tcW w:w="2377" w:type="dxa"/>
            <w:shd w:val="clear" w:color="auto" w:fill="auto"/>
            <w:vAlign w:val="center"/>
          </w:tcPr>
          <w:p w:rsidR="005A0C1F" w:rsidRPr="0036168E" w:rsidRDefault="00E758D8" w:rsidP="003305A8">
            <w:pPr>
              <w:spacing w:before="200"/>
              <w:jc w:val="center"/>
              <w:rPr>
                <w:rFonts w:ascii="Times New Roman" w:hAnsi="Times New Roman"/>
                <w:bCs/>
                <w:i/>
                <w:noProof/>
                <w:lang w:val="ru-RU" w:eastAsia="ru-RU"/>
              </w:rPr>
            </w:pPr>
            <w:r>
              <w:rPr>
                <w:rFonts w:ascii="Times New Roman" w:hAnsi="Times New Roman"/>
                <w:bCs/>
                <w:i/>
                <w:noProof/>
                <w:lang w:val="ru-RU" w:eastAsia="ru-RU"/>
              </w:rPr>
              <w:t>Ахметшин Ю. М.</w:t>
            </w:r>
          </w:p>
        </w:tc>
      </w:tr>
    </w:tbl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Default="003E6DCF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FD2D49" w:rsidRDefault="00FD2D49" w:rsidP="003E6DCF">
      <w:pPr>
        <w:spacing w:after="120"/>
        <w:ind w:firstLine="1418"/>
        <w:jc w:val="center"/>
        <w:rPr>
          <w:rFonts w:ascii="Times New Roman" w:eastAsia="Times New Roman" w:hAnsi="Times New Roman"/>
          <w:b/>
          <w:bCs/>
          <w:i/>
          <w:caps/>
          <w:color w:val="000000"/>
          <w:sz w:val="28"/>
          <w:szCs w:val="28"/>
          <w:lang w:val="ru-RU" w:eastAsia="ru-RU"/>
        </w:rPr>
      </w:pPr>
    </w:p>
    <w:p w:rsidR="003E6DCF" w:rsidRPr="00D918DF" w:rsidRDefault="00E758D8" w:rsidP="00D918DF">
      <w:pPr>
        <w:spacing w:after="120"/>
        <w:jc w:val="center"/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Москва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 w:rsidR="00C46951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>–</w:t>
      </w:r>
      <w:r w:rsidR="00F41556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t>2022</w:t>
      </w:r>
      <w:r w:rsidR="00D918DF">
        <w:rPr>
          <w:rFonts w:ascii="Times New Roman" w:eastAsia="Times New Roman" w:hAnsi="Times New Roman"/>
          <w:b/>
          <w:bCs/>
          <w:i/>
          <w:color w:val="000000"/>
          <w:sz w:val="24"/>
          <w:szCs w:val="28"/>
          <w:lang w:eastAsia="ru-RU"/>
        </w:rPr>
        <w:br w:type="page"/>
      </w:r>
      <w:r w:rsidR="003E6DCF" w:rsidRPr="00D918DF">
        <w:rPr>
          <w:rFonts w:ascii="Times New Roman" w:hAnsi="Times New Roman"/>
          <w:b/>
          <w:bCs/>
          <w:i/>
          <w:caps/>
          <w:color w:val="D2232A"/>
          <w:spacing w:val="4"/>
          <w:sz w:val="24"/>
          <w:szCs w:val="24"/>
          <w:lang w:val="ru-RU"/>
        </w:rPr>
        <w:lastRenderedPageBreak/>
        <w:t>Введение</w:t>
      </w:r>
    </w:p>
    <w:p w:rsidR="003E6DCF" w:rsidRPr="003E6DCF" w:rsidRDefault="003E6DCF" w:rsidP="003E6DCF">
      <w:pPr>
        <w:ind w:firstLine="709"/>
        <w:jc w:val="both"/>
        <w:rPr>
          <w:rFonts w:ascii="Times New Roman" w:eastAsia="Times New Roman" w:hAnsi="Times New Roman"/>
          <w:sz w:val="28"/>
          <w:szCs w:val="24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Настоящее технико-коммерческое предложение подготовлено специалистами </w:t>
      </w:r>
      <w:r w:rsidR="00E758D8">
        <w:rPr>
          <w:rFonts w:ascii="Times New Roman" w:eastAsia="Times New Roman" w:hAnsi="Times New Roman"/>
          <w:sz w:val="24"/>
          <w:szCs w:val="28"/>
          <w:lang w:val="ru-RU" w:eastAsia="ru-RU"/>
        </w:rPr>
        <w:t>ТПП Экополимер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 ставит своей задачей подбор оборудования для </w:t>
      </w:r>
      <w:r w:rsidR="00E758D8">
        <w:rPr>
          <w:rFonts w:ascii="Times New Roman" w:eastAsia="Times New Roman" w:hAnsi="Times New Roman"/>
          <w:sz w:val="24"/>
          <w:szCs w:val="24"/>
          <w:lang w:val="ru-RU" w:eastAsia="ru-RU"/>
        </w:rPr>
        <w:t>тонкой</w:t>
      </w:r>
      <w:r w:rsidRPr="003E6DCF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механической очистки сточных вод. Техническое предложение разработано с использованием современного и надежного оборудования для механической очистки сточных вод</w:t>
      </w:r>
      <w:r w:rsidRPr="003E6DCF">
        <w:rPr>
          <w:rFonts w:ascii="Times New Roman" w:eastAsia="Times New Roman" w:hAnsi="Times New Roman"/>
          <w:sz w:val="28"/>
          <w:szCs w:val="24"/>
          <w:lang w:val="ru-RU" w:eastAsia="ru-RU"/>
        </w:rPr>
        <w:t>.</w:t>
      </w:r>
    </w:p>
    <w:p w:rsidR="003E6DCF" w:rsidRPr="00C46951" w:rsidRDefault="003E6DCF" w:rsidP="0030002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Основные технические характеристики оборудования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В качестве рекомендуемого оборудования предлагаем рассмотреть</w:t>
      </w:r>
      <w:bookmarkStart w:id="2" w:name="Ta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8"/>
          <w:lang w:val="ru-RU" w:eastAsia="ru-RU"/>
        </w:rPr>
        <w:t>реечную решетку грабельного типа</w:t>
      </w:r>
      <w:bookmarkEnd w:id="2"/>
      <w:r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</w:t>
      </w:r>
      <w:r w:rsidR="00E758D8">
        <w:rPr>
          <w:rFonts w:ascii="Times New Roman" w:eastAsia="Times New Roman" w:hAnsi="Times New Roman"/>
          <w:sz w:val="24"/>
          <w:szCs w:val="28"/>
          <w:lang w:val="ru-RU" w:eastAsia="ru-RU"/>
        </w:rPr>
        <w:t>РТО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>.</w:t>
      </w:r>
    </w:p>
    <w:p w:rsidR="00D57CC0" w:rsidRPr="003E6DCF" w:rsidRDefault="00D57CC0" w:rsidP="00D57CC0">
      <w:pPr>
        <w:ind w:firstLine="709"/>
        <w:jc w:val="both"/>
        <w:rPr>
          <w:rFonts w:ascii="Times New Roman" w:eastAsia="Times New Roman" w:hAnsi="Times New Roman"/>
          <w:sz w:val="24"/>
          <w:szCs w:val="28"/>
          <w:lang w:val="ru-RU" w:eastAsia="ru-RU"/>
        </w:rPr>
      </w:pPr>
      <w:bookmarkStart w:id="3" w:name="TKP_Complex"/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Основные технические характеристики решетки </w:t>
      </w:r>
      <w:r w:rsidR="00E758D8">
        <w:rPr>
          <w:rFonts w:ascii="Times New Roman" w:eastAsia="Times New Roman" w:hAnsi="Times New Roman"/>
          <w:sz w:val="24"/>
          <w:szCs w:val="28"/>
          <w:lang w:val="ru-RU" w:eastAsia="ru-RU"/>
        </w:rPr>
        <w:t>РТО 400.400.850.6</w:t>
      </w:r>
      <w:r w:rsidRPr="003E6DCF">
        <w:rPr>
          <w:rFonts w:ascii="Times New Roman" w:eastAsia="Times New Roman" w:hAnsi="Times New Roman"/>
          <w:sz w:val="24"/>
          <w:szCs w:val="28"/>
          <w:lang w:val="ru-RU" w:eastAsia="ru-RU"/>
        </w:rPr>
        <w:t xml:space="preserve"> представлены в таблице 1.</w:t>
      </w:r>
    </w:p>
    <w:p w:rsidR="00D57CC0" w:rsidRPr="00D57CC0" w:rsidRDefault="00D57CC0" w:rsidP="00D57CC0">
      <w:pPr>
        <w:spacing w:before="120"/>
        <w:ind w:firstLine="709"/>
        <w:jc w:val="both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Т</w:t>
      </w:r>
      <w:r w:rsidRPr="00C63016">
        <w:rPr>
          <w:rFonts w:ascii="Times New Roman" w:eastAsia="Times New Roman" w:hAnsi="Times New Roman"/>
          <w:b/>
          <w:i/>
          <w:szCs w:val="24"/>
          <w:lang w:val="uk-UA" w:eastAsia="ru-RU"/>
        </w:rPr>
        <w:t>а</w:t>
      </w:r>
      <w:r w:rsidR="00EC5B21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блица 1 </w:t>
      </w:r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>- Технические характеристики</w:t>
      </w:r>
      <w:bookmarkStart w:id="4" w:name="Tt"/>
      <w:r w:rsidRPr="00C63016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решетки </w:t>
      </w:r>
      <w:r w:rsidR="00E758D8">
        <w:rPr>
          <w:rFonts w:ascii="Times New Roman" w:eastAsia="Times New Roman" w:hAnsi="Times New Roman"/>
          <w:b/>
          <w:i/>
          <w:szCs w:val="24"/>
          <w:lang w:val="ru-RU" w:eastAsia="ru-RU"/>
        </w:rPr>
        <w:t>РТО 400.400.850.6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A0" w:firstRow="1" w:lastRow="0" w:firstColumn="1" w:lastColumn="0" w:noHBand="0" w:noVBand="0"/>
      </w:tblPr>
      <w:tblGrid>
        <w:gridCol w:w="6183"/>
        <w:gridCol w:w="1870"/>
        <w:gridCol w:w="1870"/>
      </w:tblGrid>
      <w:tr w:rsidR="003E6DCF" w:rsidRPr="0036168E" w:rsidTr="00FC458D">
        <w:trPr>
          <w:trHeight w:val="249"/>
          <w:jc w:val="center"/>
        </w:trPr>
        <w:tc>
          <w:tcPr>
            <w:tcW w:w="609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6168E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>Ед. изм.</w:t>
            </w:r>
          </w:p>
        </w:tc>
        <w:tc>
          <w:tcPr>
            <w:tcW w:w="1843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color w:val="FFFFFF"/>
                <w:szCs w:val="24"/>
              </w:rPr>
              <w:t xml:space="preserve">Значение 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Прозор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E758D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7F56E6" w:rsidRPr="0036168E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5" w:name="RGO_ch_wide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Ширина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E758D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6" w:name="RGO_ch_dep" w:colFirst="2" w:colLast="2"/>
            <w:bookmarkEnd w:id="5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Глубина канала в месте установки,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E758D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400</w:t>
            </w:r>
          </w:p>
        </w:tc>
      </w:tr>
      <w:tr w:rsidR="007F56E6" w:rsidRPr="00C6301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7" w:name="RGO_h_load" w:colFirst="2" w:colLast="2"/>
            <w:bookmarkEnd w:id="6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выгрузки,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E758D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bookmarkStart w:id="8" w:name="RGO_H_screen" w:colFirst="2" w:colLast="2"/>
            <w:bookmarkEnd w:id="7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Высота решетки,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E758D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1770</w:t>
            </w:r>
          </w:p>
        </w:tc>
      </w:tr>
      <w:tr w:rsidR="004D0CE6" w:rsidRPr="004D0CE6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4D0CE6" w:rsidRPr="00FC458D" w:rsidRDefault="004D0C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9" w:name="RGO_h2" w:colFirst="2" w:colLast="2"/>
            <w:bookmarkEnd w:id="8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Расстояние до фильтровального экрана,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H</w:t>
            </w: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4D0C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4D0CE6" w:rsidRPr="00FC458D" w:rsidRDefault="00E758D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9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Боковой зазор между решёткой и стенкой канала, </w:t>
            </w:r>
            <w:r w:rsidRPr="00FC458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мм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40…50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0" w:name="RGO_Q_max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Максимальная пропускная способность 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м</w:t>
            </w:r>
            <w:r w:rsidRPr="00FC458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FC458D">
              <w:rPr>
                <w:rFonts w:ascii="Times New Roman" w:hAnsi="Times New Roman"/>
                <w:sz w:val="24"/>
                <w:szCs w:val="24"/>
              </w:rPr>
              <w:t>/ч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E758D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1" w:name="RGO_P_kw" w:colFirst="2" w:colLast="2"/>
            <w:bookmarkEnd w:id="10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Мощность привода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кВт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E758D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bookmarkEnd w:id="11"/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380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Частота питающей сети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Гц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2" w:name="RGO_IP_d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Степень защиты эл. двигателя</w:t>
            </w:r>
            <w:r w:rsidR="004F2DFA" w:rsidRPr="00FC458D">
              <w:rPr>
                <w:rFonts w:ascii="Times New Roman" w:hAnsi="Times New Roman"/>
                <w:bCs/>
                <w:sz w:val="24"/>
                <w:szCs w:val="24"/>
              </w:rPr>
              <w:t xml:space="preserve"> по ГОСТ 14254-96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E758D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 55</w:t>
            </w:r>
          </w:p>
        </w:tc>
      </w:tr>
      <w:bookmarkEnd w:id="12"/>
      <w:tr w:rsidR="004F2DFA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FFFFF"/>
            <w:vAlign w:val="center"/>
          </w:tcPr>
          <w:p w:rsidR="004F2DFA" w:rsidRPr="00FC458D" w:rsidRDefault="004F2DFA" w:rsidP="00564B74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Климатическое исполнение по ГОСТ 15150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4F2DFA" w:rsidRPr="00FC458D" w:rsidRDefault="004F2DFA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УХЛ 4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1429EF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bookmarkStart w:id="13" w:name="RGO_Weight" w:colFirst="2" w:colLast="2"/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Масса решётки, не более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C458D">
              <w:rPr>
                <w:rFonts w:ascii="Times New Roman" w:hAnsi="Times New Roman"/>
                <w:sz w:val="24"/>
                <w:szCs w:val="24"/>
              </w:rPr>
              <w:t>кг</w:t>
            </w:r>
          </w:p>
        </w:tc>
        <w:tc>
          <w:tcPr>
            <w:tcW w:w="1843" w:type="dxa"/>
            <w:shd w:val="clear" w:color="auto" w:fill="F2F2F2"/>
            <w:vAlign w:val="center"/>
          </w:tcPr>
          <w:p w:rsidR="007F56E6" w:rsidRPr="00FC458D" w:rsidRDefault="00E758D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290</w:t>
            </w:r>
          </w:p>
        </w:tc>
      </w:tr>
      <w:bookmarkEnd w:id="13"/>
      <w:tr w:rsidR="007F56E6" w:rsidRPr="003E6DCF" w:rsidTr="00FC458D">
        <w:trPr>
          <w:trHeight w:val="20"/>
          <w:jc w:val="center"/>
        </w:trPr>
        <w:tc>
          <w:tcPr>
            <w:tcW w:w="9781" w:type="dxa"/>
            <w:gridSpan w:val="3"/>
            <w:shd w:val="clear" w:color="auto" w:fill="FFFFFF"/>
            <w:vAlign w:val="center"/>
          </w:tcPr>
          <w:p w:rsidR="007F56E6" w:rsidRPr="00FC458D" w:rsidRDefault="007F56E6" w:rsidP="00FC458D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Материалы </w:t>
            </w:r>
          </w:p>
        </w:tc>
      </w:tr>
      <w:tr w:rsidR="007F56E6" w:rsidRPr="003E6DCF" w:rsidTr="00FC458D">
        <w:trPr>
          <w:trHeight w:val="20"/>
          <w:jc w:val="center"/>
        </w:trPr>
        <w:tc>
          <w:tcPr>
            <w:tcW w:w="6095" w:type="dxa"/>
            <w:shd w:val="clear" w:color="auto" w:fill="F2F2F2"/>
            <w:vAlign w:val="center"/>
          </w:tcPr>
          <w:p w:rsidR="007F56E6" w:rsidRPr="00FC458D" w:rsidRDefault="007F56E6" w:rsidP="00B63F2D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FC458D">
              <w:rPr>
                <w:rFonts w:ascii="Times New Roman" w:hAnsi="Times New Roman"/>
                <w:bCs/>
                <w:sz w:val="24"/>
                <w:szCs w:val="24"/>
              </w:rPr>
              <w:t>Рама</w:t>
            </w:r>
            <w:r w:rsidR="008D1505" w:rsidRPr="00FC458D">
              <w:rPr>
                <w:rFonts w:ascii="Times New Roman" w:hAnsi="Times New Roman"/>
                <w:bCs/>
              </w:rPr>
              <w:t xml:space="preserve">, </w:t>
            </w:r>
            <w:r w:rsidR="008576A8" w:rsidRPr="00FC458D"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="008D1505" w:rsidRPr="00FC458D">
              <w:rPr>
                <w:rFonts w:ascii="Times New Roman" w:hAnsi="Times New Roman"/>
                <w:bCs/>
                <w:sz w:val="24"/>
                <w:szCs w:val="24"/>
              </w:rPr>
              <w:t>кран, крепежи</w:t>
            </w:r>
          </w:p>
        </w:tc>
        <w:tc>
          <w:tcPr>
            <w:tcW w:w="3686" w:type="dxa"/>
            <w:gridSpan w:val="2"/>
            <w:shd w:val="clear" w:color="auto" w:fill="F2F2F2"/>
            <w:vAlign w:val="center"/>
          </w:tcPr>
          <w:p w:rsidR="007F56E6" w:rsidRPr="00FC458D" w:rsidRDefault="00E758D8" w:rsidP="00FC458D">
            <w:pPr>
              <w:pStyle w:val="aa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AISI 201</w:t>
            </w:r>
          </w:p>
        </w:tc>
      </w:tr>
    </w:tbl>
    <w:p w:rsidR="00F95546" w:rsidRDefault="00F95546" w:rsidP="00F95546">
      <w:pPr>
        <w:pStyle w:val="aa"/>
        <w:jc w:val="center"/>
        <w:rPr>
          <w:noProof/>
          <w:lang w:eastAsia="ru-RU"/>
        </w:rPr>
      </w:pPr>
    </w:p>
    <w:p w:rsidR="00F95546" w:rsidRPr="001C6201" w:rsidRDefault="004D3B28" w:rsidP="00F95546">
      <w:pPr>
        <w:pStyle w:val="aa"/>
        <w:jc w:val="center"/>
        <w:rPr>
          <w:noProof/>
          <w:lang w:eastAsia="ru-RU"/>
        </w:rPr>
      </w:pPr>
      <w:r w:rsidRPr="001C6201">
        <w:rPr>
          <w:noProof/>
          <w:lang w:eastAsia="ru-RU"/>
        </w:rPr>
        <w:drawing>
          <wp:inline distT="0" distB="0" distL="0" distR="0">
            <wp:extent cx="4965700" cy="3498850"/>
            <wp:effectExtent l="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6D9" w:rsidRPr="00C46951" w:rsidRDefault="00F95546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 w:rsidRPr="00F95546">
        <w:rPr>
          <w:rFonts w:ascii="Times New Roman" w:hAnsi="Times New Roman"/>
          <w:bCs w:val="0"/>
          <w:spacing w:val="3"/>
          <w:sz w:val="22"/>
          <w:szCs w:val="24"/>
          <w:lang w:val="ru-RU"/>
        </w:rPr>
        <w:t>Рисуно</w:t>
      </w:r>
      <w:r w:rsidR="00D44C10">
        <w:rPr>
          <w:rFonts w:ascii="Times New Roman" w:hAnsi="Times New Roman"/>
          <w:bCs w:val="0"/>
          <w:spacing w:val="3"/>
          <w:sz w:val="22"/>
          <w:szCs w:val="24"/>
          <w:lang w:val="ru-RU"/>
        </w:rPr>
        <w:t>к 1- Габаритные размеры решетки</w:t>
      </w:r>
      <w:bookmarkEnd w:id="3"/>
    </w:p>
    <w:bookmarkEnd w:id="4"/>
    <w:p w:rsidR="003E6DCF" w:rsidRPr="00C46951" w:rsidRDefault="00FE17B1" w:rsidP="00D44C10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bCs w:val="0"/>
          <w:spacing w:val="3"/>
          <w:sz w:val="22"/>
          <w:szCs w:val="24"/>
          <w:lang w:val="ru-RU"/>
        </w:rPr>
      </w:pPr>
      <w:r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br w:type="page"/>
      </w:r>
      <w:r w:rsidR="003E6DCF"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>Стоимость оборудования</w:t>
      </w:r>
    </w:p>
    <w:tbl>
      <w:tblPr>
        <w:tblW w:w="9923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0E0" w:firstRow="1" w:lastRow="1" w:firstColumn="1" w:lastColumn="0" w:noHBand="0" w:noVBand="0"/>
      </w:tblPr>
      <w:tblGrid>
        <w:gridCol w:w="4473"/>
        <w:gridCol w:w="1622"/>
        <w:gridCol w:w="1814"/>
        <w:gridCol w:w="2014"/>
      </w:tblGrid>
      <w:tr w:rsidR="003E6DCF" w:rsidRPr="00406986" w:rsidTr="00FC458D">
        <w:trPr>
          <w:trHeight w:val="301"/>
          <w:jc w:val="center"/>
        </w:trPr>
        <w:tc>
          <w:tcPr>
            <w:tcW w:w="44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93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Наименование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 xml:space="preserve"> 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оборудования</w:t>
            </w:r>
          </w:p>
        </w:tc>
        <w:tc>
          <w:tcPr>
            <w:tcW w:w="1599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tabs>
                <w:tab w:val="left" w:pos="157"/>
              </w:tabs>
              <w:ind w:left="-123" w:right="-57" w:firstLine="12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Кол</w:t>
            </w: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  <w:t>-во, шт.</w:t>
            </w:r>
          </w:p>
        </w:tc>
        <w:tc>
          <w:tcPr>
            <w:tcW w:w="178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3E6DCF" w:rsidRPr="00FC458D" w:rsidRDefault="00FD2D49" w:rsidP="00FC458D">
            <w:pPr>
              <w:ind w:left="-162" w:right="-57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val="ru-RU"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Цена за ед.</w:t>
            </w:r>
          </w:p>
        </w:tc>
        <w:tc>
          <w:tcPr>
            <w:tcW w:w="198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3E6DCF" w:rsidRPr="00FC458D" w:rsidRDefault="003E6DCF" w:rsidP="00FC458D">
            <w:pPr>
              <w:ind w:left="-127" w:right="-113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b/>
                <w:bCs/>
                <w:color w:val="FFFFFF"/>
                <w:szCs w:val="28"/>
                <w:lang w:eastAsia="ru-RU"/>
              </w:rPr>
              <w:t>Общая стоимость</w:t>
            </w:r>
          </w:p>
        </w:tc>
      </w:tr>
      <w:tr w:rsidR="003E6DCF" w:rsidRPr="00406986" w:rsidTr="00FC458D">
        <w:trPr>
          <w:trHeight w:val="301"/>
          <w:jc w:val="center"/>
        </w:trPr>
        <w:tc>
          <w:tcPr>
            <w:tcW w:w="4409" w:type="dxa"/>
            <w:shd w:val="clear" w:color="auto" w:fill="FFFFFF"/>
            <w:vAlign w:val="center"/>
          </w:tcPr>
          <w:p w:rsidR="003E6DCF" w:rsidRPr="00FC458D" w:rsidRDefault="004D0CE6" w:rsidP="00FC458D">
            <w:pPr>
              <w:ind w:right="-57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</w:pPr>
            <w:bookmarkStart w:id="14" w:name="TM"/>
            <w:r w:rsidRPr="00FC458D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 xml:space="preserve">Решетка грабельного типа </w:t>
            </w:r>
            <w:r w:rsidR="00E758D8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ru-RU" w:eastAsia="ru-RU"/>
              </w:rPr>
              <w:t>в комплекте с ШУ и ВПУ.</w:t>
            </w:r>
          </w:p>
          <w:p w:rsidR="003E6DCF" w:rsidRPr="00FC458D" w:rsidRDefault="00E758D8" w:rsidP="00FC458D">
            <w:pPr>
              <w:spacing w:before="60" w:after="60"/>
              <w:ind w:right="-57"/>
              <w:rPr>
                <w:rFonts w:ascii="Times New Roman" w:eastAsia="Times New Roman" w:hAnsi="Times New Roman"/>
                <w:b/>
                <w:bCs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>РТО 400.400.850.6</w:t>
            </w:r>
            <w:r w:rsidR="006C0B16" w:rsidRPr="00FC458D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8"/>
                <w:lang w:eastAsia="ru-RU"/>
              </w:rPr>
              <w:t xml:space="preserve">         </w:t>
            </w:r>
            <w:bookmarkEnd w:id="14"/>
          </w:p>
        </w:tc>
        <w:tc>
          <w:tcPr>
            <w:tcW w:w="1599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</w:pPr>
            <w:r w:rsidRPr="00FC458D">
              <w:rPr>
                <w:rFonts w:ascii="Times New Roman" w:eastAsia="Times New Roman" w:hAnsi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788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:rsidR="003E6DCF" w:rsidRPr="00FC458D" w:rsidRDefault="003E6DCF" w:rsidP="00FC458D">
            <w:pPr>
              <w:ind w:right="-57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8"/>
                <w:lang w:eastAsia="ru-RU"/>
              </w:rPr>
            </w:pPr>
          </w:p>
        </w:tc>
      </w:tr>
      <w:tr w:rsidR="003E6DCF" w:rsidRPr="00406986" w:rsidTr="00FC458D">
        <w:trPr>
          <w:gridBefore w:val="3"/>
          <w:trHeight w:val="356"/>
          <w:jc w:val="center"/>
        </w:trPr>
        <w:tc>
          <w:tcPr>
            <w:tcW w:w="1985" w:type="dxa"/>
            <w:tcBorders>
              <w:top w:val="double" w:sz="4" w:space="0" w:color="A5A5A5"/>
            </w:tcBorders>
            <w:shd w:val="clear" w:color="auto" w:fill="auto"/>
            <w:vAlign w:val="center"/>
          </w:tcPr>
          <w:p w:rsidR="003E6DCF" w:rsidRPr="00FC458D" w:rsidRDefault="003E6DCF" w:rsidP="00FC458D">
            <w:pPr>
              <w:spacing w:before="100" w:beforeAutospacing="1"/>
              <w:jc w:val="both"/>
              <w:rPr>
                <w:rFonts w:ascii="Times New Roman" w:eastAsia="Times New Roman" w:hAnsi="Times New Roman"/>
                <w:b/>
                <w:bCs/>
                <w:i/>
                <w:sz w:val="24"/>
                <w:szCs w:val="28"/>
                <w:lang w:eastAsia="ru-RU"/>
              </w:rPr>
            </w:pPr>
          </w:p>
        </w:tc>
      </w:tr>
    </w:tbl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Условия оплаты и поставки </w:t>
      </w:r>
    </w:p>
    <w:p w:rsidR="0036168E" w:rsidRDefault="00E758D8" w:rsidP="00884ED7">
      <w:pPr>
        <w:keepNext/>
        <w:ind w:firstLine="709"/>
        <w:jc w:val="both"/>
        <w:outlineLvl w:val="0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</w:rPr>
        <w:t>Цены указаны в рублях РФ с НДС 20% на условии склад производителя п. Полотняный Завод (Калужская обл.)</w:t>
      </w:r>
      <w:r w:rsid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Срок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действия предложения и сроки</w:t>
      </w: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изготовления</w:t>
      </w:r>
      <w:r w:rsidR="00DE0E4C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</w:t>
      </w:r>
    </w:p>
    <w:p w:rsidR="00DE0E4C" w:rsidRDefault="00DE0E4C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Предложение действительно до </w:t>
      </w:r>
      <w:r w:rsidR="00E758D8">
        <w:rPr>
          <w:rFonts w:ascii="Times New Roman" w:hAnsi="Times New Roman"/>
          <w:sz w:val="24"/>
          <w:szCs w:val="28"/>
          <w:lang w:val="ru-RU"/>
        </w:rPr>
        <w:t>17.03.22</w:t>
      </w:r>
      <w:r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406986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r w:rsidRPr="001429EF">
        <w:rPr>
          <w:rFonts w:ascii="Times New Roman" w:hAnsi="Times New Roman"/>
          <w:sz w:val="24"/>
          <w:szCs w:val="28"/>
          <w:lang w:val="ru-RU"/>
        </w:rPr>
        <w:t>Срок изготовлени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я </w:t>
      </w:r>
      <w:r w:rsidR="00E758D8">
        <w:rPr>
          <w:rFonts w:ascii="Times New Roman" w:hAnsi="Times New Roman"/>
          <w:sz w:val="24"/>
          <w:szCs w:val="28"/>
          <w:lang w:val="ru-RU"/>
        </w:rPr>
        <w:t>8÷10</w:t>
      </w:r>
      <w:r w:rsidR="008A23D4">
        <w:rPr>
          <w:rFonts w:ascii="Times New Roman" w:hAnsi="Times New Roman"/>
          <w:sz w:val="24"/>
          <w:szCs w:val="28"/>
          <w:lang w:val="ru-RU"/>
        </w:rPr>
        <w:t xml:space="preserve"> недель со дня заключения договора</w:t>
      </w:r>
      <w:r w:rsidRPr="001429EF">
        <w:rPr>
          <w:rFonts w:ascii="Times New Roman" w:hAnsi="Times New Roman"/>
          <w:sz w:val="24"/>
          <w:szCs w:val="28"/>
          <w:lang w:val="ru-RU"/>
        </w:rPr>
        <w:t>.</w:t>
      </w:r>
    </w:p>
    <w:p w:rsidR="003E6DCF" w:rsidRPr="00C63016" w:rsidRDefault="003E6DCF" w:rsidP="00C63016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Гарантии</w:t>
      </w:r>
    </w:p>
    <w:p w:rsidR="003E6DCF" w:rsidRDefault="001429EF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5" w:name="A2"/>
      <w:r w:rsidRPr="001429EF">
        <w:rPr>
          <w:rFonts w:ascii="Times New Roman" w:hAnsi="Times New Roman"/>
          <w:sz w:val="24"/>
          <w:szCs w:val="28"/>
          <w:lang w:val="ru-RU"/>
        </w:rPr>
        <w:t>Гарантийный срок эксплуатации оборудования – 12 месяцев с момента введения в эксплуатацию, но не более 18 месяцев с момента отгрузки.</w:t>
      </w:r>
    </w:p>
    <w:bookmarkEnd w:id="15"/>
    <w:p w:rsidR="0036168E" w:rsidRPr="00530478" w:rsidRDefault="0036168E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 w:rsidRPr="00C63016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>Комплект</w:t>
      </w:r>
      <w:r w:rsid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t xml:space="preserve"> поставки</w:t>
      </w:r>
    </w:p>
    <w:p w:rsidR="00BF2C0D" w:rsidRDefault="00BF2C0D" w:rsidP="00BF2C0D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6" w:name="CP"/>
      <w:bookmarkStart w:id="17" w:name="T_comp"/>
      <w:r>
        <w:rPr>
          <w:rFonts w:ascii="Times New Roman" w:hAnsi="Times New Roman"/>
          <w:sz w:val="24"/>
          <w:szCs w:val="28"/>
          <w:lang w:val="ru-RU"/>
        </w:rPr>
        <w:t xml:space="preserve">Комплект поставки решетки </w:t>
      </w:r>
      <w:r w:rsidR="00E758D8">
        <w:rPr>
          <w:rFonts w:ascii="Times New Roman" w:hAnsi="Times New Roman"/>
          <w:b/>
          <w:i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b/>
          <w:i/>
          <w:sz w:val="24"/>
          <w:szCs w:val="28"/>
          <w:lang w:val="ru-RU"/>
        </w:rPr>
        <w:t>: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Решетка </w:t>
      </w:r>
      <w:r w:rsidR="00E758D8">
        <w:rPr>
          <w:rFonts w:ascii="Times New Roman" w:hAnsi="Times New Roman"/>
          <w:sz w:val="24"/>
          <w:szCs w:val="28"/>
          <w:lang w:val="ru-RU"/>
        </w:rPr>
        <w:t>РТО 400.400.850.6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bookmarkStart w:id="18" w:name="CP_no"/>
      <w:r w:rsidRPr="001E5B22">
        <w:rPr>
          <w:rFonts w:ascii="Times New Roman" w:hAnsi="Times New Roman"/>
          <w:sz w:val="24"/>
          <w:szCs w:val="28"/>
          <w:lang w:val="ru-RU"/>
        </w:rPr>
        <w:t xml:space="preserve">- </w:t>
      </w:r>
      <w:r>
        <w:rPr>
          <w:rFonts w:ascii="Times New Roman" w:hAnsi="Times New Roman"/>
          <w:sz w:val="24"/>
          <w:szCs w:val="28"/>
          <w:lang w:val="ru-RU"/>
        </w:rPr>
        <w:t>Шкаф управления решеткой ШУ-РГ;</w:t>
      </w:r>
    </w:p>
    <w:p w:rsidR="001E5B22" w:rsidRPr="001E5B22" w:rsidRDefault="001E5B22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Выносной пульт управления ВПУ;</w:t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="001E5B22">
        <w:rPr>
          <w:rFonts w:ascii="Times New Roman" w:hAnsi="Times New Roman"/>
          <w:sz w:val="24"/>
          <w:szCs w:val="28"/>
          <w:lang w:val="ru-RU"/>
        </w:rPr>
        <w:t>Ультразвуковой датчик уровня воды в канале перед решеткой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bookmarkEnd w:id="18"/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Стой</w:t>
      </w:r>
      <w:r>
        <w:rPr>
          <w:rFonts w:ascii="Times New Roman" w:hAnsi="Times New Roman"/>
          <w:sz w:val="24"/>
          <w:szCs w:val="28"/>
          <w:lang w:val="ru-RU"/>
        </w:rPr>
        <w:t>ка выносного пульта управления;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P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Крон</w:t>
      </w:r>
      <w:r>
        <w:rPr>
          <w:rFonts w:ascii="Times New Roman" w:hAnsi="Times New Roman"/>
          <w:sz w:val="24"/>
          <w:szCs w:val="28"/>
          <w:lang w:val="ru-RU"/>
        </w:rPr>
        <w:t>штейн крепления датчика уровня;</w:t>
      </w:r>
      <w:r>
        <w:rPr>
          <w:rFonts w:ascii="Times New Roman" w:hAnsi="Times New Roman"/>
          <w:sz w:val="24"/>
          <w:szCs w:val="28"/>
          <w:lang w:val="ru-RU"/>
        </w:rPr>
        <w:tab/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ЗИП (ламели - 3 шт., ножи - 5 шт.)</w:t>
      </w:r>
      <w:r>
        <w:rPr>
          <w:rFonts w:ascii="Times New Roman" w:hAnsi="Times New Roman"/>
          <w:sz w:val="24"/>
          <w:szCs w:val="28"/>
          <w:lang w:val="ru-RU"/>
        </w:rPr>
        <w:t>;</w:t>
      </w:r>
    </w:p>
    <w:p w:rsidR="00BF2C0D" w:rsidRDefault="00BF2C0D" w:rsidP="00BF2C0D">
      <w:pPr>
        <w:ind w:left="284" w:firstLine="709"/>
        <w:jc w:val="both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 xml:space="preserve">- </w:t>
      </w:r>
      <w:r w:rsidRPr="00BF2C0D">
        <w:rPr>
          <w:rFonts w:ascii="Times New Roman" w:hAnsi="Times New Roman"/>
          <w:sz w:val="24"/>
          <w:szCs w:val="28"/>
          <w:lang w:val="ru-RU"/>
        </w:rPr>
        <w:t>Комплект крепёжных изделий (</w:t>
      </w:r>
      <w:r>
        <w:rPr>
          <w:rFonts w:ascii="Times New Roman" w:hAnsi="Times New Roman"/>
          <w:sz w:val="24"/>
          <w:szCs w:val="28"/>
          <w:lang w:val="ru-RU"/>
        </w:rPr>
        <w:t>решетка</w:t>
      </w:r>
      <w:bookmarkStart w:id="19" w:name="RGO_comp_cp1"/>
      <w:r w:rsidR="00DA2D66" w:rsidRPr="00DA2D66">
        <w:rPr>
          <w:rFonts w:ascii="Times New Roman" w:hAnsi="Times New Roman"/>
          <w:sz w:val="24"/>
          <w:szCs w:val="28"/>
          <w:lang w:val="ru-RU"/>
        </w:rPr>
        <w:t>, ШУ, ВПУ</w:t>
      </w:r>
      <w:bookmarkEnd w:id="19"/>
      <w:r>
        <w:rPr>
          <w:rFonts w:ascii="Times New Roman" w:hAnsi="Times New Roman"/>
          <w:sz w:val="24"/>
          <w:szCs w:val="28"/>
          <w:lang w:val="ru-RU"/>
        </w:rPr>
        <w:t>);</w:t>
      </w:r>
    </w:p>
    <w:bookmarkEnd w:id="16"/>
    <w:p w:rsidR="00240D61" w:rsidRDefault="00911B14" w:rsidP="00D32E0B">
      <w:pPr>
        <w:ind w:left="284" w:firstLine="709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- К</w:t>
      </w:r>
      <w:r w:rsidRPr="0003710C">
        <w:rPr>
          <w:rFonts w:ascii="Times New Roman" w:hAnsi="Times New Roman"/>
          <w:sz w:val="24"/>
          <w:szCs w:val="28"/>
          <w:lang w:val="ru-RU"/>
        </w:rPr>
        <w:t>омплект документации: инст</w:t>
      </w:r>
      <w:r>
        <w:rPr>
          <w:rFonts w:ascii="Times New Roman" w:hAnsi="Times New Roman"/>
          <w:sz w:val="24"/>
          <w:szCs w:val="28"/>
          <w:lang w:val="ru-RU"/>
        </w:rPr>
        <w:t>рукция по эксплуатации; паспорт;</w:t>
      </w:r>
      <w:r w:rsidRPr="0003710C">
        <w:rPr>
          <w:rFonts w:ascii="Times New Roman" w:hAnsi="Times New Roman"/>
          <w:sz w:val="24"/>
          <w:szCs w:val="28"/>
          <w:lang w:val="ru-RU"/>
        </w:rPr>
        <w:t xml:space="preserve"> документация на комплектующие</w:t>
      </w:r>
      <w:r>
        <w:rPr>
          <w:rFonts w:ascii="Times New Roman" w:hAnsi="Times New Roman"/>
          <w:sz w:val="24"/>
          <w:szCs w:val="28"/>
          <w:lang w:val="ru-RU"/>
        </w:rPr>
        <w:t>; к</w:t>
      </w:r>
      <w:r w:rsidRPr="00A2197E">
        <w:rPr>
          <w:rFonts w:ascii="Times New Roman" w:hAnsi="Times New Roman"/>
          <w:sz w:val="24"/>
          <w:szCs w:val="28"/>
          <w:lang w:val="ru-RU"/>
        </w:rPr>
        <w:t>омплект чертежей, необходимых для сборки и монтажа</w:t>
      </w:r>
      <w:r w:rsidR="00B52C76">
        <w:rPr>
          <w:rFonts w:ascii="Times New Roman" w:hAnsi="Times New Roman"/>
          <w:sz w:val="24"/>
          <w:szCs w:val="28"/>
          <w:lang w:val="ru-RU"/>
        </w:rPr>
        <w:t xml:space="preserve">; декларация </w:t>
      </w:r>
      <w:r w:rsidR="00D32E0B">
        <w:rPr>
          <w:rFonts w:ascii="Times New Roman" w:hAnsi="Times New Roman"/>
          <w:sz w:val="24"/>
          <w:szCs w:val="28"/>
          <w:lang w:val="ru-RU"/>
        </w:rPr>
        <w:t>соответствия ТР ТС</w:t>
      </w:r>
      <w:r w:rsidR="00240D61">
        <w:rPr>
          <w:rFonts w:ascii="Times New Roman" w:hAnsi="Times New Roman"/>
          <w:sz w:val="24"/>
          <w:szCs w:val="28"/>
          <w:lang w:val="ru-RU"/>
        </w:rPr>
        <w:t>.</w:t>
      </w:r>
    </w:p>
    <w:bookmarkEnd w:id="17"/>
    <w:p w:rsidR="0036168E" w:rsidRPr="00B52C76" w:rsidRDefault="0036168E" w:rsidP="00BF2C0D">
      <w:pPr>
        <w:pStyle w:val="a3"/>
        <w:spacing w:before="120"/>
        <w:ind w:left="0" w:firstLine="28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36168E" w:rsidRPr="00406986" w:rsidRDefault="0036168E" w:rsidP="003E6DCF">
      <w:pPr>
        <w:ind w:firstLine="709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C63016" w:rsidRPr="003305A8" w:rsidRDefault="003305A8" w:rsidP="003305A8">
      <w:pPr>
        <w:pStyle w:val="4"/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</w:pPr>
      <w:r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br w:type="page"/>
      </w:r>
      <w:r w:rsidR="004D0CE6" w:rsidRPr="003305A8">
        <w:rPr>
          <w:rFonts w:ascii="Times New Roman" w:hAnsi="Times New Roman"/>
          <w:caps/>
          <w:color w:val="D2232A"/>
          <w:spacing w:val="4"/>
          <w:sz w:val="24"/>
          <w:szCs w:val="24"/>
          <w:lang w:val="ru-RU"/>
        </w:rPr>
        <w:lastRenderedPageBreak/>
        <w:t xml:space="preserve">Решетка грабельного типа </w:t>
      </w:r>
    </w:p>
    <w:p w:rsidR="007266E7" w:rsidRPr="00D8791C" w:rsidRDefault="007266E7" w:rsidP="00C6301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D8791C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Назначение и область применения</w:t>
      </w:r>
    </w:p>
    <w:p w:rsidR="004D0CE6" w:rsidRDefault="004D0CE6" w:rsidP="004D0CE6">
      <w:pPr>
        <w:pStyle w:val="a3"/>
        <w:ind w:left="0" w:firstLine="708"/>
        <w:jc w:val="both"/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Механическая грабельная решетка типов РТО и РГО (далее по тексту - решетка)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предназначена для предварительной очистки сточных вод на канализационных насосных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станциях и сооружениях водоочистки коммунальных и промышленных предприятий от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механических загрязнений величиной более прозора (расстояние между стержнями)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фильтрующего экрана. Данный тип решеток предназначен для установки их в канал.</w:t>
      </w:r>
      <w:r w:rsidRPr="004D0CE6">
        <w:rPr>
          <w:rFonts w:ascii="Times New Roman" w:hAnsi="Times New Roman"/>
          <w:color w:val="D2232A"/>
          <w:spacing w:val="2"/>
          <w:w w:val="105"/>
          <w:sz w:val="24"/>
          <w:szCs w:val="24"/>
          <w:lang w:val="ru-RU"/>
        </w:rPr>
        <w:t xml:space="preserve"> </w:t>
      </w:r>
    </w:p>
    <w:p w:rsidR="007266E7" w:rsidRPr="004D0CE6" w:rsidRDefault="007266E7" w:rsidP="004D0CE6">
      <w:pPr>
        <w:pStyle w:val="4"/>
        <w:numPr>
          <w:ilvl w:val="0"/>
          <w:numId w:val="9"/>
        </w:numPr>
        <w:tabs>
          <w:tab w:val="left" w:pos="426"/>
        </w:tabs>
        <w:spacing w:before="12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Устройство и принцип работы </w:t>
      </w:r>
      <w:r w:rsidR="00D97F0C" w:rsidRPr="004D0CE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решетки </w:t>
      </w:r>
    </w:p>
    <w:p w:rsidR="00D97F0C" w:rsidRDefault="00E00B26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00B2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Устройство и основные конструктивные элементы решетки показаны на рисунке1</w:t>
      </w:r>
      <w:r w:rsidR="001429EF" w:rsidRPr="001429EF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  <w:r w:rsidR="004F7C8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A137D5" w:rsidRPr="00A137D5" w:rsidRDefault="00A137D5" w:rsidP="00D97F0C">
      <w:pPr>
        <w:pStyle w:val="a3"/>
        <w:spacing w:before="0"/>
        <w:ind w:left="0" w:right="-1" w:firstLine="708"/>
        <w:jc w:val="both"/>
        <w:rPr>
          <w:rFonts w:ascii="Times New Roman" w:hAnsi="Times New Roman"/>
          <w:spacing w:val="2"/>
          <w:w w:val="105"/>
          <w:sz w:val="18"/>
          <w:szCs w:val="24"/>
          <w:lang w:val="ru-RU"/>
        </w:rPr>
      </w:pPr>
    </w:p>
    <w:p w:rsidR="004D0CE6" w:rsidRDefault="004D3B28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1C6201">
        <w:rPr>
          <w:rFonts w:ascii="Times New Roman" w:hAnsi="Times New Roman"/>
          <w:b/>
          <w:i/>
          <w:noProof/>
          <w:spacing w:val="3"/>
          <w:szCs w:val="24"/>
          <w:lang w:val="ru-RU" w:eastAsia="ru-RU"/>
        </w:rPr>
        <w:drawing>
          <wp:inline distT="0" distB="0" distL="0" distR="0">
            <wp:extent cx="3244850" cy="2813050"/>
            <wp:effectExtent l="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E6" w:rsidRPr="001573D9" w:rsidRDefault="004D0CE6" w:rsidP="00ED59F4">
      <w:pPr>
        <w:ind w:left="142" w:right="-1"/>
        <w:jc w:val="center"/>
        <w:rPr>
          <w:rFonts w:ascii="Times New Roman" w:hAnsi="Times New Roman"/>
          <w:b/>
          <w:i/>
          <w:spacing w:val="3"/>
          <w:sz w:val="10"/>
          <w:szCs w:val="24"/>
          <w:lang w:val="ru-RU"/>
        </w:rPr>
      </w:pPr>
    </w:p>
    <w:p w:rsidR="004D0CE6" w:rsidRPr="004D0CE6" w:rsidRDefault="004D0CE6" w:rsidP="004D0CE6">
      <w:pPr>
        <w:ind w:right="-1"/>
        <w:jc w:val="center"/>
        <w:rPr>
          <w:rFonts w:ascii="Times New Roman" w:hAnsi="Times New Roman"/>
          <w:i/>
          <w:spacing w:val="3"/>
          <w:w w:val="105"/>
          <w:szCs w:val="24"/>
          <w:lang w:val="ru-RU"/>
        </w:rPr>
      </w:pP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 – рама; 2 – мотор-редуктор; 3 – цепь; 4 – направляющий блок цепи; 5 – г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раблины; 6 – фильтрующий экран;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7 – очиститель; 8 – передние защитные кожухи; 9 – опора повор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отная; 10 – фартук-уплотнитель;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11 – защитный кожух склиза; 12 –тра</w:t>
      </w:r>
      <w:r>
        <w:rPr>
          <w:rFonts w:ascii="Times New Roman" w:hAnsi="Times New Roman"/>
          <w:i/>
          <w:spacing w:val="3"/>
          <w:w w:val="105"/>
          <w:szCs w:val="24"/>
          <w:lang w:val="ru-RU"/>
        </w:rPr>
        <w:t xml:space="preserve">верса; 13 – звёздочка; 14 – вал </w:t>
      </w:r>
      <w:r w:rsidRPr="004D0CE6">
        <w:rPr>
          <w:rFonts w:ascii="Times New Roman" w:hAnsi="Times New Roman"/>
          <w:i/>
          <w:spacing w:val="3"/>
          <w:w w:val="105"/>
          <w:szCs w:val="24"/>
          <w:lang w:val="ru-RU"/>
        </w:rPr>
        <w:t>привода; 15 - порог</w:t>
      </w:r>
    </w:p>
    <w:p w:rsidR="00ED59F4" w:rsidRPr="00C9741D" w:rsidRDefault="00ED59F4" w:rsidP="008576A8">
      <w:pPr>
        <w:spacing w:before="120"/>
        <w:ind w:left="142"/>
        <w:jc w:val="center"/>
        <w:rPr>
          <w:rFonts w:ascii="Times New Roman" w:hAnsi="Times New Roman"/>
          <w:b/>
          <w:i/>
          <w:spacing w:val="3"/>
          <w:szCs w:val="24"/>
          <w:lang w:val="ru-RU"/>
        </w:rPr>
      </w:pPr>
      <w:r w:rsidRPr="00C9741D">
        <w:rPr>
          <w:rFonts w:ascii="Times New Roman" w:hAnsi="Times New Roman"/>
          <w:b/>
          <w:i/>
          <w:spacing w:val="3"/>
          <w:szCs w:val="24"/>
          <w:lang w:val="ru-RU"/>
        </w:rPr>
        <w:t xml:space="preserve">Рисунок 1 – </w:t>
      </w:r>
      <w:r w:rsidR="004D0CE6">
        <w:rPr>
          <w:rFonts w:ascii="Times New Roman" w:hAnsi="Times New Roman"/>
          <w:b/>
          <w:i/>
          <w:spacing w:val="3"/>
          <w:szCs w:val="24"/>
          <w:lang w:val="ru-RU"/>
        </w:rPr>
        <w:t>Устройство решетки</w:t>
      </w:r>
    </w:p>
    <w:p w:rsidR="00ED59F4" w:rsidRPr="00C9741D" w:rsidRDefault="00ED59F4" w:rsidP="001D3280">
      <w:pPr>
        <w:ind w:right="-1"/>
        <w:rPr>
          <w:rFonts w:ascii="Times New Roman" w:hAnsi="Times New Roman"/>
          <w:b/>
          <w:i/>
          <w:spacing w:val="3"/>
          <w:sz w:val="12"/>
          <w:szCs w:val="24"/>
          <w:lang w:val="ru-RU"/>
        </w:rPr>
      </w:pP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Основным корпусным элементом решетки является рама (1), н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а которой закреплен фильтрующий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экран (6), набранный из плоских параллельных стержней. Грабли</w:t>
      </w:r>
      <w:r>
        <w:rPr>
          <w:rFonts w:ascii="Times New Roman" w:hAnsi="Times New Roman"/>
          <w:w w:val="105"/>
          <w:sz w:val="24"/>
          <w:szCs w:val="24"/>
          <w:lang w:val="ru-RU"/>
        </w:rPr>
        <w:t>ны (5) закреплены на двух катко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вых цепях (3) и входят гребенками в прозоры экрана. Фильтрующий экран и граблины выполнены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разборными, с возможностью замены отдельных составных частей. Цепи (3) приводятся в движение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мотор-редуктором (2) через вал привода (14) и звездочки (13). Мотор-редуктор (далее по тексту –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привод) оснащён предохранительной фрикционной муфтой. В н</w:t>
      </w:r>
      <w:r>
        <w:rPr>
          <w:rFonts w:ascii="Times New Roman" w:hAnsi="Times New Roman"/>
          <w:w w:val="105"/>
          <w:sz w:val="24"/>
          <w:szCs w:val="24"/>
          <w:lang w:val="ru-RU"/>
        </w:rPr>
        <w:t>ижней части решётки цепи обкаты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ваются вокруг неподвижных нижних направляющих блоков цепей (4). Перемещаясь на цепях снизу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вверх, граблины снимают отходы с фильтрующего экрана и поднимают их. В верхней части решётки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очиститель (7) снимает отходы с граблин. Далее отходы, направляемые защитным кожухом склиза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(11), подаются на транспортирующее устройство или в мусороприемник.</w:t>
      </w:r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Движущиеся элементы решетки закрыты передними защитным</w:t>
      </w:r>
      <w:r>
        <w:rPr>
          <w:rFonts w:ascii="Times New Roman" w:hAnsi="Times New Roman"/>
          <w:w w:val="105"/>
          <w:sz w:val="24"/>
          <w:szCs w:val="24"/>
          <w:lang w:val="ru-RU"/>
        </w:rPr>
        <w:t>и кожухами (8) и защитным кожу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хом склиза. Решетка на месте эксплуатации устанавливается на поворотные опоры (9), позволяющие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выводить ее для обслуживания в горизонтальное положение подъемным устройством при помощи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траверсы (12). Порогом (15) решётка опирается в рабочем положении на дно канала. Зазор между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рамой решетки и вертикальными стенками канала перекрывает</w:t>
      </w:r>
      <w:r>
        <w:rPr>
          <w:rFonts w:ascii="Times New Roman" w:hAnsi="Times New Roman"/>
          <w:w w:val="105"/>
          <w:sz w:val="24"/>
          <w:szCs w:val="24"/>
          <w:lang w:val="ru-RU"/>
        </w:rPr>
        <w:t>ся резиновым фартуком-уплотните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лем (10). Все составные части решетки изго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товлены из коррозионно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стойких материалов.</w:t>
      </w:r>
      <w:r>
        <w:rPr>
          <w:rFonts w:ascii="Times New Roman" w:hAnsi="Times New Roman"/>
          <w:w w:val="105"/>
          <w:sz w:val="24"/>
          <w:szCs w:val="24"/>
          <w:lang w:val="ru-RU"/>
        </w:rPr>
        <w:t xml:space="preserve"> </w:t>
      </w:r>
      <w:bookmarkStart w:id="20" w:name="RGO_CP_discr"/>
    </w:p>
    <w:p w:rsidR="004D0CE6" w:rsidRDefault="004D0CE6" w:rsidP="004D0CE6">
      <w:pPr>
        <w:tabs>
          <w:tab w:val="left" w:pos="658"/>
        </w:tabs>
        <w:ind w:firstLine="709"/>
        <w:jc w:val="both"/>
        <w:rPr>
          <w:rFonts w:ascii="Times New Roman" w:hAnsi="Times New Roman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w w:val="105"/>
          <w:sz w:val="24"/>
          <w:szCs w:val="24"/>
          <w:lang w:val="ru-RU"/>
        </w:rPr>
        <w:t>Решётка оснащена системой управления, обеспечивающей ав</w:t>
      </w:r>
      <w:r>
        <w:rPr>
          <w:rFonts w:ascii="Times New Roman" w:hAnsi="Times New Roman"/>
          <w:w w:val="105"/>
          <w:sz w:val="24"/>
          <w:szCs w:val="24"/>
          <w:lang w:val="ru-RU"/>
        </w:rPr>
        <w:t>томатический и ручной режимы ра</w:t>
      </w:r>
      <w:r w:rsidRPr="004D0CE6">
        <w:rPr>
          <w:rFonts w:ascii="Times New Roman" w:hAnsi="Times New Roman"/>
          <w:w w:val="105"/>
          <w:sz w:val="24"/>
          <w:szCs w:val="24"/>
          <w:lang w:val="ru-RU"/>
        </w:rPr>
        <w:t xml:space="preserve">боты. </w:t>
      </w:r>
    </w:p>
    <w:p w:rsidR="007266E7" w:rsidRPr="00C63016" w:rsidRDefault="007266E7" w:rsidP="003E6DCF">
      <w:pPr>
        <w:pStyle w:val="4"/>
        <w:numPr>
          <w:ilvl w:val="0"/>
          <w:numId w:val="9"/>
        </w:numPr>
        <w:tabs>
          <w:tab w:val="left" w:pos="426"/>
        </w:tabs>
        <w:spacing w:before="240" w:after="120"/>
        <w:ind w:left="0" w:firstLine="0"/>
        <w:jc w:val="center"/>
        <w:rPr>
          <w:rFonts w:ascii="Times New Roman" w:hAnsi="Times New Roman"/>
          <w:color w:val="D2232A"/>
          <w:spacing w:val="4"/>
          <w:sz w:val="24"/>
          <w:szCs w:val="24"/>
          <w:lang w:val="ru-RU"/>
        </w:rPr>
      </w:pPr>
      <w:r w:rsidRPr="00A54000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>Система</w:t>
      </w:r>
      <w:r w:rsidRPr="00C63016">
        <w:rPr>
          <w:rFonts w:ascii="Times New Roman" w:hAnsi="Times New Roman"/>
          <w:color w:val="D2232A"/>
          <w:spacing w:val="4"/>
          <w:sz w:val="24"/>
          <w:szCs w:val="24"/>
          <w:lang w:val="ru-RU"/>
        </w:rPr>
        <w:t xml:space="preserve"> управления</w:t>
      </w:r>
    </w:p>
    <w:p w:rsidR="004D0CE6" w:rsidRDefault="004D0CE6" w:rsidP="004D0CE6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lastRenderedPageBreak/>
        <w:t>Решётка оснащается системой управления, состоящей из шкафа управления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,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выносного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пульта управления ВПУ, датчика уровня и датчика остановки привода.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Система управления обеспечивает работу решётки в автомат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ическом и ручном режимах, а так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же защиту от нештатных режимов работы (электронная защита двигателя от токов перегрузки), 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ключающую питание привода и подающую аварийный световой сигнал. С целью снижения износа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механизмов привода в системе управления предусмотрен режим плавного пуска преобразователем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частоты со временем выхода привода на номинальную частоту вращения 3 секунды.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Автоматический режим работы предназначен для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ского управления циклической ра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ботой (цикл-работа, цикл-пауза) привода решетки, а также включ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ения и отключения привода решет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в зависимости от уровня сточных вод в канале перед решеткой.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Фаза "работа" цикла "работа-пауза" при работе решетки в автоматическом режиме длится в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течение времени Т1, после чего привод решетки автоматически останавливается на интервал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времени Т2 (фаза "пауза" цикла "работа-пауза"), по истечение которого вновь повторяется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рабочий цикл "работа-пауза". Интервалы времени Т1 и Т2 устанавливаются производителем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решетки. В случае необходимости интервалы времени Т1 и Т2 могут регулироваться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технологической службой эксплуатирующей организации.</w:t>
      </w:r>
    </w:p>
    <w:p w:rsidR="00E20602" w:rsidRDefault="004D0CE6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достижении уровня сточных вод в канале перед решеткой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максимального значения (опреде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ляется регулировкой датчика уровня) происходит автоматическое включение фазы "работа" цикла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"работа-пауза" привода, даже если фаза "пауза" цикла "работа-п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ауза" не завершена. После сниже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ния уровня сточных вод перед решеткой происходит автоматиче</w:t>
      </w:r>
      <w:r w:rsid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ский ее переход в штатный цикли</w:t>
      </w:r>
      <w:r w:rsidRPr="004D0CE6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ческий режим работы "работа-пауза".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работе в автоматическом режиме в случае остановки граблин из-за невозможности удалить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крупные загрязнения с фильтрующего экрана решетка переходит в режим работы "автореверс".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Алгоритм работы решетки в режиме "Автореверс" следующий: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При остановленном валу привода мотор-редуктор продолжает вращаться с проскальзыванием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 шесть секунд, после чего включается ревер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 двигателя и граблины перемеща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ются в обратном направлении на величину, большую шага установ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ки граблин, удаляя с фильтрующе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го экрана загрязнения, вызвавшие остановку. После этого привод включается на прямой ход.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причина остановки не была устранена и граблины опят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ь остановились, цикл реверса по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вторяется до трех раз.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после трех циклов автореверса причина остановки граблин не была устранена, решетка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останавливается с выдачей светового и звукового (опционально) сигнала "АВАРИЯ"</w:t>
      </w:r>
    </w:p>
    <w:p w:rsidR="00E20602" w:rsidRDefault="00E20602" w:rsidP="00E20602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Если движение граблин затруднено как в прямом так и в обратном направлениях,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то по исте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чении шести секунд выдается световой и звуковой (опционально) сигнал "АВАРИЯ" и выключается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питание привода решетки.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Ручной режим работы решетки предназначен для проведени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я регламентных работ по обслужи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ванию решетки. В ручном режиме решетка принудительно включается оператором на прямой либо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реверсивный ход при помощи переключателя "НАЗ-0-ВПЕР", расположенном на ВПУ. При этом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блокируется включение и отключение привода решетки от сигнала датчика уровня.</w:t>
      </w:r>
    </w:p>
    <w:p w:rsidR="00E20602" w:rsidRDefault="00E20602" w:rsidP="00E20602">
      <w:pPr>
        <w:pStyle w:val="a3"/>
        <w:ind w:left="0" w:right="-1"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Шкаф управления ШУ-РГ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(далее по т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ексту – шкаф управления)</w:t>
      </w:r>
      <w:r w:rsidR="00AA6476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настенного исполнения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предназначен для управления работой привода решетки, а также для световой и звуковой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(опционально) сигнализации аварийных режимов работы решетки. Шкаф управления решеткой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устанавливается в помещении щитовой.</w:t>
      </w:r>
    </w:p>
    <w:p w:rsidR="00CD62E0" w:rsidRDefault="004D3B28" w:rsidP="00CD62E0">
      <w:pPr>
        <w:pStyle w:val="a3"/>
        <w:spacing w:before="240" w:after="120"/>
        <w:ind w:left="0" w:firstLine="0"/>
        <w:jc w:val="center"/>
        <w:rPr>
          <w:rFonts w:ascii="Times New Roman" w:eastAsia="Times New Roman" w:hAnsi="Times New Roman"/>
          <w:noProof/>
          <w:sz w:val="28"/>
          <w:szCs w:val="24"/>
          <w:lang w:eastAsia="ru-RU"/>
        </w:rPr>
      </w:pPr>
      <w:r w:rsidRPr="005E74C0">
        <w:rPr>
          <w:rFonts w:ascii="Times New Roman" w:eastAsia="Times New Roman" w:hAnsi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2051050" cy="22860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2E0" w:rsidRPr="00386C1C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1 – Световой индикатор «Авто»; 2 – Световой индикатор «Работа»; 3 – Световой индикатор «Авария»; 4 </w:t>
      </w:r>
      <w:r>
        <w:rPr>
          <w:rFonts w:ascii="Times New Roman" w:eastAsia="Times New Roman" w:hAnsi="Times New Roman"/>
          <w:i/>
          <w:sz w:val="20"/>
          <w:szCs w:val="24"/>
          <w:lang w:val="ru-RU"/>
        </w:rPr>
        <w:t xml:space="preserve">– Переключатель режимов работы </w:t>
      </w: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«Наз-0-Впер»; 5 – Переключатель режимов работы «Ручн-0-Авто»; 6 – Кнопка «ПУСК»; 7 – Кнопка «СБРОС»; 8 – Кнопка аварийного отключения «СТОП»; Вводы подключения:</w:t>
      </w:r>
    </w:p>
    <w:p w:rsidR="00CD62E0" w:rsidRDefault="00CD62E0" w:rsidP="00CD62E0">
      <w:pPr>
        <w:jc w:val="center"/>
        <w:rPr>
          <w:rFonts w:ascii="Times New Roman" w:eastAsia="Times New Roman" w:hAnsi="Times New Roman"/>
          <w:i/>
          <w:sz w:val="20"/>
          <w:szCs w:val="24"/>
          <w:lang w:val="ru-RU"/>
        </w:rPr>
      </w:pPr>
      <w:r w:rsidRPr="00386C1C">
        <w:rPr>
          <w:rFonts w:ascii="Times New Roman" w:eastAsia="Times New Roman" w:hAnsi="Times New Roman"/>
          <w:i/>
          <w:sz w:val="20"/>
          <w:szCs w:val="24"/>
          <w:lang w:val="ru-RU"/>
        </w:rPr>
        <w:t>9 – ШУ-РГ; 10 – датчика уровня; 11 – датчика отключения; 12 – выносной световой арматур.</w:t>
      </w:r>
    </w:p>
    <w:p w:rsidR="00CD62E0" w:rsidRPr="000D1FEA" w:rsidRDefault="00CD62E0" w:rsidP="00CD62E0">
      <w:pPr>
        <w:spacing w:before="120" w:after="240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>Рисунок 2 -</w:t>
      </w:r>
      <w:r w:rsidRPr="00E20602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Система управления (выносной пульт)</w:t>
      </w:r>
    </w:p>
    <w:p w:rsidR="00E20602" w:rsidRDefault="00E20602" w:rsidP="00CD62E0">
      <w:pPr>
        <w:pStyle w:val="a3"/>
        <w:ind w:left="0" w:right="-1" w:firstLine="0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AA6476">
        <w:rPr>
          <w:rFonts w:ascii="Times New Roman" w:hAnsi="Times New Roman"/>
          <w:b/>
          <w:bCs/>
          <w:spacing w:val="2"/>
          <w:w w:val="105"/>
          <w:sz w:val="24"/>
          <w:szCs w:val="24"/>
          <w:lang w:val="ru-RU"/>
        </w:rPr>
        <w:t>Выносной пульт управления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ВПУ (далее – ВПУ) представляет собой пульт местного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управления и предназначен для оперативного управления работой решетки. ВПУ устанавливается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 непосред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ственной близости от места установки решетки так, чтобы решетка была в зоне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видимости операто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ра. Общий 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вид ВПУ представлен на рисунке 2</w:t>
      </w:r>
      <w:r w:rsidRPr="00E20602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D3181" w:rsidRDefault="005D3181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уровня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ультразвуковой, предназначен для подачи на шкаф управления сигнала</w:t>
      </w:r>
      <w:r w:rsidR="00CD62E0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о необходимости включения и отключения привода решетки в зависимости от уровня жидкости в канале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перед решеткой. Датчик устанавливается над каналом с помощью специального кронштейна и настраивается на максимальный уровень сточных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вод в канале перед решеткой. Датчик подключается</w:t>
      </w:r>
      <w:r w:rsidR="005F2EEA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Pr="005D3181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к выносному пульту управления.</w:t>
      </w:r>
    </w:p>
    <w:p w:rsidR="005F2EEA" w:rsidRDefault="005F2EEA" w:rsidP="0029110C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Технические характеристики датчика уровня представлены в </w:t>
      </w:r>
      <w:r w:rsidR="00D8791C"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таблице 4, внешний вид – на рисунке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3</w:t>
      </w:r>
      <w:r w:rsidRPr="00D8791C">
        <w:rPr>
          <w:rFonts w:ascii="Times New Roman" w:hAnsi="Times New Roman"/>
          <w:spacing w:val="2"/>
          <w:w w:val="105"/>
          <w:sz w:val="24"/>
          <w:szCs w:val="24"/>
          <w:lang w:val="ru-RU"/>
        </w:rPr>
        <w:t>.</w:t>
      </w:r>
    </w:p>
    <w:p w:rsidR="005F2EEA" w:rsidRDefault="004D3B28" w:rsidP="005F2EEA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1C6201">
        <w:rPr>
          <w:rFonts w:ascii="Times New Roman" w:hAnsi="Times New Roman"/>
          <w:noProof/>
          <w:spacing w:val="2"/>
          <w:w w:val="105"/>
          <w:sz w:val="24"/>
          <w:szCs w:val="24"/>
          <w:lang w:val="ru-RU" w:eastAsia="ru-RU"/>
        </w:rPr>
        <w:drawing>
          <wp:inline distT="0" distB="0" distL="0" distR="0">
            <wp:extent cx="2476500" cy="1612900"/>
            <wp:effectExtent l="0" t="0" r="0" b="0"/>
            <wp:docPr id="10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5E" w:rsidRDefault="00D8791C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Рисунок </w:t>
      </w:r>
      <w:r w:rsidR="00F167B9">
        <w:rPr>
          <w:rFonts w:ascii="Times New Roman" w:eastAsia="Times New Roman" w:hAnsi="Times New Roman"/>
          <w:b/>
          <w:i/>
          <w:szCs w:val="24"/>
          <w:lang w:val="ru-RU" w:eastAsia="ru-RU"/>
        </w:rPr>
        <w:t>3</w:t>
      </w:r>
      <w:r w:rsid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-</w:t>
      </w:r>
      <w:r w:rsidR="008F6AA8" w:rsidRPr="0029110C">
        <w:rPr>
          <w:rFonts w:ascii="Times New Roman" w:eastAsia="Times New Roman" w:hAnsi="Times New Roman"/>
          <w:b/>
          <w:i/>
          <w:szCs w:val="24"/>
          <w:lang w:val="ru-RU" w:eastAsia="ru-RU"/>
        </w:rPr>
        <w:t xml:space="preserve"> Общий вид датчика уровня</w:t>
      </w: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AA6476" w:rsidRPr="003E6DCF" w:rsidRDefault="00AA6476" w:rsidP="00FD2D49">
      <w:pPr>
        <w:spacing w:before="120" w:after="120"/>
        <w:jc w:val="center"/>
        <w:rPr>
          <w:rFonts w:ascii="Times New Roman" w:eastAsia="Times New Roman" w:hAnsi="Times New Roman"/>
          <w:b/>
          <w:i/>
          <w:szCs w:val="24"/>
          <w:lang w:val="ru-RU" w:eastAsia="ru-RU"/>
        </w:rPr>
      </w:pPr>
    </w:p>
    <w:p w:rsidR="006F1656" w:rsidRDefault="006F1656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</w:p>
    <w:p w:rsidR="008F6AA8" w:rsidRPr="00D8791C" w:rsidRDefault="008F6AA8" w:rsidP="00D8791C">
      <w:pPr>
        <w:spacing w:after="120" w:line="252" w:lineRule="auto"/>
        <w:ind w:firstLine="709"/>
        <w:jc w:val="both"/>
        <w:rPr>
          <w:rFonts w:ascii="Times New Roman" w:hAnsi="Times New Roman"/>
          <w:b/>
          <w:i/>
          <w:lang w:val="ru-RU"/>
        </w:rPr>
      </w:pPr>
      <w:r w:rsidRPr="00D8791C">
        <w:rPr>
          <w:rFonts w:ascii="Times New Roman" w:hAnsi="Times New Roman"/>
          <w:b/>
          <w:i/>
          <w:lang w:val="ru-RU"/>
        </w:rPr>
        <w:t xml:space="preserve">Таблица </w:t>
      </w:r>
      <w:r w:rsidR="00D8791C" w:rsidRPr="00D8791C">
        <w:rPr>
          <w:rFonts w:ascii="Times New Roman" w:hAnsi="Times New Roman"/>
          <w:b/>
          <w:i/>
          <w:lang w:val="ru-RU"/>
        </w:rPr>
        <w:t>1.</w:t>
      </w:r>
      <w:r w:rsidRPr="00D8791C">
        <w:rPr>
          <w:rFonts w:ascii="Times New Roman" w:hAnsi="Times New Roman"/>
          <w:b/>
          <w:i/>
          <w:lang w:val="ru-RU"/>
        </w:rPr>
        <w:t xml:space="preserve"> Технические характеристики ультразвукового датчика уровня</w:t>
      </w:r>
    </w:p>
    <w:tbl>
      <w:tblPr>
        <w:tblW w:w="10364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1A0" w:firstRow="1" w:lastRow="0" w:firstColumn="1" w:lastColumn="1" w:noHBand="0" w:noVBand="0"/>
      </w:tblPr>
      <w:tblGrid>
        <w:gridCol w:w="4049"/>
        <w:gridCol w:w="6315"/>
      </w:tblGrid>
      <w:tr w:rsidR="00DC3663" w:rsidRPr="0015776F" w:rsidTr="00F77683">
        <w:trPr>
          <w:trHeight w:val="213"/>
          <w:jc w:val="center"/>
        </w:trPr>
        <w:tc>
          <w:tcPr>
            <w:tcW w:w="40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Наименование параметра</w:t>
            </w:r>
          </w:p>
        </w:tc>
        <w:tc>
          <w:tcPr>
            <w:tcW w:w="631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808080"/>
            <w:vAlign w:val="center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</w:pPr>
            <w:r w:rsidRPr="0015776F">
              <w:rPr>
                <w:rFonts w:ascii="Times New Roman" w:hAnsi="Times New Roman"/>
                <w:b/>
                <w:bCs/>
                <w:i/>
                <w:color w:val="FFFFFF"/>
                <w:szCs w:val="24"/>
              </w:rPr>
              <w:t>Значение параметра</w:t>
            </w:r>
          </w:p>
        </w:tc>
      </w:tr>
      <w:tr w:rsidR="00DC3663" w:rsidRPr="0015776F" w:rsidTr="00F77683">
        <w:trPr>
          <w:trHeight w:val="3621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Зона срабатывания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4D3B28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C6201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409950" cy="2368550"/>
                  <wp:effectExtent l="0" t="0" r="0" b="0"/>
                  <wp:docPr id="11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 descr="КИП-Сервис, ультразвуковые датчики Microsonic, измерение уровня сыпучих сред, датчик уровня ультразвуковой, датчик расстояния, датчик объема для сыпучих сред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2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236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663" w:rsidRPr="0015776F" w:rsidTr="00F77683">
        <w:trPr>
          <w:trHeight w:val="173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Рабочий диапазон измерения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200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 до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00 мм</w:t>
            </w:r>
          </w:p>
        </w:tc>
      </w:tr>
      <w:tr w:rsidR="00DC3663" w:rsidRPr="00B911DC" w:rsidTr="00F77683">
        <w:trPr>
          <w:trHeight w:val="30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Рабочее напряжение U</w:t>
            </w:r>
            <w:r w:rsidRPr="0015776F"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9 В ... 30 В DC, защита от КЗ</w:t>
            </w:r>
          </w:p>
        </w:tc>
      </w:tr>
      <w:tr w:rsidR="00DC3663" w:rsidRPr="0015776F" w:rsidTr="00F77683">
        <w:trPr>
          <w:trHeight w:val="281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Рабочая температура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от –25 °C до +70 °C</w:t>
            </w:r>
          </w:p>
        </w:tc>
      </w:tr>
      <w:tr w:rsidR="00DC3663" w:rsidRPr="00B911DC" w:rsidTr="00F77683">
        <w:trPr>
          <w:trHeight w:val="555"/>
          <w:jc w:val="center"/>
        </w:trPr>
        <w:tc>
          <w:tcPr>
            <w:tcW w:w="4049" w:type="dxa"/>
            <w:shd w:val="clear" w:color="auto" w:fill="FFFFFF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Корпус</w:t>
            </w:r>
          </w:p>
        </w:tc>
        <w:tc>
          <w:tcPr>
            <w:tcW w:w="6315" w:type="dxa"/>
            <w:shd w:val="clear" w:color="auto" w:fill="FFFFFF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 xml:space="preserve">Оболочка из никелированной латуни, пластик: PBT, TPU; УЗ датчик: вспененный полиуретан, эпоксидная смола </w:t>
            </w:r>
          </w:p>
        </w:tc>
      </w:tr>
      <w:tr w:rsidR="00DC3663" w:rsidRPr="00C73B06" w:rsidTr="00F77683">
        <w:trPr>
          <w:trHeight w:val="555"/>
          <w:jc w:val="center"/>
        </w:trPr>
        <w:tc>
          <w:tcPr>
            <w:tcW w:w="4049" w:type="dxa"/>
            <w:shd w:val="clear" w:color="auto" w:fill="F2F2F2"/>
          </w:tcPr>
          <w:p w:rsidR="00DC3663" w:rsidRPr="0015776F" w:rsidRDefault="00DC3663" w:rsidP="00F77683">
            <w:pPr>
              <w:pStyle w:val="aa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Степень защиты согласно EN 60529</w:t>
            </w:r>
          </w:p>
        </w:tc>
        <w:tc>
          <w:tcPr>
            <w:tcW w:w="6315" w:type="dxa"/>
            <w:shd w:val="clear" w:color="auto" w:fill="F2F2F2"/>
          </w:tcPr>
          <w:p w:rsidR="00DC3663" w:rsidRPr="0015776F" w:rsidRDefault="00DC3663" w:rsidP="00F77683">
            <w:pPr>
              <w:pStyle w:val="aa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15776F">
              <w:rPr>
                <w:rFonts w:ascii="Times New Roman" w:hAnsi="Times New Roman"/>
                <w:bCs/>
                <w:sz w:val="24"/>
                <w:szCs w:val="24"/>
              </w:rPr>
              <w:t>IP 67</w:t>
            </w:r>
          </w:p>
        </w:tc>
      </w:tr>
    </w:tbl>
    <w:p w:rsidR="00CD62E0" w:rsidRDefault="00CD62E0" w:rsidP="00CD62E0">
      <w:pPr>
        <w:jc w:val="both"/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</w:pPr>
    </w:p>
    <w:p w:rsidR="00F167B9" w:rsidRDefault="00CD62E0" w:rsidP="00CD62E0">
      <w:pPr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 xml:space="preserve">           </w:t>
      </w:r>
      <w:r w:rsidR="00F167B9" w:rsidRPr="00F167B9">
        <w:rPr>
          <w:rFonts w:ascii="Times New Roman" w:hAnsi="Times New Roman"/>
          <w:b/>
          <w:spacing w:val="2"/>
          <w:w w:val="105"/>
          <w:sz w:val="24"/>
          <w:szCs w:val="24"/>
          <w:lang w:val="ru-RU"/>
        </w:rPr>
        <w:t>Датчик остановки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– индуктивный, предназначен для подач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и</w:t>
      </w:r>
      <w:r w:rsidR="002122A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сигнала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на контроллер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об </w:t>
      </w:r>
      <w:r w:rsidR="00F167B9"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остановке вала привода при вращении мотор-редуктора с проскальзыванием </w:t>
      </w:r>
      <w:r w:rsid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фрикционной муфты.</w:t>
      </w:r>
    </w:p>
    <w:p w:rsidR="00DC3663" w:rsidRPr="00F167B9" w:rsidRDefault="00F167B9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Для подключения датчика остановки к выносному пульту упр</w:t>
      </w:r>
      <w:r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авления предусмотрено разъемное </w:t>
      </w:r>
      <w:r w:rsidRPr="00F167B9">
        <w:rPr>
          <w:rFonts w:ascii="Times New Roman" w:hAnsi="Times New Roman"/>
          <w:spacing w:val="2"/>
          <w:w w:val="105"/>
          <w:sz w:val="24"/>
          <w:szCs w:val="24"/>
          <w:lang w:val="ru-RU"/>
        </w:rPr>
        <w:t>соединение.</w:t>
      </w:r>
      <w:bookmarkEnd w:id="20"/>
      <w:r w:rsidR="0028175F">
        <w:rPr>
          <w:rFonts w:ascii="Times New Roman" w:hAnsi="Times New Roman"/>
          <w:spacing w:val="2"/>
          <w:w w:val="105"/>
          <w:sz w:val="24"/>
          <w:szCs w:val="24"/>
          <w:lang w:val="ru-RU"/>
        </w:rPr>
        <w:t xml:space="preserve"> </w:t>
      </w:r>
    </w:p>
    <w:p w:rsidR="002620B8" w:rsidRPr="00F167B9" w:rsidRDefault="002620B8" w:rsidP="002620B8">
      <w:pPr>
        <w:ind w:firstLine="708"/>
        <w:jc w:val="both"/>
        <w:rPr>
          <w:rFonts w:ascii="Times New Roman" w:hAnsi="Times New Roman"/>
          <w:spacing w:val="2"/>
          <w:w w:val="105"/>
          <w:sz w:val="24"/>
          <w:szCs w:val="24"/>
          <w:lang w:val="ru-RU"/>
        </w:rPr>
      </w:pPr>
    </w:p>
    <w:sectPr w:rsidR="002620B8" w:rsidRPr="00F167B9" w:rsidSect="002620B8">
      <w:footerReference w:type="default" r:id="rId13"/>
      <w:headerReference w:type="first" r:id="rId14"/>
      <w:pgSz w:w="11906" w:h="16838" w:code="9"/>
      <w:pgMar w:top="814" w:right="851" w:bottom="568" w:left="1134" w:header="426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E6" w:rsidRDefault="00D905E6" w:rsidP="00516D5E">
      <w:r>
        <w:separator/>
      </w:r>
    </w:p>
  </w:endnote>
  <w:endnote w:type="continuationSeparator" w:id="0">
    <w:p w:rsidR="00D905E6" w:rsidRDefault="00D905E6" w:rsidP="0051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fficinaSansBookC">
    <w:altName w:val="Courier New"/>
    <w:panose1 w:val="00000000000000000000"/>
    <w:charset w:val="CC"/>
    <w:family w:val="modern"/>
    <w:notTrueType/>
    <w:pitch w:val="variable"/>
    <w:sig w:usb0="00000201" w:usb1="1000004A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PragmaticaC">
    <w:altName w:val="Arial"/>
    <w:panose1 w:val="00000000000000000000"/>
    <w:charset w:val="CC"/>
    <w:family w:val="modern"/>
    <w:notTrueType/>
    <w:pitch w:val="variable"/>
    <w:sig w:usb0="00000001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0B8" w:rsidRPr="002620B8" w:rsidRDefault="002620B8" w:rsidP="002620B8">
    <w:pPr>
      <w:pStyle w:val="ae"/>
      <w:tabs>
        <w:tab w:val="clear" w:pos="4677"/>
        <w:tab w:val="clear" w:pos="9355"/>
        <w:tab w:val="center" w:pos="4960"/>
        <w:tab w:val="right" w:pos="9921"/>
      </w:tabs>
      <w:jc w:val="right"/>
      <w:rPr>
        <w:b/>
        <w:bCs/>
        <w:sz w:val="24"/>
        <w:szCs w:val="24"/>
        <w:lang w:val="ru-RU"/>
      </w:rPr>
    </w:pPr>
    <w:r w:rsidRPr="002620B8">
      <w:rPr>
        <w:lang w:val="ru-RU"/>
      </w:rPr>
      <w:tab/>
    </w:r>
    <w:r w:rsidR="00E758D8">
      <w:rPr>
        <w:bCs/>
        <w:i/>
        <w:noProof/>
      </w:rPr>
      <w:t>15.02.2022</w:t>
    </w:r>
    <w:r w:rsidRPr="002620B8">
      <w:rPr>
        <w:lang w:val="ru-RU"/>
      </w:rPr>
      <w:tab/>
    </w:r>
    <w:r>
      <w:rPr>
        <w:lang w:val="ru-RU"/>
      </w:rPr>
      <w:t xml:space="preserve">Страница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PAGE</w:instrText>
    </w:r>
    <w:r w:rsidRPr="00802363">
      <w:rPr>
        <w:b/>
        <w:bCs/>
        <w:i/>
        <w:sz w:val="24"/>
        <w:szCs w:val="24"/>
      </w:rPr>
      <w:fldChar w:fldCharType="separate"/>
    </w:r>
    <w:r w:rsidR="00E758D8">
      <w:rPr>
        <w:b/>
        <w:bCs/>
        <w:i/>
        <w:noProof/>
      </w:rPr>
      <w:t>2</w:t>
    </w:r>
    <w:r w:rsidRPr="00802363">
      <w:rPr>
        <w:b/>
        <w:bCs/>
        <w:i/>
        <w:sz w:val="24"/>
        <w:szCs w:val="24"/>
      </w:rPr>
      <w:fldChar w:fldCharType="end"/>
    </w:r>
    <w:r>
      <w:rPr>
        <w:lang w:val="ru-RU"/>
      </w:rPr>
      <w:t xml:space="preserve"> из </w:t>
    </w:r>
    <w:r w:rsidRPr="00802363">
      <w:rPr>
        <w:b/>
        <w:bCs/>
        <w:i/>
        <w:sz w:val="24"/>
        <w:szCs w:val="24"/>
      </w:rPr>
      <w:fldChar w:fldCharType="begin"/>
    </w:r>
    <w:r w:rsidRPr="00802363">
      <w:rPr>
        <w:b/>
        <w:bCs/>
        <w:i/>
      </w:rPr>
      <w:instrText>NUMPAGES</w:instrText>
    </w:r>
    <w:r w:rsidRPr="00802363">
      <w:rPr>
        <w:b/>
        <w:bCs/>
        <w:i/>
        <w:sz w:val="24"/>
        <w:szCs w:val="24"/>
      </w:rPr>
      <w:fldChar w:fldCharType="separate"/>
    </w:r>
    <w:r w:rsidR="00E758D8">
      <w:rPr>
        <w:b/>
        <w:bCs/>
        <w:i/>
        <w:noProof/>
      </w:rPr>
      <w:t>6</w:t>
    </w:r>
    <w:r w:rsidRPr="00802363">
      <w:rPr>
        <w:b/>
        <w:bCs/>
        <w:i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E6" w:rsidRDefault="00D905E6" w:rsidP="00516D5E">
      <w:r>
        <w:separator/>
      </w:r>
    </w:p>
  </w:footnote>
  <w:footnote w:type="continuationSeparator" w:id="0">
    <w:p w:rsidR="00D905E6" w:rsidRDefault="00D905E6" w:rsidP="0051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354" w:rsidRPr="00CA274F" w:rsidRDefault="00D01354" w:rsidP="00D01354">
    <w:pPr>
      <w:pStyle w:val="ac"/>
      <w:rPr>
        <w:sz w:val="8"/>
        <w:szCs w:val="8"/>
      </w:rPr>
    </w:pPr>
    <w:bookmarkStart w:id="21" w:name="tpp"/>
  </w:p>
  <w:tbl>
    <w:tblPr>
      <w:tblW w:w="10315" w:type="dxa"/>
      <w:tblInd w:w="-34" w:type="dxa"/>
      <w:tblLook w:val="04A0" w:firstRow="1" w:lastRow="0" w:firstColumn="1" w:lastColumn="0" w:noHBand="0" w:noVBand="1"/>
    </w:tblPr>
    <w:tblGrid>
      <w:gridCol w:w="2456"/>
      <w:gridCol w:w="479"/>
      <w:gridCol w:w="7380"/>
    </w:tblGrid>
    <w:tr w:rsidR="00D01354" w:rsidRPr="00AC2ABD" w:rsidTr="00577DBB">
      <w:trPr>
        <w:trHeight w:val="571"/>
      </w:trPr>
      <w:tc>
        <w:tcPr>
          <w:tcW w:w="2410" w:type="dxa"/>
          <w:vMerge w:val="restart"/>
          <w:shd w:val="clear" w:color="auto" w:fill="auto"/>
          <w:vAlign w:val="center"/>
        </w:tcPr>
        <w:p w:rsidR="00D01354" w:rsidRPr="0030223D" w:rsidRDefault="004D3B28" w:rsidP="00577DBB">
          <w:pPr>
            <w:pStyle w:val="ac"/>
            <w:jc w:val="center"/>
            <w:rPr>
              <w:color w:val="CC0000"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422400" cy="1117600"/>
                <wp:effectExtent l="0" t="0" r="0" b="0"/>
                <wp:docPr id="3" name="Рисунок 3" descr="ТПП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ТПП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0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5" w:type="dxa"/>
          <w:gridSpan w:val="2"/>
          <w:shd w:val="clear" w:color="auto" w:fill="auto"/>
          <w:vAlign w:val="center"/>
        </w:tcPr>
        <w:p w:rsidR="00D01354" w:rsidRPr="0030223D" w:rsidRDefault="00D01354" w:rsidP="00577DBB">
          <w:pPr>
            <w:pStyle w:val="af0"/>
            <w:jc w:val="center"/>
            <w:rPr>
              <w:rFonts w:ascii="Arial" w:hAnsi="Arial" w:cs="Arial"/>
              <w:b/>
              <w:bCs/>
              <w:color w:val="CC0000"/>
              <w:spacing w:val="17"/>
              <w:sz w:val="14"/>
              <w:szCs w:val="14"/>
            </w:rPr>
          </w:pPr>
        </w:p>
        <w:p w:rsidR="00C557F9" w:rsidRPr="005B7AA6" w:rsidRDefault="00C557F9" w:rsidP="00C557F9">
          <w:pPr>
            <w:pStyle w:val="af0"/>
            <w:jc w:val="center"/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bCs/>
              <w:color w:val="auto"/>
              <w:spacing w:val="17"/>
              <w:sz w:val="14"/>
              <w:szCs w:val="14"/>
            </w:rPr>
            <w:t>РОССИЙСКАЯ ФЕДЕРАЦИЯ</w:t>
          </w:r>
        </w:p>
        <w:p w:rsidR="00C557F9" w:rsidRPr="005B7AA6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 xml:space="preserve">Общество с ограниченной ответственностью </w:t>
          </w:r>
        </w:p>
        <w:p w:rsidR="00D01354" w:rsidRPr="003E3097" w:rsidRDefault="00C557F9" w:rsidP="00C557F9">
          <w:pPr>
            <w:pStyle w:val="af0"/>
            <w:ind w:left="-165" w:right="-141"/>
            <w:jc w:val="center"/>
            <w:rPr>
              <w:rFonts w:ascii="Arial" w:hAnsi="Arial" w:cs="Arial"/>
              <w:b/>
              <w:bCs/>
              <w:caps/>
              <w:color w:val="CC0000"/>
              <w:spacing w:val="17"/>
              <w:sz w:val="14"/>
              <w:szCs w:val="14"/>
            </w:rPr>
          </w:pPr>
          <w:r w:rsidRPr="005B7AA6">
            <w:rPr>
              <w:rFonts w:ascii="Arial" w:hAnsi="Arial" w:cs="Arial"/>
              <w:b/>
              <w:caps/>
              <w:color w:val="auto"/>
              <w:spacing w:val="22"/>
              <w:sz w:val="18"/>
              <w:szCs w:val="18"/>
            </w:rPr>
            <w:t>Торгово-производственное предприятие «Экополимер»</w:t>
          </w:r>
        </w:p>
      </w:tc>
    </w:tr>
    <w:tr w:rsidR="00D01354" w:rsidRPr="00B911DC" w:rsidTr="00577DBB">
      <w:trPr>
        <w:trHeight w:val="1205"/>
      </w:trPr>
      <w:tc>
        <w:tcPr>
          <w:tcW w:w="2410" w:type="dxa"/>
          <w:vMerge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479" w:type="dxa"/>
          <w:shd w:val="clear" w:color="auto" w:fill="auto"/>
        </w:tcPr>
        <w:p w:rsidR="00D01354" w:rsidRPr="0030223D" w:rsidRDefault="00D01354" w:rsidP="00577DBB">
          <w:pPr>
            <w:pStyle w:val="ac"/>
            <w:rPr>
              <w:color w:val="CC0000"/>
              <w:lang w:val="ru-RU"/>
            </w:rPr>
          </w:pPr>
        </w:p>
      </w:tc>
      <w:tc>
        <w:tcPr>
          <w:tcW w:w="7426" w:type="dxa"/>
          <w:shd w:val="clear" w:color="auto" w:fill="auto"/>
          <w:vAlign w:val="center"/>
        </w:tcPr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109029, г. Москва, ул. Средняя Калитниковская, д. 28, с. 2, 2 эт., пом. 1, комн. 10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Почтовый адрес: 115054, Москва, Б. Строченовский пер., 7, этаж 8</w:t>
          </w:r>
        </w:p>
        <w:p w:rsidR="00C557F9" w:rsidRPr="005B7AA6" w:rsidRDefault="00C557F9" w:rsidP="00C557F9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auto"/>
              <w:sz w:val="18"/>
              <w:szCs w:val="18"/>
            </w:rPr>
          </w:pPr>
          <w:r w:rsidRPr="005B7AA6">
            <w:rPr>
              <w:rFonts w:ascii="Arial" w:hAnsi="Arial" w:cs="Arial"/>
              <w:color w:val="auto"/>
              <w:sz w:val="18"/>
              <w:szCs w:val="18"/>
            </w:rPr>
            <w:t>+7 (495) 710-86-22, 710-99-70</w:t>
          </w:r>
        </w:p>
        <w:p w:rsidR="00C557F9" w:rsidRPr="005B7AA6" w:rsidRDefault="00E758D8" w:rsidP="00C557F9">
          <w:pPr>
            <w:pStyle w:val="ac"/>
            <w:jc w:val="center"/>
            <w:rPr>
              <w:rFonts w:ascii="Arial" w:hAnsi="Arial" w:cs="Arial"/>
              <w:sz w:val="18"/>
              <w:szCs w:val="18"/>
              <w:lang w:val="ru-RU" w:eastAsia="ru-RU"/>
            </w:rPr>
          </w:pPr>
          <w:hyperlink r:id="rId2" w:history="1">
            <w:r w:rsidR="00C557F9" w:rsidRPr="005B7AA6">
              <w:rPr>
                <w:rStyle w:val="af1"/>
                <w:rFonts w:ascii="Arial" w:hAnsi="Arial" w:cs="Arial"/>
                <w:color w:val="auto"/>
                <w:sz w:val="18"/>
                <w:szCs w:val="18"/>
                <w:lang w:val="ru-RU" w:eastAsia="ru-RU"/>
              </w:rPr>
              <w:t>tpp@ecopolymer.com</w:t>
            </w:r>
          </w:hyperlink>
        </w:p>
        <w:p w:rsidR="00D01354" w:rsidRPr="0030223D" w:rsidRDefault="00C557F9" w:rsidP="00C557F9">
          <w:pPr>
            <w:pStyle w:val="ac"/>
            <w:jc w:val="center"/>
            <w:rPr>
              <w:color w:val="CC0000"/>
              <w:lang w:val="ru-RU"/>
            </w:rPr>
          </w:pPr>
          <w:r w:rsidRPr="005B7AA6">
            <w:rPr>
              <w:rFonts w:ascii="Arial" w:hAnsi="Arial" w:cs="Arial"/>
              <w:sz w:val="18"/>
              <w:szCs w:val="18"/>
            </w:rPr>
            <w:t>www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ecopolymer</w:t>
          </w:r>
          <w:r w:rsidRPr="005B7AA6">
            <w:rPr>
              <w:rFonts w:ascii="Arial" w:hAnsi="Arial" w:cs="Arial"/>
              <w:sz w:val="18"/>
              <w:szCs w:val="18"/>
              <w:lang w:val="ru-RU"/>
            </w:rPr>
            <w:t>.</w:t>
          </w:r>
          <w:r w:rsidRPr="005B7AA6">
            <w:rPr>
              <w:rFonts w:ascii="Arial" w:hAnsi="Arial" w:cs="Arial"/>
              <w:sz w:val="18"/>
              <w:szCs w:val="18"/>
            </w:rPr>
            <w:t>com</w:t>
          </w:r>
        </w:p>
      </w:tc>
    </w:tr>
    <w:tr w:rsidR="00D01354" w:rsidRPr="002A7FAC" w:rsidTr="00577DBB">
      <w:trPr>
        <w:trHeight w:val="178"/>
      </w:trPr>
      <w:tc>
        <w:tcPr>
          <w:tcW w:w="10315" w:type="dxa"/>
          <w:gridSpan w:val="3"/>
          <w:shd w:val="clear" w:color="auto" w:fill="auto"/>
        </w:tcPr>
        <w:p w:rsidR="00D01354" w:rsidRPr="002A7FAC" w:rsidRDefault="004D3B28" w:rsidP="00577DBB">
          <w:pPr>
            <w:pStyle w:val="af0"/>
            <w:tabs>
              <w:tab w:val="left" w:pos="2440"/>
            </w:tabs>
            <w:spacing w:line="240" w:lineRule="auto"/>
            <w:jc w:val="center"/>
            <w:rPr>
              <w:rFonts w:ascii="Arial" w:hAnsi="Arial" w:cs="Arial"/>
              <w:color w:val="CC0000"/>
              <w:sz w:val="18"/>
              <w:szCs w:val="18"/>
            </w:rPr>
          </w:pPr>
          <w:r w:rsidRPr="007036CB">
            <w:rPr>
              <w:b/>
              <w:noProof/>
            </w:rPr>
            <w:drawing>
              <wp:inline distT="0" distB="0" distL="0" distR="0">
                <wp:extent cx="6407150" cy="95250"/>
                <wp:effectExtent l="0" t="0" r="0" b="0"/>
                <wp:docPr id="4" name="Рисунок 4" descr="Для бланка_низ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Для бланка_низ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71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1354" w:rsidRPr="00CA274F" w:rsidRDefault="00D01354" w:rsidP="00D01354">
    <w:pPr>
      <w:pStyle w:val="ac"/>
      <w:rPr>
        <w:sz w:val="8"/>
        <w:szCs w:val="8"/>
      </w:rPr>
    </w:pPr>
  </w:p>
  <w:bookmarkEnd w:id="21"/>
  <w:p w:rsidR="00D01354" w:rsidRPr="00CA274F" w:rsidRDefault="00D01354" w:rsidP="00D01354">
    <w:pPr>
      <w:pStyle w:val="ac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09B4"/>
    <w:multiLevelType w:val="hybridMultilevel"/>
    <w:tmpl w:val="04A2F2FA"/>
    <w:lvl w:ilvl="0" w:tplc="0A2C8BE4">
      <w:start w:val="1"/>
      <w:numFmt w:val="bullet"/>
      <w:lvlText w:val="-"/>
      <w:lvlJc w:val="left"/>
      <w:pPr>
        <w:ind w:left="578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15326FE8">
      <w:start w:val="1"/>
      <w:numFmt w:val="bullet"/>
      <w:lvlText w:val="•"/>
      <w:lvlJc w:val="left"/>
      <w:pPr>
        <w:ind w:left="1874" w:hanging="152"/>
      </w:pPr>
      <w:rPr>
        <w:rFonts w:hint="default"/>
      </w:rPr>
    </w:lvl>
    <w:lvl w:ilvl="2" w:tplc="77C4F7D6">
      <w:start w:val="1"/>
      <w:numFmt w:val="bullet"/>
      <w:lvlText w:val="•"/>
      <w:lvlJc w:val="left"/>
      <w:pPr>
        <w:ind w:left="2989" w:hanging="152"/>
      </w:pPr>
      <w:rPr>
        <w:rFonts w:hint="default"/>
      </w:rPr>
    </w:lvl>
    <w:lvl w:ilvl="3" w:tplc="6868E3CC">
      <w:start w:val="1"/>
      <w:numFmt w:val="bullet"/>
      <w:lvlText w:val="•"/>
      <w:lvlJc w:val="left"/>
      <w:pPr>
        <w:ind w:left="4103" w:hanging="152"/>
      </w:pPr>
      <w:rPr>
        <w:rFonts w:hint="default"/>
      </w:rPr>
    </w:lvl>
    <w:lvl w:ilvl="4" w:tplc="C58892C4">
      <w:start w:val="1"/>
      <w:numFmt w:val="bullet"/>
      <w:lvlText w:val="•"/>
      <w:lvlJc w:val="left"/>
      <w:pPr>
        <w:ind w:left="5218" w:hanging="152"/>
      </w:pPr>
      <w:rPr>
        <w:rFonts w:hint="default"/>
      </w:rPr>
    </w:lvl>
    <w:lvl w:ilvl="5" w:tplc="DD70CA6A">
      <w:start w:val="1"/>
      <w:numFmt w:val="bullet"/>
      <w:lvlText w:val="•"/>
      <w:lvlJc w:val="left"/>
      <w:pPr>
        <w:ind w:left="6332" w:hanging="152"/>
      </w:pPr>
      <w:rPr>
        <w:rFonts w:hint="default"/>
      </w:rPr>
    </w:lvl>
    <w:lvl w:ilvl="6" w:tplc="D7520534">
      <w:start w:val="1"/>
      <w:numFmt w:val="bullet"/>
      <w:lvlText w:val="•"/>
      <w:lvlJc w:val="left"/>
      <w:pPr>
        <w:ind w:left="7447" w:hanging="152"/>
      </w:pPr>
      <w:rPr>
        <w:rFonts w:hint="default"/>
      </w:rPr>
    </w:lvl>
    <w:lvl w:ilvl="7" w:tplc="120A6278">
      <w:start w:val="1"/>
      <w:numFmt w:val="bullet"/>
      <w:lvlText w:val="•"/>
      <w:lvlJc w:val="left"/>
      <w:pPr>
        <w:ind w:left="8561" w:hanging="152"/>
      </w:pPr>
      <w:rPr>
        <w:rFonts w:hint="default"/>
      </w:rPr>
    </w:lvl>
    <w:lvl w:ilvl="8" w:tplc="0E94B714">
      <w:start w:val="1"/>
      <w:numFmt w:val="bullet"/>
      <w:lvlText w:val="•"/>
      <w:lvlJc w:val="left"/>
      <w:pPr>
        <w:ind w:left="9676" w:hanging="152"/>
      </w:pPr>
      <w:rPr>
        <w:rFonts w:hint="default"/>
      </w:rPr>
    </w:lvl>
  </w:abstractNum>
  <w:abstractNum w:abstractNumId="1" w15:restartNumberingAfterBreak="0">
    <w:nsid w:val="178E5125"/>
    <w:multiLevelType w:val="hybridMultilevel"/>
    <w:tmpl w:val="628043E8"/>
    <w:lvl w:ilvl="0" w:tplc="682006DA">
      <w:start w:val="1"/>
      <w:numFmt w:val="bullet"/>
      <w:lvlText w:val="-"/>
      <w:lvlJc w:val="left"/>
      <w:pPr>
        <w:ind w:left="209" w:hanging="112"/>
      </w:pPr>
      <w:rPr>
        <w:rFonts w:ascii="OfficinaSansBookC" w:eastAsia="Times New Roman" w:hAnsi="OfficinaSansBookC" w:hint="default"/>
        <w:w w:val="100"/>
        <w:sz w:val="19"/>
      </w:rPr>
    </w:lvl>
    <w:lvl w:ilvl="1" w:tplc="34EC9114">
      <w:start w:val="1"/>
      <w:numFmt w:val="bullet"/>
      <w:lvlText w:val="•"/>
      <w:lvlJc w:val="left"/>
      <w:pPr>
        <w:ind w:left="908" w:hanging="112"/>
      </w:pPr>
      <w:rPr>
        <w:rFonts w:hint="default"/>
      </w:rPr>
    </w:lvl>
    <w:lvl w:ilvl="2" w:tplc="311EB3E4">
      <w:start w:val="1"/>
      <w:numFmt w:val="bullet"/>
      <w:lvlText w:val="•"/>
      <w:lvlJc w:val="left"/>
      <w:pPr>
        <w:ind w:left="1616" w:hanging="112"/>
      </w:pPr>
      <w:rPr>
        <w:rFonts w:hint="default"/>
      </w:rPr>
    </w:lvl>
    <w:lvl w:ilvl="3" w:tplc="E1586A10">
      <w:start w:val="1"/>
      <w:numFmt w:val="bullet"/>
      <w:lvlText w:val="•"/>
      <w:lvlJc w:val="left"/>
      <w:pPr>
        <w:ind w:left="2324" w:hanging="112"/>
      </w:pPr>
      <w:rPr>
        <w:rFonts w:hint="default"/>
      </w:rPr>
    </w:lvl>
    <w:lvl w:ilvl="4" w:tplc="79C8913C">
      <w:start w:val="1"/>
      <w:numFmt w:val="bullet"/>
      <w:lvlText w:val="•"/>
      <w:lvlJc w:val="left"/>
      <w:pPr>
        <w:ind w:left="3032" w:hanging="112"/>
      </w:pPr>
      <w:rPr>
        <w:rFonts w:hint="default"/>
      </w:rPr>
    </w:lvl>
    <w:lvl w:ilvl="5" w:tplc="14648650">
      <w:start w:val="1"/>
      <w:numFmt w:val="bullet"/>
      <w:lvlText w:val="•"/>
      <w:lvlJc w:val="left"/>
      <w:pPr>
        <w:ind w:left="3740" w:hanging="112"/>
      </w:pPr>
      <w:rPr>
        <w:rFonts w:hint="default"/>
      </w:rPr>
    </w:lvl>
    <w:lvl w:ilvl="6" w:tplc="51F6CD54">
      <w:start w:val="1"/>
      <w:numFmt w:val="bullet"/>
      <w:lvlText w:val="•"/>
      <w:lvlJc w:val="left"/>
      <w:pPr>
        <w:ind w:left="4448" w:hanging="112"/>
      </w:pPr>
      <w:rPr>
        <w:rFonts w:hint="default"/>
      </w:rPr>
    </w:lvl>
    <w:lvl w:ilvl="7" w:tplc="8F869C64">
      <w:start w:val="1"/>
      <w:numFmt w:val="bullet"/>
      <w:lvlText w:val="•"/>
      <w:lvlJc w:val="left"/>
      <w:pPr>
        <w:ind w:left="5157" w:hanging="112"/>
      </w:pPr>
      <w:rPr>
        <w:rFonts w:hint="default"/>
      </w:rPr>
    </w:lvl>
    <w:lvl w:ilvl="8" w:tplc="439AE6C0">
      <w:start w:val="1"/>
      <w:numFmt w:val="bullet"/>
      <w:lvlText w:val="•"/>
      <w:lvlJc w:val="left"/>
      <w:pPr>
        <w:ind w:left="5865" w:hanging="112"/>
      </w:pPr>
      <w:rPr>
        <w:rFonts w:hint="default"/>
      </w:rPr>
    </w:lvl>
  </w:abstractNum>
  <w:abstractNum w:abstractNumId="2" w15:restartNumberingAfterBreak="0">
    <w:nsid w:val="3621541C"/>
    <w:multiLevelType w:val="hybridMultilevel"/>
    <w:tmpl w:val="D88C14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E0C2D"/>
    <w:multiLevelType w:val="hybridMultilevel"/>
    <w:tmpl w:val="96E8DF62"/>
    <w:lvl w:ilvl="0" w:tplc="19F88F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828C5"/>
    <w:multiLevelType w:val="hybridMultilevel"/>
    <w:tmpl w:val="B9186C5E"/>
    <w:lvl w:ilvl="0" w:tplc="E71243AE">
      <w:start w:val="1"/>
      <w:numFmt w:val="decimal"/>
      <w:lvlText w:val="%1."/>
      <w:lvlJc w:val="left"/>
      <w:pPr>
        <w:ind w:left="390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5" w15:restartNumberingAfterBreak="0">
    <w:nsid w:val="60A60256"/>
    <w:multiLevelType w:val="hybridMultilevel"/>
    <w:tmpl w:val="724E895A"/>
    <w:lvl w:ilvl="0" w:tplc="A6DCE6E4">
      <w:start w:val="1"/>
      <w:numFmt w:val="bullet"/>
      <w:lvlText w:val="-"/>
      <w:lvlJc w:val="left"/>
      <w:pPr>
        <w:ind w:left="1292" w:hanging="152"/>
      </w:pPr>
      <w:rPr>
        <w:rFonts w:ascii="OfficinaSansBookC" w:eastAsia="Times New Roman" w:hAnsi="OfficinaSansBookC" w:hint="default"/>
        <w:w w:val="105"/>
        <w:sz w:val="23"/>
      </w:rPr>
    </w:lvl>
    <w:lvl w:ilvl="1" w:tplc="4A10D7E2">
      <w:start w:val="1"/>
      <w:numFmt w:val="bullet"/>
      <w:lvlText w:val="•"/>
      <w:lvlJc w:val="left"/>
      <w:pPr>
        <w:ind w:left="2360" w:hanging="152"/>
      </w:pPr>
      <w:rPr>
        <w:rFonts w:hint="default"/>
      </w:rPr>
    </w:lvl>
    <w:lvl w:ilvl="2" w:tplc="7A46347C">
      <w:start w:val="1"/>
      <w:numFmt w:val="bullet"/>
      <w:lvlText w:val="•"/>
      <w:lvlJc w:val="left"/>
      <w:pPr>
        <w:ind w:left="3421" w:hanging="152"/>
      </w:pPr>
      <w:rPr>
        <w:rFonts w:hint="default"/>
      </w:rPr>
    </w:lvl>
    <w:lvl w:ilvl="3" w:tplc="C96EF3A4">
      <w:start w:val="1"/>
      <w:numFmt w:val="bullet"/>
      <w:lvlText w:val="•"/>
      <w:lvlJc w:val="left"/>
      <w:pPr>
        <w:ind w:left="4481" w:hanging="152"/>
      </w:pPr>
      <w:rPr>
        <w:rFonts w:hint="default"/>
      </w:rPr>
    </w:lvl>
    <w:lvl w:ilvl="4" w:tplc="8D7A128A">
      <w:start w:val="1"/>
      <w:numFmt w:val="bullet"/>
      <w:lvlText w:val="•"/>
      <w:lvlJc w:val="left"/>
      <w:pPr>
        <w:ind w:left="5542" w:hanging="152"/>
      </w:pPr>
      <w:rPr>
        <w:rFonts w:hint="default"/>
      </w:rPr>
    </w:lvl>
    <w:lvl w:ilvl="5" w:tplc="B26C72B8">
      <w:start w:val="1"/>
      <w:numFmt w:val="bullet"/>
      <w:lvlText w:val="•"/>
      <w:lvlJc w:val="left"/>
      <w:pPr>
        <w:ind w:left="6602" w:hanging="152"/>
      </w:pPr>
      <w:rPr>
        <w:rFonts w:hint="default"/>
      </w:rPr>
    </w:lvl>
    <w:lvl w:ilvl="6" w:tplc="80D01944">
      <w:start w:val="1"/>
      <w:numFmt w:val="bullet"/>
      <w:lvlText w:val="•"/>
      <w:lvlJc w:val="left"/>
      <w:pPr>
        <w:ind w:left="7663" w:hanging="152"/>
      </w:pPr>
      <w:rPr>
        <w:rFonts w:hint="default"/>
      </w:rPr>
    </w:lvl>
    <w:lvl w:ilvl="7" w:tplc="8E585ECE">
      <w:start w:val="1"/>
      <w:numFmt w:val="bullet"/>
      <w:lvlText w:val="•"/>
      <w:lvlJc w:val="left"/>
      <w:pPr>
        <w:ind w:left="8723" w:hanging="152"/>
      </w:pPr>
      <w:rPr>
        <w:rFonts w:hint="default"/>
      </w:rPr>
    </w:lvl>
    <w:lvl w:ilvl="8" w:tplc="9948EA8A">
      <w:start w:val="1"/>
      <w:numFmt w:val="bullet"/>
      <w:lvlText w:val="•"/>
      <w:lvlJc w:val="left"/>
      <w:pPr>
        <w:ind w:left="9784" w:hanging="152"/>
      </w:pPr>
      <w:rPr>
        <w:rFonts w:hint="default"/>
      </w:rPr>
    </w:lvl>
  </w:abstractNum>
  <w:abstractNum w:abstractNumId="6" w15:restartNumberingAfterBreak="0">
    <w:nsid w:val="65C92B62"/>
    <w:multiLevelType w:val="hybridMultilevel"/>
    <w:tmpl w:val="012C41A6"/>
    <w:lvl w:ilvl="0" w:tplc="F95856F8">
      <w:start w:val="1"/>
      <w:numFmt w:val="bullet"/>
      <w:lvlText w:val="*"/>
      <w:lvlJc w:val="left"/>
      <w:pPr>
        <w:ind w:left="1542" w:hanging="167"/>
      </w:pPr>
      <w:rPr>
        <w:rFonts w:ascii="Arial Black" w:eastAsia="Times New Roman" w:hAnsi="Arial Black" w:hint="default"/>
        <w:b/>
        <w:w w:val="104"/>
        <w:sz w:val="19"/>
      </w:rPr>
    </w:lvl>
    <w:lvl w:ilvl="1" w:tplc="CEF2B158">
      <w:start w:val="1"/>
      <w:numFmt w:val="bullet"/>
      <w:lvlText w:val="-"/>
      <w:lvlJc w:val="left"/>
      <w:pPr>
        <w:ind w:left="1297" w:hanging="273"/>
      </w:pPr>
      <w:rPr>
        <w:rFonts w:ascii="OfficinaSansBookC" w:eastAsia="Times New Roman" w:hAnsi="OfficinaSansBookC" w:hint="default"/>
        <w:w w:val="105"/>
        <w:sz w:val="23"/>
      </w:rPr>
    </w:lvl>
    <w:lvl w:ilvl="2" w:tplc="234691F8">
      <w:start w:val="1"/>
      <w:numFmt w:val="bullet"/>
      <w:lvlText w:val="•"/>
      <w:lvlJc w:val="left"/>
      <w:pPr>
        <w:ind w:left="2691" w:hanging="273"/>
      </w:pPr>
      <w:rPr>
        <w:rFonts w:hint="default"/>
      </w:rPr>
    </w:lvl>
    <w:lvl w:ilvl="3" w:tplc="58727ACC">
      <w:start w:val="1"/>
      <w:numFmt w:val="bullet"/>
      <w:lvlText w:val="•"/>
      <w:lvlJc w:val="left"/>
      <w:pPr>
        <w:ind w:left="3843" w:hanging="273"/>
      </w:pPr>
      <w:rPr>
        <w:rFonts w:hint="default"/>
      </w:rPr>
    </w:lvl>
    <w:lvl w:ilvl="4" w:tplc="806C0F32">
      <w:start w:val="1"/>
      <w:numFmt w:val="bullet"/>
      <w:lvlText w:val="•"/>
      <w:lvlJc w:val="left"/>
      <w:pPr>
        <w:ind w:left="4995" w:hanging="273"/>
      </w:pPr>
      <w:rPr>
        <w:rFonts w:hint="default"/>
      </w:rPr>
    </w:lvl>
    <w:lvl w:ilvl="5" w:tplc="72049390">
      <w:start w:val="1"/>
      <w:numFmt w:val="bullet"/>
      <w:lvlText w:val="•"/>
      <w:lvlJc w:val="left"/>
      <w:pPr>
        <w:ind w:left="6146" w:hanging="273"/>
      </w:pPr>
      <w:rPr>
        <w:rFonts w:hint="default"/>
      </w:rPr>
    </w:lvl>
    <w:lvl w:ilvl="6" w:tplc="A5A05582">
      <w:start w:val="1"/>
      <w:numFmt w:val="bullet"/>
      <w:lvlText w:val="•"/>
      <w:lvlJc w:val="left"/>
      <w:pPr>
        <w:ind w:left="7298" w:hanging="273"/>
      </w:pPr>
      <w:rPr>
        <w:rFonts w:hint="default"/>
      </w:rPr>
    </w:lvl>
    <w:lvl w:ilvl="7" w:tplc="F2B49C9A">
      <w:start w:val="1"/>
      <w:numFmt w:val="bullet"/>
      <w:lvlText w:val="•"/>
      <w:lvlJc w:val="left"/>
      <w:pPr>
        <w:ind w:left="8450" w:hanging="273"/>
      </w:pPr>
      <w:rPr>
        <w:rFonts w:hint="default"/>
      </w:rPr>
    </w:lvl>
    <w:lvl w:ilvl="8" w:tplc="6BD2C1F0">
      <w:start w:val="1"/>
      <w:numFmt w:val="bullet"/>
      <w:lvlText w:val="•"/>
      <w:lvlJc w:val="left"/>
      <w:pPr>
        <w:ind w:left="9602" w:hanging="273"/>
      </w:pPr>
      <w:rPr>
        <w:rFonts w:hint="default"/>
      </w:rPr>
    </w:lvl>
  </w:abstractNum>
  <w:abstractNum w:abstractNumId="7" w15:restartNumberingAfterBreak="0">
    <w:nsid w:val="69FA588E"/>
    <w:multiLevelType w:val="hybridMultilevel"/>
    <w:tmpl w:val="22D6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7761C"/>
    <w:multiLevelType w:val="hybridMultilevel"/>
    <w:tmpl w:val="E4F2AEE4"/>
    <w:lvl w:ilvl="0" w:tplc="19F88F1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52A1A10"/>
    <w:multiLevelType w:val="hybridMultilevel"/>
    <w:tmpl w:val="F7947D28"/>
    <w:lvl w:ilvl="0" w:tplc="CB144EBC">
      <w:start w:val="1"/>
      <w:numFmt w:val="decimal"/>
      <w:lvlText w:val="%1."/>
      <w:lvlJc w:val="left"/>
      <w:pPr>
        <w:ind w:left="3831" w:hanging="286"/>
      </w:pPr>
      <w:rPr>
        <w:rFonts w:ascii="OfficinaSansBookC" w:eastAsia="Times New Roman" w:hAnsi="OfficinaSansBookC" w:cs="Times New Roman" w:hint="default"/>
        <w:b/>
        <w:bCs/>
        <w:i/>
        <w:color w:val="D2232A"/>
        <w:spacing w:val="-3"/>
        <w:w w:val="96"/>
        <w:sz w:val="26"/>
        <w:szCs w:val="26"/>
      </w:rPr>
    </w:lvl>
    <w:lvl w:ilvl="1" w:tplc="15A0E874">
      <w:start w:val="1"/>
      <w:numFmt w:val="bullet"/>
      <w:lvlText w:val="•"/>
      <w:lvlJc w:val="left"/>
      <w:pPr>
        <w:ind w:left="4646" w:hanging="286"/>
      </w:pPr>
      <w:rPr>
        <w:rFonts w:hint="default"/>
      </w:rPr>
    </w:lvl>
    <w:lvl w:ilvl="2" w:tplc="431049A8">
      <w:start w:val="1"/>
      <w:numFmt w:val="bullet"/>
      <w:lvlText w:val="•"/>
      <w:lvlJc w:val="left"/>
      <w:pPr>
        <w:ind w:left="5453" w:hanging="286"/>
      </w:pPr>
      <w:rPr>
        <w:rFonts w:hint="default"/>
      </w:rPr>
    </w:lvl>
    <w:lvl w:ilvl="3" w:tplc="2548854C">
      <w:start w:val="1"/>
      <w:numFmt w:val="bullet"/>
      <w:lvlText w:val="•"/>
      <w:lvlJc w:val="left"/>
      <w:pPr>
        <w:ind w:left="6259" w:hanging="286"/>
      </w:pPr>
      <w:rPr>
        <w:rFonts w:hint="default"/>
      </w:rPr>
    </w:lvl>
    <w:lvl w:ilvl="4" w:tplc="4498F758">
      <w:start w:val="1"/>
      <w:numFmt w:val="bullet"/>
      <w:lvlText w:val="•"/>
      <w:lvlJc w:val="left"/>
      <w:pPr>
        <w:ind w:left="7066" w:hanging="286"/>
      </w:pPr>
      <w:rPr>
        <w:rFonts w:hint="default"/>
      </w:rPr>
    </w:lvl>
    <w:lvl w:ilvl="5" w:tplc="9AC622FA">
      <w:start w:val="1"/>
      <w:numFmt w:val="bullet"/>
      <w:lvlText w:val="•"/>
      <w:lvlJc w:val="left"/>
      <w:pPr>
        <w:ind w:left="7872" w:hanging="286"/>
      </w:pPr>
      <w:rPr>
        <w:rFonts w:hint="default"/>
      </w:rPr>
    </w:lvl>
    <w:lvl w:ilvl="6" w:tplc="12F6A9B0">
      <w:start w:val="1"/>
      <w:numFmt w:val="bullet"/>
      <w:lvlText w:val="•"/>
      <w:lvlJc w:val="left"/>
      <w:pPr>
        <w:ind w:left="8679" w:hanging="286"/>
      </w:pPr>
      <w:rPr>
        <w:rFonts w:hint="default"/>
      </w:rPr>
    </w:lvl>
    <w:lvl w:ilvl="7" w:tplc="576AF322">
      <w:start w:val="1"/>
      <w:numFmt w:val="bullet"/>
      <w:lvlText w:val="•"/>
      <w:lvlJc w:val="left"/>
      <w:pPr>
        <w:ind w:left="9485" w:hanging="286"/>
      </w:pPr>
      <w:rPr>
        <w:rFonts w:hint="default"/>
      </w:rPr>
    </w:lvl>
    <w:lvl w:ilvl="8" w:tplc="001A4D16">
      <w:start w:val="1"/>
      <w:numFmt w:val="bullet"/>
      <w:lvlText w:val="•"/>
      <w:lvlJc w:val="left"/>
      <w:pPr>
        <w:ind w:left="10292" w:hanging="286"/>
      </w:pPr>
      <w:rPr>
        <w:rFonts w:hint="default"/>
      </w:rPr>
    </w:lvl>
  </w:abstractNum>
  <w:abstractNum w:abstractNumId="10" w15:restartNumberingAfterBreak="0">
    <w:nsid w:val="76C40337"/>
    <w:multiLevelType w:val="hybridMultilevel"/>
    <w:tmpl w:val="2B629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23027"/>
    <w:multiLevelType w:val="hybridMultilevel"/>
    <w:tmpl w:val="102CCEA4"/>
    <w:lvl w:ilvl="0" w:tplc="19F88F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11"/>
  </w:num>
  <w:num w:numId="9">
    <w:abstractNumId w:val="4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57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28"/>
    <w:rsid w:val="0000144B"/>
    <w:rsid w:val="0000715C"/>
    <w:rsid w:val="00020168"/>
    <w:rsid w:val="00030739"/>
    <w:rsid w:val="000421CF"/>
    <w:rsid w:val="00042EDB"/>
    <w:rsid w:val="00047DF9"/>
    <w:rsid w:val="00070AD8"/>
    <w:rsid w:val="0007320C"/>
    <w:rsid w:val="00092D07"/>
    <w:rsid w:val="000A4080"/>
    <w:rsid w:val="000E2734"/>
    <w:rsid w:val="00105103"/>
    <w:rsid w:val="00105B30"/>
    <w:rsid w:val="00113880"/>
    <w:rsid w:val="00135ECF"/>
    <w:rsid w:val="00137636"/>
    <w:rsid w:val="00141D32"/>
    <w:rsid w:val="001429EF"/>
    <w:rsid w:val="001573D9"/>
    <w:rsid w:val="00173935"/>
    <w:rsid w:val="00192417"/>
    <w:rsid w:val="001A6FE9"/>
    <w:rsid w:val="001C576D"/>
    <w:rsid w:val="001C6201"/>
    <w:rsid w:val="001D0A2A"/>
    <w:rsid w:val="001D0B33"/>
    <w:rsid w:val="001D3280"/>
    <w:rsid w:val="001E39FE"/>
    <w:rsid w:val="001E5122"/>
    <w:rsid w:val="001E5B22"/>
    <w:rsid w:val="001F405A"/>
    <w:rsid w:val="002074C8"/>
    <w:rsid w:val="002122AF"/>
    <w:rsid w:val="002164E7"/>
    <w:rsid w:val="0022302B"/>
    <w:rsid w:val="00225FD8"/>
    <w:rsid w:val="00240D61"/>
    <w:rsid w:val="00250836"/>
    <w:rsid w:val="002620B8"/>
    <w:rsid w:val="00267302"/>
    <w:rsid w:val="00280E46"/>
    <w:rsid w:val="0028175F"/>
    <w:rsid w:val="002830BF"/>
    <w:rsid w:val="0029110C"/>
    <w:rsid w:val="002C7C53"/>
    <w:rsid w:val="00300026"/>
    <w:rsid w:val="003305A8"/>
    <w:rsid w:val="00335977"/>
    <w:rsid w:val="003448D0"/>
    <w:rsid w:val="00345E7A"/>
    <w:rsid w:val="0036168E"/>
    <w:rsid w:val="0036348D"/>
    <w:rsid w:val="00365648"/>
    <w:rsid w:val="003807F4"/>
    <w:rsid w:val="003E13EE"/>
    <w:rsid w:val="003E26E3"/>
    <w:rsid w:val="003E6DCF"/>
    <w:rsid w:val="003F5BBA"/>
    <w:rsid w:val="00400DB5"/>
    <w:rsid w:val="00405CD5"/>
    <w:rsid w:val="00406986"/>
    <w:rsid w:val="00412D98"/>
    <w:rsid w:val="00413748"/>
    <w:rsid w:val="0042693F"/>
    <w:rsid w:val="0043543A"/>
    <w:rsid w:val="00466122"/>
    <w:rsid w:val="0047676F"/>
    <w:rsid w:val="0047798D"/>
    <w:rsid w:val="004801CE"/>
    <w:rsid w:val="004A7C52"/>
    <w:rsid w:val="004D0CE6"/>
    <w:rsid w:val="004D3B28"/>
    <w:rsid w:val="004F2DFA"/>
    <w:rsid w:val="004F5ED3"/>
    <w:rsid w:val="004F7788"/>
    <w:rsid w:val="004F7C89"/>
    <w:rsid w:val="00500DDB"/>
    <w:rsid w:val="005018F6"/>
    <w:rsid w:val="00510CA5"/>
    <w:rsid w:val="00516D5E"/>
    <w:rsid w:val="00530478"/>
    <w:rsid w:val="005324F8"/>
    <w:rsid w:val="00555A53"/>
    <w:rsid w:val="00563126"/>
    <w:rsid w:val="00564B74"/>
    <w:rsid w:val="005702C4"/>
    <w:rsid w:val="00572666"/>
    <w:rsid w:val="00577DBB"/>
    <w:rsid w:val="005977D1"/>
    <w:rsid w:val="005A0C1F"/>
    <w:rsid w:val="005B6C0A"/>
    <w:rsid w:val="005C545B"/>
    <w:rsid w:val="005D3181"/>
    <w:rsid w:val="005D63BB"/>
    <w:rsid w:val="005F2EB4"/>
    <w:rsid w:val="005F2EEA"/>
    <w:rsid w:val="005F7026"/>
    <w:rsid w:val="00607F19"/>
    <w:rsid w:val="00611CD9"/>
    <w:rsid w:val="00615F60"/>
    <w:rsid w:val="0067203F"/>
    <w:rsid w:val="00672607"/>
    <w:rsid w:val="006842D3"/>
    <w:rsid w:val="00684C1D"/>
    <w:rsid w:val="006A47A8"/>
    <w:rsid w:val="006C0B16"/>
    <w:rsid w:val="006C7B34"/>
    <w:rsid w:val="006D14B6"/>
    <w:rsid w:val="006D771E"/>
    <w:rsid w:val="006F1656"/>
    <w:rsid w:val="006F381D"/>
    <w:rsid w:val="006F3F2D"/>
    <w:rsid w:val="00700868"/>
    <w:rsid w:val="0070147E"/>
    <w:rsid w:val="00701EF1"/>
    <w:rsid w:val="007266E7"/>
    <w:rsid w:val="00740992"/>
    <w:rsid w:val="00746235"/>
    <w:rsid w:val="0075135F"/>
    <w:rsid w:val="007564DA"/>
    <w:rsid w:val="00761793"/>
    <w:rsid w:val="00775B26"/>
    <w:rsid w:val="00795227"/>
    <w:rsid w:val="007A5BF1"/>
    <w:rsid w:val="007B2F56"/>
    <w:rsid w:val="007E0072"/>
    <w:rsid w:val="007E3814"/>
    <w:rsid w:val="007F56E6"/>
    <w:rsid w:val="00802363"/>
    <w:rsid w:val="00802B1F"/>
    <w:rsid w:val="008078A6"/>
    <w:rsid w:val="008116D3"/>
    <w:rsid w:val="008236F2"/>
    <w:rsid w:val="00833128"/>
    <w:rsid w:val="00835375"/>
    <w:rsid w:val="0084450F"/>
    <w:rsid w:val="00852DCB"/>
    <w:rsid w:val="008576A8"/>
    <w:rsid w:val="00861347"/>
    <w:rsid w:val="00883604"/>
    <w:rsid w:val="00884ED7"/>
    <w:rsid w:val="00896F79"/>
    <w:rsid w:val="008A23D4"/>
    <w:rsid w:val="008A5E14"/>
    <w:rsid w:val="008C53E6"/>
    <w:rsid w:val="008D1505"/>
    <w:rsid w:val="008F6AA8"/>
    <w:rsid w:val="00911B14"/>
    <w:rsid w:val="00917AF2"/>
    <w:rsid w:val="00922AF5"/>
    <w:rsid w:val="0094711A"/>
    <w:rsid w:val="00956FF5"/>
    <w:rsid w:val="00960649"/>
    <w:rsid w:val="009959C1"/>
    <w:rsid w:val="009963EC"/>
    <w:rsid w:val="00997B55"/>
    <w:rsid w:val="009A495B"/>
    <w:rsid w:val="009C60E0"/>
    <w:rsid w:val="009C6E2A"/>
    <w:rsid w:val="009C714C"/>
    <w:rsid w:val="009E46BD"/>
    <w:rsid w:val="009E4896"/>
    <w:rsid w:val="00A137D5"/>
    <w:rsid w:val="00A22D09"/>
    <w:rsid w:val="00A346CB"/>
    <w:rsid w:val="00A536D9"/>
    <w:rsid w:val="00A54000"/>
    <w:rsid w:val="00A604BF"/>
    <w:rsid w:val="00A67101"/>
    <w:rsid w:val="00A673CE"/>
    <w:rsid w:val="00A82B13"/>
    <w:rsid w:val="00A82B4B"/>
    <w:rsid w:val="00A97624"/>
    <w:rsid w:val="00AA6476"/>
    <w:rsid w:val="00AB6543"/>
    <w:rsid w:val="00AC5313"/>
    <w:rsid w:val="00AD0F54"/>
    <w:rsid w:val="00B06BCA"/>
    <w:rsid w:val="00B16972"/>
    <w:rsid w:val="00B24BF4"/>
    <w:rsid w:val="00B26685"/>
    <w:rsid w:val="00B408D7"/>
    <w:rsid w:val="00B52C76"/>
    <w:rsid w:val="00B55F72"/>
    <w:rsid w:val="00B601C4"/>
    <w:rsid w:val="00B63F2D"/>
    <w:rsid w:val="00B73D5B"/>
    <w:rsid w:val="00B829C7"/>
    <w:rsid w:val="00B911DC"/>
    <w:rsid w:val="00B91CC3"/>
    <w:rsid w:val="00BA76A2"/>
    <w:rsid w:val="00BB07AE"/>
    <w:rsid w:val="00BC4164"/>
    <w:rsid w:val="00BD0115"/>
    <w:rsid w:val="00BD60B7"/>
    <w:rsid w:val="00BE5275"/>
    <w:rsid w:val="00BE5703"/>
    <w:rsid w:val="00BE58F4"/>
    <w:rsid w:val="00BE78E0"/>
    <w:rsid w:val="00BF2C0D"/>
    <w:rsid w:val="00BF3079"/>
    <w:rsid w:val="00C04185"/>
    <w:rsid w:val="00C108F2"/>
    <w:rsid w:val="00C21520"/>
    <w:rsid w:val="00C26CE7"/>
    <w:rsid w:val="00C43818"/>
    <w:rsid w:val="00C46951"/>
    <w:rsid w:val="00C557F9"/>
    <w:rsid w:val="00C62E0E"/>
    <w:rsid w:val="00C63016"/>
    <w:rsid w:val="00C647D0"/>
    <w:rsid w:val="00C866EB"/>
    <w:rsid w:val="00C9741D"/>
    <w:rsid w:val="00CB4B0C"/>
    <w:rsid w:val="00CC535C"/>
    <w:rsid w:val="00CD62E0"/>
    <w:rsid w:val="00D01354"/>
    <w:rsid w:val="00D03CEB"/>
    <w:rsid w:val="00D047F0"/>
    <w:rsid w:val="00D11B99"/>
    <w:rsid w:val="00D301EB"/>
    <w:rsid w:val="00D3050F"/>
    <w:rsid w:val="00D32E0B"/>
    <w:rsid w:val="00D40358"/>
    <w:rsid w:val="00D44327"/>
    <w:rsid w:val="00D44C10"/>
    <w:rsid w:val="00D44F60"/>
    <w:rsid w:val="00D5354D"/>
    <w:rsid w:val="00D566B2"/>
    <w:rsid w:val="00D57CC0"/>
    <w:rsid w:val="00D637D6"/>
    <w:rsid w:val="00D803E3"/>
    <w:rsid w:val="00D836DA"/>
    <w:rsid w:val="00D8791C"/>
    <w:rsid w:val="00D905E6"/>
    <w:rsid w:val="00D918DF"/>
    <w:rsid w:val="00D93C74"/>
    <w:rsid w:val="00D97F0C"/>
    <w:rsid w:val="00DA2D66"/>
    <w:rsid w:val="00DB527D"/>
    <w:rsid w:val="00DC3663"/>
    <w:rsid w:val="00DD0659"/>
    <w:rsid w:val="00DE0749"/>
    <w:rsid w:val="00DE0E4C"/>
    <w:rsid w:val="00DE390A"/>
    <w:rsid w:val="00E00B26"/>
    <w:rsid w:val="00E049DB"/>
    <w:rsid w:val="00E14AF6"/>
    <w:rsid w:val="00E20602"/>
    <w:rsid w:val="00E23FFA"/>
    <w:rsid w:val="00E240B9"/>
    <w:rsid w:val="00E3641B"/>
    <w:rsid w:val="00E36524"/>
    <w:rsid w:val="00E42E40"/>
    <w:rsid w:val="00E758D8"/>
    <w:rsid w:val="00E86813"/>
    <w:rsid w:val="00E94B86"/>
    <w:rsid w:val="00EA5004"/>
    <w:rsid w:val="00EC574B"/>
    <w:rsid w:val="00EC5B21"/>
    <w:rsid w:val="00EC6398"/>
    <w:rsid w:val="00ED59F4"/>
    <w:rsid w:val="00ED7F5F"/>
    <w:rsid w:val="00EF7CE8"/>
    <w:rsid w:val="00F02D10"/>
    <w:rsid w:val="00F05E32"/>
    <w:rsid w:val="00F167B9"/>
    <w:rsid w:val="00F41556"/>
    <w:rsid w:val="00F74AAD"/>
    <w:rsid w:val="00F77683"/>
    <w:rsid w:val="00F85722"/>
    <w:rsid w:val="00F95546"/>
    <w:rsid w:val="00FB4683"/>
    <w:rsid w:val="00FC0582"/>
    <w:rsid w:val="00FC458D"/>
    <w:rsid w:val="00FC4EB2"/>
    <w:rsid w:val="00FD1593"/>
    <w:rsid w:val="00FD286D"/>
    <w:rsid w:val="00FD2D49"/>
    <w:rsid w:val="00F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BEE0819-082A-4D62-A665-34BC2324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D32"/>
    <w:pPr>
      <w:widowControl w:val="0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uiPriority w:val="99"/>
    <w:qFormat/>
    <w:locked/>
    <w:rsid w:val="007564D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141D32"/>
    <w:pPr>
      <w:spacing w:before="56"/>
      <w:ind w:left="3283" w:hanging="296"/>
      <w:outlineLvl w:val="3"/>
    </w:pPr>
    <w:rPr>
      <w:rFonts w:ascii="OfficinaSansBookC" w:hAnsi="OfficinaSansBookC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40">
    <w:name w:val="Заголовок 4 Знак"/>
    <w:link w:val="4"/>
    <w:uiPriority w:val="99"/>
    <w:locked/>
    <w:rsid w:val="00141D32"/>
    <w:rPr>
      <w:rFonts w:ascii="OfficinaSansBookC" w:hAnsi="OfficinaSansBookC" w:cs="Times New Roman"/>
      <w:b/>
      <w:bCs/>
      <w:i/>
      <w:sz w:val="26"/>
      <w:szCs w:val="26"/>
      <w:lang w:val="en-US"/>
    </w:rPr>
  </w:style>
  <w:style w:type="paragraph" w:styleId="a3">
    <w:name w:val="Body Text"/>
    <w:basedOn w:val="a"/>
    <w:link w:val="a4"/>
    <w:uiPriority w:val="99"/>
    <w:rsid w:val="00141D32"/>
    <w:pPr>
      <w:spacing w:before="1"/>
      <w:ind w:left="1261" w:firstLine="340"/>
    </w:pPr>
    <w:rPr>
      <w:rFonts w:ascii="OfficinaSansBookC" w:hAnsi="OfficinaSansBookC"/>
      <w:sz w:val="23"/>
      <w:szCs w:val="23"/>
    </w:rPr>
  </w:style>
  <w:style w:type="character" w:customStyle="1" w:styleId="a4">
    <w:name w:val="Основной текст Знак"/>
    <w:link w:val="a3"/>
    <w:uiPriority w:val="99"/>
    <w:locked/>
    <w:rsid w:val="00141D32"/>
    <w:rPr>
      <w:rFonts w:ascii="OfficinaSansBookC" w:hAnsi="OfficinaSansBookC" w:cs="Times New Roman"/>
      <w:sz w:val="23"/>
      <w:szCs w:val="23"/>
      <w:lang w:val="en-US"/>
    </w:rPr>
  </w:style>
  <w:style w:type="paragraph" w:styleId="a5">
    <w:name w:val="Balloon Text"/>
    <w:basedOn w:val="a"/>
    <w:link w:val="a6"/>
    <w:uiPriority w:val="99"/>
    <w:semiHidden/>
    <w:rsid w:val="00F02D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02D10"/>
    <w:rPr>
      <w:rFonts w:ascii="Tahoma" w:hAnsi="Tahoma" w:cs="Tahoma"/>
      <w:sz w:val="16"/>
      <w:szCs w:val="16"/>
      <w:lang w:val="en-US"/>
    </w:rPr>
  </w:style>
  <w:style w:type="paragraph" w:styleId="2">
    <w:name w:val="Quote"/>
    <w:basedOn w:val="a"/>
    <w:next w:val="a"/>
    <w:link w:val="20"/>
    <w:uiPriority w:val="99"/>
    <w:qFormat/>
    <w:rsid w:val="00F74AAD"/>
    <w:rPr>
      <w:i/>
      <w:iCs/>
      <w:color w:val="000000"/>
    </w:rPr>
  </w:style>
  <w:style w:type="character" w:customStyle="1" w:styleId="20">
    <w:name w:val="Цитата 2 Знак"/>
    <w:link w:val="2"/>
    <w:uiPriority w:val="99"/>
    <w:locked/>
    <w:rsid w:val="00F74AAD"/>
    <w:rPr>
      <w:rFonts w:cs="Times New Roman"/>
      <w:i/>
      <w:iCs/>
      <w:color w:val="000000"/>
      <w:lang w:val="en-US"/>
    </w:rPr>
  </w:style>
  <w:style w:type="paragraph" w:styleId="a7">
    <w:name w:val="List Paragraph"/>
    <w:basedOn w:val="a"/>
    <w:uiPriority w:val="99"/>
    <w:qFormat/>
    <w:rsid w:val="009E4896"/>
  </w:style>
  <w:style w:type="paragraph" w:customStyle="1" w:styleId="TableParagraph">
    <w:name w:val="Table Paragraph"/>
    <w:basedOn w:val="a"/>
    <w:uiPriority w:val="99"/>
    <w:rsid w:val="007564DA"/>
  </w:style>
  <w:style w:type="paragraph" w:styleId="a8">
    <w:name w:val="Body Text Indent"/>
    <w:basedOn w:val="a"/>
    <w:link w:val="a9"/>
    <w:uiPriority w:val="99"/>
    <w:semiHidden/>
    <w:unhideWhenUsed/>
    <w:rsid w:val="008F6AA8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semiHidden/>
    <w:rsid w:val="008F6AA8"/>
    <w:rPr>
      <w:sz w:val="22"/>
      <w:szCs w:val="22"/>
      <w:lang w:val="en-US" w:eastAsia="en-US"/>
    </w:rPr>
  </w:style>
  <w:style w:type="paragraph" w:styleId="aa">
    <w:name w:val="No Spacing"/>
    <w:uiPriority w:val="1"/>
    <w:qFormat/>
    <w:rsid w:val="008F6AA8"/>
    <w:rPr>
      <w:sz w:val="22"/>
      <w:szCs w:val="22"/>
      <w:lang w:eastAsia="en-US"/>
    </w:rPr>
  </w:style>
  <w:style w:type="table" w:styleId="ab">
    <w:name w:val="Table Grid"/>
    <w:basedOn w:val="a1"/>
    <w:locked/>
    <w:rsid w:val="004F7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516D5E"/>
    <w:rPr>
      <w:sz w:val="22"/>
      <w:szCs w:val="22"/>
      <w:lang w:val="en-US" w:eastAsia="en-US"/>
    </w:rPr>
  </w:style>
  <w:style w:type="paragraph" w:styleId="ae">
    <w:name w:val="footer"/>
    <w:basedOn w:val="a"/>
    <w:link w:val="af"/>
    <w:uiPriority w:val="99"/>
    <w:unhideWhenUsed/>
    <w:rsid w:val="00516D5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16D5E"/>
    <w:rPr>
      <w:sz w:val="22"/>
      <w:szCs w:val="22"/>
      <w:lang w:val="en-US" w:eastAsia="en-US"/>
    </w:rPr>
  </w:style>
  <w:style w:type="paragraph" w:customStyle="1" w:styleId="af0">
    <w:name w:val="[Основной абзац]"/>
    <w:basedOn w:val="a"/>
    <w:uiPriority w:val="99"/>
    <w:rsid w:val="003E6DCF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 w:eastAsia="ru-RU"/>
    </w:rPr>
  </w:style>
  <w:style w:type="character" w:styleId="af1">
    <w:name w:val="Hyperlink"/>
    <w:uiPriority w:val="99"/>
    <w:unhideWhenUsed/>
    <w:rsid w:val="00D01354"/>
    <w:rPr>
      <w:color w:val="0000FF"/>
      <w:u w:val="single"/>
    </w:rPr>
  </w:style>
  <w:style w:type="table" w:customStyle="1" w:styleId="af2">
    <w:name w:val="Таблица тех. характеристик"/>
    <w:basedOn w:val="-43"/>
    <w:uiPriority w:val="99"/>
    <w:rsid w:val="00896F79"/>
    <w:pPr>
      <w:jc w:val="center"/>
    </w:pPr>
    <w:rPr>
      <w:rFonts w:ascii="Times New Roman" w:hAnsi="Times New Roman"/>
    </w:rPr>
    <w:tblPr>
      <w:jc w:val="center"/>
    </w:tblPr>
    <w:trPr>
      <w:jc w:val="center"/>
    </w:trPr>
    <w:tcPr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rPr>
        <w:b w:val="0"/>
        <w:bCs/>
        <w:i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  <w:style w:type="table" w:styleId="-43">
    <w:name w:val="Grid Table 4 Accent 3"/>
    <w:basedOn w:val="a1"/>
    <w:uiPriority w:val="49"/>
    <w:rsid w:val="00EC5B21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3">
    <w:name w:val="Стоимость оборудования"/>
    <w:basedOn w:val="af2"/>
    <w:uiPriority w:val="99"/>
    <w:rsid w:val="0007320C"/>
    <w:tblPr/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808080"/>
      </w:tcPr>
    </w:tblStylePr>
    <w:tblStylePr w:type="lastRow">
      <w:pPr>
        <w:jc w:val="center"/>
      </w:pPr>
      <w:rPr>
        <w:b/>
        <w:bCs/>
        <w:i/>
        <w:sz w:val="24"/>
      </w:rPr>
      <w:tblPr/>
      <w:tcPr>
        <w:tcBorders>
          <w:top w:val="double" w:sz="4" w:space="0" w:color="A5A5A5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hyperlink" Target="mailto:tpp@ecopolymer.com" TargetMode="External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_newProgram(ver.2)\docs\&#1056;&#1043;&#105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5B59C-1928-4A45-8EE7-83F5D935D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РГО</Template>
  <TotalTime>0</TotalTime>
  <Pages>6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Links>
    <vt:vector size="12" baseType="variant">
      <vt:variant>
        <vt:i4>2949140</vt:i4>
      </vt:variant>
      <vt:variant>
        <vt:i4>12</vt:i4>
      </vt:variant>
      <vt:variant>
        <vt:i4>0</vt:i4>
      </vt:variant>
      <vt:variant>
        <vt:i4>5</vt:i4>
      </vt:variant>
      <vt:variant>
        <vt:lpwstr>mailto:ommpu@ecopolymer.com</vt:lpwstr>
      </vt:variant>
      <vt:variant>
        <vt:lpwstr/>
      </vt:variant>
      <vt:variant>
        <vt:i4>6160505</vt:i4>
      </vt:variant>
      <vt:variant>
        <vt:i4>9</vt:i4>
      </vt:variant>
      <vt:variant>
        <vt:i4>0</vt:i4>
      </vt:variant>
      <vt:variant>
        <vt:i4>5</vt:i4>
      </vt:variant>
      <vt:variant>
        <vt:lpwstr>mailto:tpp@ecopolymer.com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Махлай Константин Александрович</dc:creator>
  <cp:keywords/>
  <cp:lastModifiedBy>Махлай Константин Александрович</cp:lastModifiedBy>
  <cp:revision>2</cp:revision>
  <cp:lastPrinted>2017-04-20T12:09:00Z</cp:lastPrinted>
  <dcterms:created xsi:type="dcterms:W3CDTF">2022-02-15T14:55:00Z</dcterms:created>
  <dcterms:modified xsi:type="dcterms:W3CDTF">2022-02-15T14:55:00Z</dcterms:modified>
</cp:coreProperties>
</file>