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41780303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621BABC1" w14:textId="3B5AB612" w:rsidR="00936C63" w:rsidRDefault="00936C63">
          <w:pPr>
            <w:pStyle w:val="a6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A98F5A9" wp14:editId="3915397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Ομάδα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Ορθογώνιο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Πεντάγωνο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Ημερομηνία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01T00:00:00Z">
                                      <w:dateFormat w:val="d/M/yyyy"/>
                                      <w:lid w:val="el-G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95117D3" w14:textId="630C81D0" w:rsidR="00936C63" w:rsidRDefault="00936C63">
                                      <w:pPr>
                                        <w:pStyle w:val="a6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1/1/2023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Ομάδα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Ομάδα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Ελεύθερη σχεδίαση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Ελεύθερη σχεδίαση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Ελεύθερη σχεδίαση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Ελεύθερη σχεδίαση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Ελεύθερη σχεδίαση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Ελεύθερη σχεδίαση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Ελεύθερη σχεδίαση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Ελεύθερη σχεδίαση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Ελεύθερη σχεδίαση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Ελεύθερη σχεδίαση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Ελεύθερη σχεδίαση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Ελεύθερη σχεδίαση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Ομάδα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Ελεύθερη σχεδίαση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Ελεύθερη σχεδίαση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Ελεύθερη σχεδίαση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Ελεύθερη σχεδίαση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Ελεύθερη σχεδίαση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Ελεύθερη σχεδίαση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Ελεύθερη σχεδίαση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Ελεύθερη σχεδίαση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Ελεύθερη σχεδίαση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Ελεύθερη σχεδίαση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Ελεύθερη σχεδίαση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A98F5A9" id="Ομάδα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">
                    <v:rect id="Ορθογώνιο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Πεντάγωνο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Ημερομηνία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01T00:00:00Z">
                                <w:dateFormat w:val="d/M/yyyy"/>
                                <w:lid w:val="el-G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95117D3" w14:textId="630C81D0" w:rsidR="00936C63" w:rsidRDefault="00936C63">
                                <w:pPr>
                                  <w:pStyle w:val="a6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1/1/2023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Ομάδα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Ομάδα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Ελεύθερη σχεδίαση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Ελεύθερη σχεδίαση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Ελεύθερη σχεδίαση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Ελεύθερη σχεδίαση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Ελεύθερη σχεδίαση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Ελεύθερη σχεδίαση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Ελεύθερη σχεδίαση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Ελεύθερη σχεδίαση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Ελεύθερη σχεδίαση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Ελεύθερη σχεδίαση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Ελεύθερη σχεδίαση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Ελεύθερη σχεδίαση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Ομάδα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Ελεύθερη σχεδίαση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Ελεύθερη σχεδίαση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Ελεύθερη σχεδίαση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Ελεύθερη σχεδίαση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Ελεύθερη σχεδίαση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Ελεύθερη σχεδίαση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Ελεύθερη σχεδίαση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Ελεύθερη σχεδίαση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Ελεύθερη σχεδίαση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Ελεύθερη σχεδίαση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Ελεύθερη σχεδίαση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4AB211" wp14:editId="129E319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Πλαίσιο κειμένου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835A81" w14:textId="7332031E" w:rsidR="00936C63" w:rsidRDefault="006B459E">
                                <w:pPr>
                                  <w:pStyle w:val="a6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Συντάκτης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36C6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Κωνσταντίνος Τριανταφυλλίδης</w:t>
                                    </w:r>
                                  </w:sdtContent>
                                </w:sdt>
                              </w:p>
                              <w:p w14:paraId="0033CBCD" w14:textId="61ECB7BF" w:rsidR="00936C63" w:rsidRDefault="006B459E">
                                <w:pPr>
                                  <w:pStyle w:val="a6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Εταιρεία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36C6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Α.Μ. 7200219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4AB211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E835A81" w14:textId="7332031E" w:rsidR="00936C63" w:rsidRDefault="006B459E">
                          <w:pPr>
                            <w:pStyle w:val="a6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Συντάκτης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36C6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Κωνσταντίνος Τριανταφυλλίδης</w:t>
                              </w:r>
                            </w:sdtContent>
                          </w:sdt>
                        </w:p>
                        <w:p w14:paraId="0033CBCD" w14:textId="61ECB7BF" w:rsidR="00936C63" w:rsidRDefault="006B459E">
                          <w:pPr>
                            <w:pStyle w:val="a6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Εταιρεία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36C6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Α.Μ. 7200219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9E10143" wp14:editId="27FA42E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1" name="Πλαίσιο κειμένου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0376B5" w14:textId="5ED766B7" w:rsidR="00936C63" w:rsidRDefault="006B459E">
                                <w:pPr>
                                  <w:pStyle w:val="a6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Τίτλος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36C6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Εργασία 4</w:t>
                                    </w:r>
                                  </w:sdtContent>
                                </w:sdt>
                              </w:p>
                              <w:p w14:paraId="6AEDE4EE" w14:textId="0EAAADC2" w:rsidR="00936C63" w:rsidRDefault="006B459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Υπότιτλος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36C6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Report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9E10143" id="Πλαίσιο κειμένου 1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470376B5" w14:textId="5ED766B7" w:rsidR="00936C63" w:rsidRDefault="006B459E">
                          <w:pPr>
                            <w:pStyle w:val="a6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Τίτλος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36C6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Εργασία 4</w:t>
                              </w:r>
                            </w:sdtContent>
                          </w:sdt>
                        </w:p>
                        <w:p w14:paraId="6AEDE4EE" w14:textId="0EAAADC2" w:rsidR="00936C63" w:rsidRDefault="006B459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Υπότιτλος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36C6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Report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28A5F58" w14:textId="6B163379" w:rsidR="00936C63" w:rsidRDefault="00936C63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14:paraId="6DA3F2A7" w14:textId="6516A556" w:rsidR="00E21E8A" w:rsidRDefault="00AB6A28" w:rsidP="00C414A4">
      <w:pPr>
        <w:pStyle w:val="1"/>
        <w:rPr>
          <w:lang w:val="en-US"/>
        </w:rPr>
      </w:pPr>
      <w:r>
        <w:lastRenderedPageBreak/>
        <w:t xml:space="preserve">Ερώτημα </w:t>
      </w:r>
      <w:r w:rsidR="006214AB">
        <w:rPr>
          <w:lang w:val="en-US"/>
        </w:rPr>
        <w:t>A)b</w:t>
      </w:r>
    </w:p>
    <w:p w14:paraId="7A8E2514" w14:textId="77777777" w:rsidR="006214AB" w:rsidRDefault="006214AB" w:rsidP="006214AB">
      <w:pPr>
        <w:rPr>
          <w:lang w:val="en-US"/>
        </w:rPr>
      </w:pPr>
    </w:p>
    <w:p w14:paraId="134A7913" w14:textId="535A91F4" w:rsidR="006214AB" w:rsidRDefault="00B97EBE" w:rsidP="006214AB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7760D79A" wp14:editId="40E95B26">
            <wp:extent cx="5116195" cy="3951605"/>
            <wp:effectExtent l="0" t="0" r="8255" b="0"/>
            <wp:docPr id="33" name="Εικόνα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195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F64F9" w14:textId="1B2EE2C4" w:rsidR="008F5B63" w:rsidRDefault="00E949B4" w:rsidP="006214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F5B63">
        <w:rPr>
          <w:rFonts w:ascii="Times New Roman" w:hAnsi="Times New Roman" w:cs="Times New Roman"/>
          <w:sz w:val="24"/>
          <w:szCs w:val="24"/>
        </w:rPr>
        <w:t xml:space="preserve">Σύμφωνα με το παραπάνω σχήμα βλέπουμε </w:t>
      </w:r>
      <w:r w:rsidR="00015800">
        <w:rPr>
          <w:rFonts w:ascii="Times New Roman" w:hAnsi="Times New Roman" w:cs="Times New Roman"/>
          <w:sz w:val="24"/>
          <w:szCs w:val="24"/>
        </w:rPr>
        <w:t xml:space="preserve">ότι οι περισσότεροι δείκτες στο χαρτοφυλάκιο που έχουμε δημιουργήσει κατά το πέρασμα των χρόνων </w:t>
      </w:r>
      <w:r w:rsidR="00CC42A2">
        <w:rPr>
          <w:rFonts w:ascii="Times New Roman" w:hAnsi="Times New Roman" w:cs="Times New Roman"/>
          <w:sz w:val="24"/>
          <w:szCs w:val="24"/>
        </w:rPr>
        <w:t>έχουν μια απότομη πορεία προς τα κάτω το 2009, ενώ αργότερα βλέπουμε μία ανοδική πορεία.</w:t>
      </w:r>
    </w:p>
    <w:p w14:paraId="74387663" w14:textId="4E319970" w:rsidR="00CC42A2" w:rsidRDefault="00E949B4" w:rsidP="006214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55276">
        <w:rPr>
          <w:rFonts w:ascii="Times New Roman" w:hAnsi="Times New Roman" w:cs="Times New Roman"/>
          <w:sz w:val="24"/>
          <w:szCs w:val="24"/>
        </w:rPr>
        <w:t xml:space="preserve">Πιο συγκεκριμένα, </w:t>
      </w:r>
      <w:r w:rsidR="002024D4">
        <w:rPr>
          <w:rFonts w:ascii="Times New Roman" w:hAnsi="Times New Roman" w:cs="Times New Roman"/>
          <w:sz w:val="24"/>
          <w:szCs w:val="24"/>
        </w:rPr>
        <w:t xml:space="preserve">όλοι οι δείκτες έχουν αρνητικές αποδόσεις </w:t>
      </w:r>
      <w:r w:rsidR="007C78FC">
        <w:rPr>
          <w:rFonts w:ascii="Times New Roman" w:hAnsi="Times New Roman" w:cs="Times New Roman"/>
          <w:sz w:val="24"/>
          <w:szCs w:val="24"/>
        </w:rPr>
        <w:t xml:space="preserve"> την </w:t>
      </w:r>
      <w:r w:rsidR="007218D9">
        <w:rPr>
          <w:rFonts w:ascii="Times New Roman" w:hAnsi="Times New Roman" w:cs="Times New Roman"/>
          <w:sz w:val="24"/>
          <w:szCs w:val="24"/>
        </w:rPr>
        <w:t>χρονιά</w:t>
      </w:r>
      <w:r w:rsidR="007C78FC">
        <w:rPr>
          <w:rFonts w:ascii="Times New Roman" w:hAnsi="Times New Roman" w:cs="Times New Roman"/>
          <w:sz w:val="24"/>
          <w:szCs w:val="24"/>
        </w:rPr>
        <w:t xml:space="preserve"> του </w:t>
      </w:r>
      <w:r w:rsidR="007218D9">
        <w:rPr>
          <w:rFonts w:ascii="Times New Roman" w:hAnsi="Times New Roman" w:cs="Times New Roman"/>
          <w:sz w:val="24"/>
          <w:szCs w:val="24"/>
        </w:rPr>
        <w:t xml:space="preserve">2009 </w:t>
      </w:r>
      <w:r w:rsidR="00D7365F">
        <w:rPr>
          <w:rFonts w:ascii="Times New Roman" w:hAnsi="Times New Roman" w:cs="Times New Roman"/>
          <w:sz w:val="24"/>
          <w:szCs w:val="24"/>
        </w:rPr>
        <w:t xml:space="preserve">λόγω της κρίσης που σημειώθηκε, εκτός του γενικού δείκτη </w:t>
      </w:r>
      <w:r w:rsidR="002024D4" w:rsidRPr="002024D4">
        <w:rPr>
          <w:rFonts w:ascii="Times New Roman" w:hAnsi="Times New Roman" w:cs="Times New Roman"/>
          <w:sz w:val="24"/>
          <w:szCs w:val="24"/>
        </w:rPr>
        <w:t>^</w:t>
      </w:r>
      <w:r w:rsidR="002024D4">
        <w:rPr>
          <w:rFonts w:ascii="Times New Roman" w:hAnsi="Times New Roman" w:cs="Times New Roman"/>
          <w:sz w:val="24"/>
          <w:szCs w:val="24"/>
          <w:lang w:val="en-US"/>
        </w:rPr>
        <w:t>SPGSCI</w:t>
      </w:r>
      <w:r w:rsidR="00D7365F">
        <w:rPr>
          <w:rFonts w:ascii="Times New Roman" w:hAnsi="Times New Roman" w:cs="Times New Roman"/>
          <w:sz w:val="24"/>
          <w:szCs w:val="24"/>
        </w:rPr>
        <w:t xml:space="preserve">, </w:t>
      </w:r>
      <w:r w:rsidR="00A72D9A">
        <w:rPr>
          <w:rFonts w:ascii="Times New Roman" w:hAnsi="Times New Roman" w:cs="Times New Roman"/>
          <w:sz w:val="24"/>
          <w:szCs w:val="24"/>
        </w:rPr>
        <w:t>ο οποίος δείκτης έφτασε στο όριο της απόδοσης 0%, πιο πάνω όμως από τους υπόλοιπους.</w:t>
      </w:r>
    </w:p>
    <w:p w14:paraId="52A4F40F" w14:textId="062478B8" w:rsidR="00645FF2" w:rsidRDefault="00E949B4" w:rsidP="006214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45FF2">
        <w:rPr>
          <w:rFonts w:ascii="Times New Roman" w:hAnsi="Times New Roman" w:cs="Times New Roman"/>
          <w:sz w:val="24"/>
          <w:szCs w:val="24"/>
        </w:rPr>
        <w:t xml:space="preserve">Με το πέρασμα των χρόνων είναι φανερό ότι όλοι </w:t>
      </w:r>
      <w:r w:rsidR="00577F89">
        <w:rPr>
          <w:rFonts w:ascii="Times New Roman" w:hAnsi="Times New Roman" w:cs="Times New Roman"/>
          <w:sz w:val="24"/>
          <w:szCs w:val="24"/>
        </w:rPr>
        <w:t>οι δείκτες είχαν μια ανοδική τάση</w:t>
      </w:r>
      <w:r w:rsidR="000D3A04">
        <w:rPr>
          <w:rFonts w:ascii="Times New Roman" w:hAnsi="Times New Roman" w:cs="Times New Roman"/>
          <w:sz w:val="24"/>
          <w:szCs w:val="24"/>
        </w:rPr>
        <w:t>, με την υψηλότερη απόδοση να είναι της τάξης λίγο πιο πάνω από το 2</w:t>
      </w:r>
      <w:r w:rsidR="0017214E">
        <w:rPr>
          <w:rFonts w:ascii="Times New Roman" w:hAnsi="Times New Roman" w:cs="Times New Roman"/>
          <w:sz w:val="24"/>
          <w:szCs w:val="24"/>
        </w:rPr>
        <w:t xml:space="preserve">% του δείκτη </w:t>
      </w:r>
      <w:r w:rsidR="0017214E">
        <w:rPr>
          <w:rFonts w:ascii="Times New Roman" w:hAnsi="Times New Roman" w:cs="Times New Roman"/>
          <w:sz w:val="24"/>
          <w:szCs w:val="24"/>
          <w:lang w:val="en-US"/>
        </w:rPr>
        <w:t>FBGRX</w:t>
      </w:r>
      <w:r w:rsidR="00AC1100" w:rsidRPr="00AC110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C1100" w:rsidRPr="00997C8F">
        <w:rPr>
          <w:rFonts w:ascii="Times New Roman" w:hAnsi="Times New Roman" w:cs="Times New Roman"/>
          <w:sz w:val="24"/>
          <w:szCs w:val="24"/>
        </w:rPr>
        <w:t>Fidelity</w:t>
      </w:r>
      <w:proofErr w:type="spellEnd"/>
      <w:r w:rsidR="00AC1100" w:rsidRPr="00997C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100" w:rsidRPr="00997C8F">
        <w:rPr>
          <w:rFonts w:ascii="Times New Roman" w:hAnsi="Times New Roman" w:cs="Times New Roman"/>
          <w:sz w:val="24"/>
          <w:szCs w:val="24"/>
        </w:rPr>
        <w:t>Blue</w:t>
      </w:r>
      <w:proofErr w:type="spellEnd"/>
      <w:r w:rsidR="00AC1100" w:rsidRPr="00997C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100" w:rsidRPr="00997C8F">
        <w:rPr>
          <w:rFonts w:ascii="Times New Roman" w:hAnsi="Times New Roman" w:cs="Times New Roman"/>
          <w:sz w:val="24"/>
          <w:szCs w:val="24"/>
        </w:rPr>
        <w:t>Chip</w:t>
      </w:r>
      <w:proofErr w:type="spellEnd"/>
      <w:r w:rsidR="00AC1100" w:rsidRPr="00997C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100" w:rsidRPr="00997C8F">
        <w:rPr>
          <w:rFonts w:ascii="Times New Roman" w:hAnsi="Times New Roman" w:cs="Times New Roman"/>
          <w:sz w:val="24"/>
          <w:szCs w:val="24"/>
        </w:rPr>
        <w:t>Growth</w:t>
      </w:r>
      <w:proofErr w:type="spellEnd"/>
      <w:r w:rsidR="00AC1100" w:rsidRPr="00997C8F">
        <w:rPr>
          <w:rFonts w:ascii="Times New Roman" w:hAnsi="Times New Roman" w:cs="Times New Roman"/>
          <w:sz w:val="24"/>
          <w:szCs w:val="24"/>
        </w:rPr>
        <w:t xml:space="preserve"> Fund</w:t>
      </w:r>
      <w:r w:rsidR="00AC1100" w:rsidRPr="00AC1100">
        <w:rPr>
          <w:rFonts w:ascii="Times New Roman" w:hAnsi="Times New Roman" w:cs="Times New Roman"/>
          <w:sz w:val="24"/>
          <w:szCs w:val="24"/>
        </w:rPr>
        <w:t>)</w:t>
      </w:r>
      <w:r w:rsidR="00AC1100" w:rsidRPr="00586D36">
        <w:rPr>
          <w:rFonts w:ascii="Times New Roman" w:hAnsi="Times New Roman" w:cs="Times New Roman"/>
          <w:sz w:val="24"/>
          <w:szCs w:val="24"/>
        </w:rPr>
        <w:t>.</w:t>
      </w:r>
      <w:r w:rsidR="00586D36" w:rsidRPr="00586D36">
        <w:rPr>
          <w:rFonts w:ascii="Times New Roman" w:hAnsi="Times New Roman" w:cs="Times New Roman"/>
          <w:sz w:val="24"/>
          <w:szCs w:val="24"/>
        </w:rPr>
        <w:t xml:space="preserve"> </w:t>
      </w:r>
      <w:r w:rsidR="003153F2">
        <w:rPr>
          <w:rFonts w:ascii="Times New Roman" w:hAnsi="Times New Roman" w:cs="Times New Roman"/>
          <w:sz w:val="24"/>
          <w:szCs w:val="24"/>
        </w:rPr>
        <w:t xml:space="preserve">Ωστόσο, ο γενικός δείκτης </w:t>
      </w:r>
      <w:r w:rsidR="003153F2" w:rsidRPr="002024D4">
        <w:rPr>
          <w:rFonts w:ascii="Times New Roman" w:hAnsi="Times New Roman" w:cs="Times New Roman"/>
          <w:sz w:val="24"/>
          <w:szCs w:val="24"/>
        </w:rPr>
        <w:t>^</w:t>
      </w:r>
      <w:r w:rsidR="003153F2">
        <w:rPr>
          <w:rFonts w:ascii="Times New Roman" w:hAnsi="Times New Roman" w:cs="Times New Roman"/>
          <w:sz w:val="24"/>
          <w:szCs w:val="24"/>
          <w:lang w:val="en-US"/>
        </w:rPr>
        <w:t>SPGSCI</w:t>
      </w:r>
      <w:r w:rsidR="003153F2">
        <w:rPr>
          <w:rFonts w:ascii="Times New Roman" w:hAnsi="Times New Roman" w:cs="Times New Roman"/>
          <w:sz w:val="24"/>
          <w:szCs w:val="24"/>
        </w:rPr>
        <w:t xml:space="preserve"> δεν ακολούθησε την ίδια πορεία με τους υπόλοιπους.</w:t>
      </w:r>
    </w:p>
    <w:p w14:paraId="14CE1459" w14:textId="3466D222" w:rsidR="003153F2" w:rsidRDefault="00E949B4" w:rsidP="006214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7135A">
        <w:rPr>
          <w:rFonts w:ascii="Times New Roman" w:hAnsi="Times New Roman" w:cs="Times New Roman"/>
          <w:sz w:val="24"/>
          <w:szCs w:val="24"/>
        </w:rPr>
        <w:t xml:space="preserve">Αν και μετά την περίοδο του </w:t>
      </w:r>
      <w:r w:rsidR="00E678B4">
        <w:rPr>
          <w:rFonts w:ascii="Times New Roman" w:hAnsi="Times New Roman" w:cs="Times New Roman"/>
          <w:sz w:val="24"/>
          <w:szCs w:val="24"/>
        </w:rPr>
        <w:t xml:space="preserve">2009 ανέβηκε κατά πολύ, </w:t>
      </w:r>
      <w:r w:rsidR="00CA3FC0">
        <w:rPr>
          <w:rFonts w:ascii="Times New Roman" w:hAnsi="Times New Roman" w:cs="Times New Roman"/>
          <w:sz w:val="24"/>
          <w:szCs w:val="24"/>
        </w:rPr>
        <w:t xml:space="preserve">μετά το 2011 άρχισε να πέφτει με αργό ρυθμό ώσπου το </w:t>
      </w:r>
      <w:r w:rsidR="00423841">
        <w:rPr>
          <w:rFonts w:ascii="Times New Roman" w:hAnsi="Times New Roman" w:cs="Times New Roman"/>
          <w:sz w:val="24"/>
          <w:szCs w:val="24"/>
        </w:rPr>
        <w:t xml:space="preserve">2013, από εκεί που είχε την μεγαλύτερη απόδοση την πρώτη θέση κατέκτησε ο δείκτης </w:t>
      </w:r>
      <w:r w:rsidR="004440AF">
        <w:rPr>
          <w:rFonts w:ascii="Times New Roman" w:hAnsi="Times New Roman" w:cs="Times New Roman"/>
          <w:sz w:val="24"/>
          <w:szCs w:val="24"/>
          <w:lang w:val="en-US"/>
        </w:rPr>
        <w:t>FCPVX</w:t>
      </w:r>
      <w:r w:rsidR="0027791F">
        <w:rPr>
          <w:rFonts w:ascii="Times New Roman" w:hAnsi="Times New Roman" w:cs="Times New Roman"/>
          <w:sz w:val="24"/>
          <w:szCs w:val="24"/>
        </w:rPr>
        <w:t xml:space="preserve"> και αργότερα ο γενικός δείκτης έπεσε ακόμα παρακάτω</w:t>
      </w:r>
      <w:r w:rsidR="00EB5638">
        <w:rPr>
          <w:rFonts w:ascii="Times New Roman" w:hAnsi="Times New Roman" w:cs="Times New Roman"/>
          <w:sz w:val="24"/>
          <w:szCs w:val="24"/>
        </w:rPr>
        <w:t xml:space="preserve"> με γρήγορο ρυθμό </w:t>
      </w:r>
      <w:r w:rsidR="00B031CA">
        <w:rPr>
          <w:rFonts w:ascii="Times New Roman" w:hAnsi="Times New Roman" w:cs="Times New Roman"/>
          <w:sz w:val="24"/>
          <w:szCs w:val="24"/>
        </w:rPr>
        <w:t>-0.2</w:t>
      </w:r>
      <w:r w:rsidR="001460E5">
        <w:rPr>
          <w:rFonts w:ascii="Times New Roman" w:hAnsi="Times New Roman" w:cs="Times New Roman"/>
          <w:sz w:val="24"/>
          <w:szCs w:val="24"/>
        </w:rPr>
        <w:t xml:space="preserve">5%, το 2020-2021, </w:t>
      </w:r>
      <w:r w:rsidR="007D69E5">
        <w:rPr>
          <w:rFonts w:ascii="Times New Roman" w:hAnsi="Times New Roman" w:cs="Times New Roman"/>
          <w:sz w:val="24"/>
          <w:szCs w:val="24"/>
        </w:rPr>
        <w:t xml:space="preserve">με έντονη πτώση σε σχέση με τους άλλους δείκτες που είχαν μια πτωτική πορεία </w:t>
      </w:r>
      <w:r w:rsidR="00E61784">
        <w:rPr>
          <w:rFonts w:ascii="Times New Roman" w:hAnsi="Times New Roman" w:cs="Times New Roman"/>
          <w:sz w:val="24"/>
          <w:szCs w:val="24"/>
        </w:rPr>
        <w:t>αλλά σύντομη.</w:t>
      </w:r>
    </w:p>
    <w:p w14:paraId="27855CE6" w14:textId="6CA61BD0" w:rsidR="00E61784" w:rsidRDefault="00E949B4" w:rsidP="006214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61784">
        <w:rPr>
          <w:rFonts w:ascii="Times New Roman" w:hAnsi="Times New Roman" w:cs="Times New Roman"/>
          <w:sz w:val="24"/>
          <w:szCs w:val="24"/>
        </w:rPr>
        <w:t xml:space="preserve">Σήμερα όλοι οι δείκτες φαίνεται να συνεχίζουν να έχουν ανοδική πορεία με τον δείκτη </w:t>
      </w:r>
      <w:r w:rsidR="000D65AC" w:rsidRPr="002024D4">
        <w:rPr>
          <w:rFonts w:ascii="Times New Roman" w:hAnsi="Times New Roman" w:cs="Times New Roman"/>
          <w:sz w:val="24"/>
          <w:szCs w:val="24"/>
        </w:rPr>
        <w:t>^</w:t>
      </w:r>
      <w:r w:rsidR="000D65AC">
        <w:rPr>
          <w:rFonts w:ascii="Times New Roman" w:hAnsi="Times New Roman" w:cs="Times New Roman"/>
          <w:sz w:val="24"/>
          <w:szCs w:val="24"/>
          <w:lang w:val="en-US"/>
        </w:rPr>
        <w:t>SPGSCI</w:t>
      </w:r>
      <w:r w:rsidR="000D65AC">
        <w:rPr>
          <w:rFonts w:ascii="Times New Roman" w:hAnsi="Times New Roman" w:cs="Times New Roman"/>
          <w:sz w:val="24"/>
          <w:szCs w:val="24"/>
        </w:rPr>
        <w:t xml:space="preserve"> να έχει την κατώτατη απόδοση στο 0.5%, ενώ την ανώτατη έχει ο </w:t>
      </w:r>
      <w:r w:rsidR="00274422">
        <w:rPr>
          <w:rFonts w:ascii="Times New Roman" w:hAnsi="Times New Roman" w:cs="Times New Roman"/>
          <w:sz w:val="24"/>
          <w:szCs w:val="24"/>
          <w:lang w:val="en-US"/>
        </w:rPr>
        <w:t>FBGRX</w:t>
      </w:r>
      <w:r w:rsidR="00714D9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CF4D46" w14:textId="6D5BF47B" w:rsidR="00714D97" w:rsidRDefault="00E949B4" w:rsidP="006214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14D97">
        <w:rPr>
          <w:rFonts w:ascii="Times New Roman" w:hAnsi="Times New Roman" w:cs="Times New Roman"/>
          <w:sz w:val="24"/>
          <w:szCs w:val="24"/>
        </w:rPr>
        <w:t xml:space="preserve">Μπορούμε να συμπεράνουμε ότι </w:t>
      </w:r>
      <w:r w:rsidR="003D7B6D">
        <w:rPr>
          <w:rFonts w:ascii="Times New Roman" w:hAnsi="Times New Roman" w:cs="Times New Roman"/>
          <w:sz w:val="24"/>
          <w:szCs w:val="24"/>
        </w:rPr>
        <w:t xml:space="preserve">αν κάποιος είχε ακολουθήσει </w:t>
      </w:r>
      <w:r w:rsidR="003D7B6D">
        <w:rPr>
          <w:rFonts w:ascii="Times New Roman" w:hAnsi="Times New Roman" w:cs="Times New Roman"/>
          <w:sz w:val="24"/>
          <w:szCs w:val="24"/>
          <w:lang w:val="en-US"/>
        </w:rPr>
        <w:t>Momentum</w:t>
      </w:r>
      <w:r w:rsidR="003D7B6D">
        <w:rPr>
          <w:rFonts w:ascii="Times New Roman" w:hAnsi="Times New Roman" w:cs="Times New Roman"/>
          <w:sz w:val="24"/>
          <w:szCs w:val="24"/>
        </w:rPr>
        <w:t xml:space="preserve"> στρατηγική θα επωφελούταν κατά πολύ μακροπρόθεσμα, καθώς, παρόλο που </w:t>
      </w:r>
      <w:r w:rsidR="00ED72A8">
        <w:rPr>
          <w:rFonts w:ascii="Times New Roman" w:hAnsi="Times New Roman" w:cs="Times New Roman"/>
          <w:sz w:val="24"/>
          <w:szCs w:val="24"/>
        </w:rPr>
        <w:t>αν αγόραζε και οι αποδόσεις έπεφταν βραχυχρόνια, μακροπρόθεσμα θα τον ευνοούσε λόγω των υψηλών αποδόσεων των δεικτών.</w:t>
      </w:r>
    </w:p>
    <w:p w14:paraId="5728386B" w14:textId="77777777" w:rsidR="00997C8F" w:rsidRDefault="00997C8F" w:rsidP="006214AB">
      <w:pPr>
        <w:rPr>
          <w:rFonts w:ascii="Times New Roman" w:hAnsi="Times New Roman" w:cs="Times New Roman"/>
          <w:sz w:val="24"/>
          <w:szCs w:val="24"/>
        </w:rPr>
      </w:pPr>
    </w:p>
    <w:p w14:paraId="284EB092" w14:textId="60F8AC7B" w:rsidR="00997C8F" w:rsidRDefault="00997C8F" w:rsidP="00997C8F">
      <w:pPr>
        <w:pStyle w:val="1"/>
        <w:rPr>
          <w:lang w:val="en-US"/>
        </w:rPr>
      </w:pPr>
      <w:r>
        <w:t xml:space="preserve">Ερώτημα </w:t>
      </w:r>
      <w:r w:rsidR="00251EFE">
        <w:rPr>
          <w:lang w:val="en-US"/>
        </w:rPr>
        <w:t>B)c</w:t>
      </w:r>
    </w:p>
    <w:p w14:paraId="21A470B0" w14:textId="79E34D32" w:rsidR="00A82D70" w:rsidRPr="0005144D" w:rsidRDefault="0005144D" w:rsidP="00A82D70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201564B6" wp14:editId="49EE5BE1">
            <wp:extent cx="4343400" cy="2252980"/>
            <wp:effectExtent l="0" t="0" r="0" b="0"/>
            <wp:docPr id="35" name="Εικόνα 35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Εικόνα 35" descr="Εικόνα που περιέχει πίνακας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48" cy="229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25D9" w14:textId="77777777" w:rsidR="00251EFE" w:rsidRDefault="00251EFE" w:rsidP="00251EFE">
      <w:pPr>
        <w:rPr>
          <w:lang w:val="en-US"/>
        </w:rPr>
      </w:pPr>
    </w:p>
    <w:p w14:paraId="1A5E9430" w14:textId="67F984B1" w:rsidR="0005211C" w:rsidRDefault="00F01504" w:rsidP="00251EF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17723C" wp14:editId="394361C9">
            <wp:extent cx="4256314" cy="3167122"/>
            <wp:effectExtent l="0" t="0" r="0" b="0"/>
            <wp:docPr id="34" name="Εικόνα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439" cy="31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8981C" w14:textId="2577AB91" w:rsidR="000572A8" w:rsidRDefault="00E949B4" w:rsidP="00251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752DE">
        <w:rPr>
          <w:rFonts w:ascii="Times New Roman" w:hAnsi="Times New Roman" w:cs="Times New Roman"/>
          <w:sz w:val="24"/>
          <w:szCs w:val="24"/>
        </w:rPr>
        <w:t xml:space="preserve">Στο πρώτο σχήμα βλέπουμε έναν πίνακα με </w:t>
      </w:r>
      <w:r w:rsidR="00CD724D">
        <w:rPr>
          <w:rFonts w:ascii="Times New Roman" w:hAnsi="Times New Roman" w:cs="Times New Roman"/>
          <w:sz w:val="24"/>
          <w:szCs w:val="24"/>
        </w:rPr>
        <w:t xml:space="preserve">τα βασικά περιγραφικά </w:t>
      </w:r>
      <w:r w:rsidR="005F5D88">
        <w:rPr>
          <w:rFonts w:ascii="Times New Roman" w:hAnsi="Times New Roman" w:cs="Times New Roman"/>
          <w:sz w:val="24"/>
          <w:szCs w:val="24"/>
        </w:rPr>
        <w:t xml:space="preserve">στατιστικά μέτρα  και στο δεύτερο σχήμα τις αθροιστικές υπερβάλλουσες αποδόσεις των </w:t>
      </w:r>
      <w:r w:rsidR="00652DD5">
        <w:rPr>
          <w:rFonts w:ascii="Times New Roman" w:hAnsi="Times New Roman" w:cs="Times New Roman"/>
          <w:sz w:val="24"/>
          <w:szCs w:val="24"/>
        </w:rPr>
        <w:t xml:space="preserve">δύο χαρτοφυλακίων από τον πίνακα με το χαρτοφυλάκιο της αγοράς. (όπως δίνεται από το </w:t>
      </w:r>
      <w:r w:rsidR="00652DD5">
        <w:rPr>
          <w:rFonts w:ascii="Times New Roman" w:hAnsi="Times New Roman" w:cs="Times New Roman"/>
          <w:sz w:val="24"/>
          <w:szCs w:val="24"/>
          <w:lang w:val="en-US"/>
        </w:rPr>
        <w:t>market</w:t>
      </w:r>
      <w:r w:rsidR="00652DD5" w:rsidRPr="00E949B4">
        <w:rPr>
          <w:rFonts w:ascii="Times New Roman" w:hAnsi="Times New Roman" w:cs="Times New Roman"/>
          <w:sz w:val="24"/>
          <w:szCs w:val="24"/>
        </w:rPr>
        <w:t xml:space="preserve"> </w:t>
      </w:r>
      <w:r w:rsidR="00652DD5">
        <w:rPr>
          <w:rFonts w:ascii="Times New Roman" w:hAnsi="Times New Roman" w:cs="Times New Roman"/>
          <w:sz w:val="24"/>
          <w:szCs w:val="24"/>
          <w:lang w:val="en-US"/>
        </w:rPr>
        <w:t>factor</w:t>
      </w:r>
      <w:r w:rsidR="00652DD5" w:rsidRPr="00E949B4">
        <w:rPr>
          <w:rFonts w:ascii="Times New Roman" w:hAnsi="Times New Roman" w:cs="Times New Roman"/>
          <w:sz w:val="24"/>
          <w:szCs w:val="24"/>
        </w:rPr>
        <w:t xml:space="preserve"> </w:t>
      </w:r>
      <w:r w:rsidR="00652DD5">
        <w:rPr>
          <w:rFonts w:ascii="Times New Roman" w:hAnsi="Times New Roman" w:cs="Times New Roman"/>
          <w:sz w:val="24"/>
          <w:szCs w:val="24"/>
        </w:rPr>
        <w:t xml:space="preserve">των </w:t>
      </w:r>
      <w:proofErr w:type="spellStart"/>
      <w:r w:rsidR="00652DD5">
        <w:rPr>
          <w:rFonts w:ascii="Times New Roman" w:hAnsi="Times New Roman" w:cs="Times New Roman"/>
          <w:sz w:val="24"/>
          <w:szCs w:val="24"/>
          <w:lang w:val="en-US"/>
        </w:rPr>
        <w:t>Fama</w:t>
      </w:r>
      <w:proofErr w:type="spellEnd"/>
      <w:r w:rsidR="00652DD5" w:rsidRPr="00E949B4">
        <w:rPr>
          <w:rFonts w:ascii="Times New Roman" w:hAnsi="Times New Roman" w:cs="Times New Roman"/>
          <w:sz w:val="24"/>
          <w:szCs w:val="24"/>
        </w:rPr>
        <w:t>-</w:t>
      </w:r>
      <w:r w:rsidR="00652DD5">
        <w:rPr>
          <w:rFonts w:ascii="Times New Roman" w:hAnsi="Times New Roman" w:cs="Times New Roman"/>
          <w:sz w:val="24"/>
          <w:szCs w:val="24"/>
          <w:lang w:val="en-US"/>
        </w:rPr>
        <w:t>French</w:t>
      </w:r>
      <w:r w:rsidR="00AF3AB5" w:rsidRPr="00E949B4">
        <w:rPr>
          <w:rFonts w:ascii="Times New Roman" w:hAnsi="Times New Roman" w:cs="Times New Roman"/>
          <w:sz w:val="24"/>
          <w:szCs w:val="24"/>
        </w:rPr>
        <w:t>).</w:t>
      </w:r>
    </w:p>
    <w:p w14:paraId="01CFF801" w14:textId="07873BB6" w:rsidR="00AF3AB5" w:rsidRDefault="0012701F" w:rsidP="00251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Στον πίνακα παρατηρούμε</w:t>
      </w:r>
      <w:r w:rsidR="00C65162">
        <w:rPr>
          <w:rFonts w:ascii="Times New Roman" w:hAnsi="Times New Roman" w:cs="Times New Roman"/>
          <w:sz w:val="24"/>
          <w:szCs w:val="24"/>
        </w:rPr>
        <w:t xml:space="preserve"> ότι το πρώτο χαρτοφυλάκιο </w:t>
      </w:r>
      <w:r w:rsidR="002178DF">
        <w:rPr>
          <w:rFonts w:ascii="Times New Roman" w:hAnsi="Times New Roman" w:cs="Times New Roman"/>
          <w:sz w:val="24"/>
          <w:szCs w:val="24"/>
          <w:lang w:val="en-US"/>
        </w:rPr>
        <w:t>Big</w:t>
      </w:r>
      <w:r w:rsidR="002178DF" w:rsidRPr="002178DF">
        <w:rPr>
          <w:rFonts w:ascii="Times New Roman" w:hAnsi="Times New Roman" w:cs="Times New Roman"/>
          <w:sz w:val="24"/>
          <w:szCs w:val="24"/>
        </w:rPr>
        <w:t xml:space="preserve"> </w:t>
      </w:r>
      <w:r w:rsidR="002178DF">
        <w:rPr>
          <w:rFonts w:ascii="Times New Roman" w:hAnsi="Times New Roman" w:cs="Times New Roman"/>
          <w:sz w:val="24"/>
          <w:szCs w:val="24"/>
          <w:lang w:val="en-US"/>
        </w:rPr>
        <w:t>Portfolio</w:t>
      </w:r>
      <w:r w:rsidR="002178DF" w:rsidRPr="002178DF">
        <w:rPr>
          <w:rFonts w:ascii="Times New Roman" w:hAnsi="Times New Roman" w:cs="Times New Roman"/>
          <w:sz w:val="24"/>
          <w:szCs w:val="24"/>
        </w:rPr>
        <w:t xml:space="preserve"> </w:t>
      </w:r>
      <w:r w:rsidR="007B3C73">
        <w:rPr>
          <w:rFonts w:ascii="Times New Roman" w:hAnsi="Times New Roman" w:cs="Times New Roman"/>
          <w:sz w:val="24"/>
          <w:szCs w:val="24"/>
        </w:rPr>
        <w:t xml:space="preserve">έχει μεγαλύτερο μέσο όρο από το δεύτερο </w:t>
      </w:r>
      <w:r w:rsidR="007B3C73">
        <w:rPr>
          <w:rFonts w:ascii="Times New Roman" w:hAnsi="Times New Roman" w:cs="Times New Roman"/>
          <w:sz w:val="24"/>
          <w:szCs w:val="24"/>
          <w:lang w:val="en-US"/>
        </w:rPr>
        <w:t>Minimum</w:t>
      </w:r>
      <w:r w:rsidR="007B3C73" w:rsidRPr="007B3C73">
        <w:rPr>
          <w:rFonts w:ascii="Times New Roman" w:hAnsi="Times New Roman" w:cs="Times New Roman"/>
          <w:sz w:val="24"/>
          <w:szCs w:val="24"/>
        </w:rPr>
        <w:t xml:space="preserve"> </w:t>
      </w:r>
      <w:r w:rsidR="007B3C73">
        <w:rPr>
          <w:rFonts w:ascii="Times New Roman" w:hAnsi="Times New Roman" w:cs="Times New Roman"/>
          <w:sz w:val="24"/>
          <w:szCs w:val="24"/>
          <w:lang w:val="en-US"/>
        </w:rPr>
        <w:t>Variance</w:t>
      </w:r>
      <w:r w:rsidR="007B3C73" w:rsidRPr="007B3C73">
        <w:rPr>
          <w:rFonts w:ascii="Times New Roman" w:hAnsi="Times New Roman" w:cs="Times New Roman"/>
          <w:sz w:val="24"/>
          <w:szCs w:val="24"/>
        </w:rPr>
        <w:t xml:space="preserve"> </w:t>
      </w:r>
      <w:r w:rsidR="007B3C73">
        <w:rPr>
          <w:rFonts w:ascii="Times New Roman" w:hAnsi="Times New Roman" w:cs="Times New Roman"/>
          <w:sz w:val="24"/>
          <w:szCs w:val="24"/>
          <w:lang w:val="en-US"/>
        </w:rPr>
        <w:t>Portfolio</w:t>
      </w:r>
      <w:r w:rsidR="007B3C73" w:rsidRPr="007B3C73">
        <w:rPr>
          <w:rFonts w:ascii="Times New Roman" w:hAnsi="Times New Roman" w:cs="Times New Roman"/>
          <w:sz w:val="24"/>
          <w:szCs w:val="24"/>
        </w:rPr>
        <w:t xml:space="preserve">, </w:t>
      </w:r>
      <w:r w:rsidR="007B3C73">
        <w:rPr>
          <w:rFonts w:ascii="Times New Roman" w:hAnsi="Times New Roman" w:cs="Times New Roman"/>
          <w:sz w:val="24"/>
          <w:szCs w:val="24"/>
        </w:rPr>
        <w:t xml:space="preserve">ενώ το δεύτερο φαίνεται να είναι πιο ευμετάβλητο από το πρώτο </w:t>
      </w:r>
      <w:r w:rsidR="00B20592">
        <w:rPr>
          <w:rFonts w:ascii="Times New Roman" w:hAnsi="Times New Roman" w:cs="Times New Roman"/>
          <w:sz w:val="24"/>
          <w:szCs w:val="24"/>
        </w:rPr>
        <w:t>καθώς έχει μεγαλύτερη τυπική απόκλιση</w:t>
      </w:r>
      <w:r w:rsidR="00C70570">
        <w:rPr>
          <w:rFonts w:ascii="Times New Roman" w:hAnsi="Times New Roman" w:cs="Times New Roman"/>
          <w:sz w:val="24"/>
          <w:szCs w:val="24"/>
        </w:rPr>
        <w:t>, άρα και μεγαλύτερο κίνδυνο.</w:t>
      </w:r>
    </w:p>
    <w:p w14:paraId="0BD471FB" w14:textId="6730DD5C" w:rsidR="00697711" w:rsidRDefault="00697711" w:rsidP="00251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Στο</w:t>
      </w:r>
      <w:r w:rsidR="0061578A">
        <w:rPr>
          <w:rFonts w:ascii="Times New Roman" w:hAnsi="Times New Roman" w:cs="Times New Roman"/>
          <w:sz w:val="24"/>
          <w:szCs w:val="24"/>
        </w:rPr>
        <w:t xml:space="preserve"> διάγραμμα βλέπουμε τις αθροιστικές αποδόσεις τόσο των χαρτοφυλακίων όσο και της αγοράς</w:t>
      </w:r>
      <w:r w:rsidR="008C6CA1">
        <w:rPr>
          <w:rFonts w:ascii="Times New Roman" w:hAnsi="Times New Roman" w:cs="Times New Roman"/>
          <w:sz w:val="24"/>
          <w:szCs w:val="24"/>
        </w:rPr>
        <w:t xml:space="preserve"> με πράσινη γραμμή</w:t>
      </w:r>
      <w:r w:rsidR="00DC73D6">
        <w:rPr>
          <w:rFonts w:ascii="Times New Roman" w:hAnsi="Times New Roman" w:cs="Times New Roman"/>
          <w:sz w:val="24"/>
          <w:szCs w:val="24"/>
        </w:rPr>
        <w:t xml:space="preserve">. Παρατηρούμε ότι οι μεταβολές του χαρτοφυλακίου της αγοράς είναι </w:t>
      </w:r>
      <w:r w:rsidR="00EC5437">
        <w:rPr>
          <w:rFonts w:ascii="Times New Roman" w:hAnsi="Times New Roman" w:cs="Times New Roman"/>
          <w:sz w:val="24"/>
          <w:szCs w:val="24"/>
        </w:rPr>
        <w:t xml:space="preserve">πιο μεγάλες σε σχέση με τα δύο χαρτοφυλάκια. Ειδικότερα, βλέπουμε ότι το 2009 λόγω της </w:t>
      </w:r>
      <w:r w:rsidR="00D702F7">
        <w:rPr>
          <w:rFonts w:ascii="Times New Roman" w:hAnsi="Times New Roman" w:cs="Times New Roman"/>
          <w:sz w:val="24"/>
          <w:szCs w:val="24"/>
        </w:rPr>
        <w:t xml:space="preserve">παγκόσμιας ύφεσης του 2007-2009, είχε ως αποτέλεσμα </w:t>
      </w:r>
      <w:r w:rsidR="001E355D">
        <w:rPr>
          <w:rFonts w:ascii="Times New Roman" w:hAnsi="Times New Roman" w:cs="Times New Roman"/>
          <w:sz w:val="24"/>
          <w:szCs w:val="24"/>
        </w:rPr>
        <w:t>της πτώση και των τριών χαρτοφυλακίων με αυτό της αγοράς να φτάνει σ</w:t>
      </w:r>
      <w:r w:rsidR="0069729C">
        <w:rPr>
          <w:rFonts w:ascii="Times New Roman" w:hAnsi="Times New Roman" w:cs="Times New Roman"/>
          <w:sz w:val="24"/>
          <w:szCs w:val="24"/>
        </w:rPr>
        <w:t>ε αρνητική απόδοση</w:t>
      </w:r>
      <w:r w:rsidR="002478D1">
        <w:rPr>
          <w:rFonts w:ascii="Times New Roman" w:hAnsi="Times New Roman" w:cs="Times New Roman"/>
          <w:sz w:val="24"/>
          <w:szCs w:val="24"/>
        </w:rPr>
        <w:t>, ε</w:t>
      </w:r>
      <w:r w:rsidR="00FE0DE0">
        <w:rPr>
          <w:rFonts w:ascii="Times New Roman" w:hAnsi="Times New Roman" w:cs="Times New Roman"/>
          <w:sz w:val="24"/>
          <w:szCs w:val="24"/>
        </w:rPr>
        <w:t xml:space="preserve">νώ βλέπουμε ότι η άνοδος του χαρτοφυλακίου της αγοράς ήταν </w:t>
      </w:r>
      <w:r w:rsidR="00B4668D">
        <w:rPr>
          <w:rFonts w:ascii="Times New Roman" w:hAnsi="Times New Roman" w:cs="Times New Roman"/>
          <w:sz w:val="24"/>
          <w:szCs w:val="24"/>
        </w:rPr>
        <w:t>πιο</w:t>
      </w:r>
      <w:r w:rsidR="0078242B">
        <w:rPr>
          <w:rFonts w:ascii="Times New Roman" w:hAnsi="Times New Roman" w:cs="Times New Roman"/>
          <w:sz w:val="24"/>
          <w:szCs w:val="24"/>
        </w:rPr>
        <w:t xml:space="preserve"> μεγάλη </w:t>
      </w:r>
      <w:r w:rsidR="00A2644D">
        <w:rPr>
          <w:rFonts w:ascii="Times New Roman" w:hAnsi="Times New Roman" w:cs="Times New Roman"/>
          <w:sz w:val="24"/>
          <w:szCs w:val="24"/>
        </w:rPr>
        <w:t>σε σχέση με τα άλλα χαρτοφυλάκια.</w:t>
      </w:r>
    </w:p>
    <w:p w14:paraId="65AFFEA9" w14:textId="7191EFE0" w:rsidR="00A2644D" w:rsidRDefault="00A2644D" w:rsidP="00251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209D8">
        <w:rPr>
          <w:rFonts w:ascii="Times New Roman" w:hAnsi="Times New Roman" w:cs="Times New Roman"/>
          <w:sz w:val="24"/>
          <w:szCs w:val="24"/>
        </w:rPr>
        <w:t xml:space="preserve">Βλέπουμε λοιπόν ότι το χαρτοφυλάκιο της αγοράς είναι πιο ευαίσθητο στις μεταβολές σε σχέση με τα άλλα δύο χαρτοφυλάκια που </w:t>
      </w:r>
      <w:r w:rsidR="00FA673F">
        <w:rPr>
          <w:rFonts w:ascii="Times New Roman" w:hAnsi="Times New Roman" w:cs="Times New Roman"/>
          <w:sz w:val="24"/>
          <w:szCs w:val="24"/>
        </w:rPr>
        <w:t>υπολογίσαμε τα στατιστικά μέτρα.</w:t>
      </w:r>
    </w:p>
    <w:p w14:paraId="1E4DB6EF" w14:textId="77777777" w:rsidR="00FA673F" w:rsidRDefault="00FA673F" w:rsidP="00251EFE">
      <w:pPr>
        <w:rPr>
          <w:rFonts w:ascii="Times New Roman" w:hAnsi="Times New Roman" w:cs="Times New Roman"/>
          <w:sz w:val="24"/>
          <w:szCs w:val="24"/>
        </w:rPr>
      </w:pPr>
    </w:p>
    <w:p w14:paraId="230E5D05" w14:textId="7D3C784F" w:rsidR="00FA673F" w:rsidRPr="00694201" w:rsidRDefault="00FA673F" w:rsidP="00FA673F">
      <w:pPr>
        <w:pStyle w:val="1"/>
      </w:pPr>
      <w:r>
        <w:t xml:space="preserve">Ερώτημα </w:t>
      </w:r>
      <w:r>
        <w:rPr>
          <w:lang w:val="en-US"/>
        </w:rPr>
        <w:t>B</w:t>
      </w:r>
      <w:r w:rsidRPr="00694201">
        <w:t>)</w:t>
      </w:r>
      <w:r>
        <w:rPr>
          <w:lang w:val="en-US"/>
        </w:rPr>
        <w:t>d</w:t>
      </w:r>
    </w:p>
    <w:p w14:paraId="6E6363BF" w14:textId="52F733BF" w:rsidR="00074FAC" w:rsidRPr="002D7A84" w:rsidRDefault="003657F5" w:rsidP="00074FAC">
      <w:pPr>
        <w:pStyle w:val="2"/>
      </w:pPr>
      <w:r>
        <w:t xml:space="preserve">Δείκτης </w:t>
      </w:r>
      <w:r w:rsidR="00694201" w:rsidRPr="00694201">
        <w:rPr>
          <w:lang w:val="de-DE"/>
        </w:rPr>
        <w:t>Fama</w:t>
      </w:r>
      <w:r w:rsidR="00694201" w:rsidRPr="00074FAC">
        <w:t>-</w:t>
      </w:r>
      <w:r w:rsidR="00694201" w:rsidRPr="00694201">
        <w:rPr>
          <w:lang w:val="de-DE"/>
        </w:rPr>
        <w:t>F</w:t>
      </w:r>
      <w:r w:rsidR="00694201">
        <w:rPr>
          <w:lang w:val="de-DE"/>
        </w:rPr>
        <w:t>rench</w:t>
      </w:r>
    </w:p>
    <w:p w14:paraId="51847222" w14:textId="28AD40E9" w:rsidR="00074FAC" w:rsidRPr="00920B2A" w:rsidRDefault="00EB1C02" w:rsidP="00074F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C34AC">
        <w:rPr>
          <w:rFonts w:ascii="Times New Roman" w:hAnsi="Times New Roman" w:cs="Times New Roman"/>
          <w:sz w:val="24"/>
          <w:szCs w:val="24"/>
        </w:rPr>
        <w:t xml:space="preserve">Παρατηρούμε ότι για το χαρτοφυλάκιο </w:t>
      </w:r>
      <w:r w:rsidR="00BC34AC">
        <w:rPr>
          <w:rFonts w:ascii="Times New Roman" w:hAnsi="Times New Roman" w:cs="Times New Roman"/>
          <w:sz w:val="24"/>
          <w:szCs w:val="24"/>
          <w:lang w:val="en-US"/>
        </w:rPr>
        <w:t>Big</w:t>
      </w:r>
      <w:r w:rsidR="00BC34AC" w:rsidRPr="00953ADD">
        <w:rPr>
          <w:rFonts w:ascii="Times New Roman" w:hAnsi="Times New Roman" w:cs="Times New Roman"/>
          <w:sz w:val="24"/>
          <w:szCs w:val="24"/>
        </w:rPr>
        <w:t xml:space="preserve"> </w:t>
      </w:r>
      <w:r w:rsidR="00BC34AC">
        <w:rPr>
          <w:rFonts w:ascii="Times New Roman" w:hAnsi="Times New Roman" w:cs="Times New Roman"/>
          <w:sz w:val="24"/>
          <w:szCs w:val="24"/>
          <w:lang w:val="en-US"/>
        </w:rPr>
        <w:t>Portfolio</w:t>
      </w:r>
      <w:r w:rsidR="00BC34AC">
        <w:rPr>
          <w:rFonts w:ascii="Times New Roman" w:hAnsi="Times New Roman" w:cs="Times New Roman"/>
          <w:sz w:val="24"/>
          <w:szCs w:val="24"/>
        </w:rPr>
        <w:t xml:space="preserve"> έχει α = 0.0016, </w:t>
      </w:r>
      <w:r w:rsidR="00205174">
        <w:rPr>
          <w:rFonts w:ascii="Times New Roman" w:hAnsi="Times New Roman" w:cs="Times New Roman"/>
          <w:sz w:val="24"/>
          <w:szCs w:val="24"/>
        </w:rPr>
        <w:t>οπότε έχουμε υπέρ</w:t>
      </w:r>
      <w:r w:rsidR="00DC0C96">
        <w:rPr>
          <w:rFonts w:ascii="Times New Roman" w:hAnsi="Times New Roman" w:cs="Times New Roman"/>
          <w:sz w:val="24"/>
          <w:szCs w:val="24"/>
        </w:rPr>
        <w:t>-</w:t>
      </w:r>
      <w:r w:rsidR="00205174">
        <w:rPr>
          <w:rFonts w:ascii="Times New Roman" w:hAnsi="Times New Roman" w:cs="Times New Roman"/>
          <w:sz w:val="24"/>
          <w:szCs w:val="24"/>
        </w:rPr>
        <w:t xml:space="preserve">απόδοση ενώ το </w:t>
      </w:r>
      <w:r w:rsidR="00205174">
        <w:rPr>
          <w:rFonts w:ascii="Times New Roman" w:hAnsi="Times New Roman" w:cs="Times New Roman"/>
          <w:sz w:val="24"/>
          <w:szCs w:val="24"/>
          <w:lang w:val="en-US"/>
        </w:rPr>
        <w:t>Minimum</w:t>
      </w:r>
      <w:r w:rsidR="00205174" w:rsidRPr="0001657F">
        <w:rPr>
          <w:rFonts w:ascii="Times New Roman" w:hAnsi="Times New Roman" w:cs="Times New Roman"/>
          <w:sz w:val="24"/>
          <w:szCs w:val="24"/>
        </w:rPr>
        <w:t xml:space="preserve"> </w:t>
      </w:r>
      <w:r w:rsidR="00205174">
        <w:rPr>
          <w:rFonts w:ascii="Times New Roman" w:hAnsi="Times New Roman" w:cs="Times New Roman"/>
          <w:sz w:val="24"/>
          <w:szCs w:val="24"/>
          <w:lang w:val="en-US"/>
        </w:rPr>
        <w:t>Variance</w:t>
      </w:r>
      <w:r w:rsidR="00205174" w:rsidRPr="0001657F">
        <w:rPr>
          <w:rFonts w:ascii="Times New Roman" w:hAnsi="Times New Roman" w:cs="Times New Roman"/>
          <w:sz w:val="24"/>
          <w:szCs w:val="24"/>
        </w:rPr>
        <w:t xml:space="preserve"> </w:t>
      </w:r>
      <w:r w:rsidR="00205174">
        <w:rPr>
          <w:rFonts w:ascii="Times New Roman" w:hAnsi="Times New Roman" w:cs="Times New Roman"/>
          <w:sz w:val="24"/>
          <w:szCs w:val="24"/>
          <w:lang w:val="en-US"/>
        </w:rPr>
        <w:t>Portfolio</w:t>
      </w:r>
      <w:r w:rsidR="00205174">
        <w:rPr>
          <w:rFonts w:ascii="Times New Roman" w:hAnsi="Times New Roman" w:cs="Times New Roman"/>
          <w:sz w:val="24"/>
          <w:szCs w:val="24"/>
        </w:rPr>
        <w:t xml:space="preserve"> έχει α = 0.0011</w:t>
      </w:r>
      <w:r w:rsidR="00546B78">
        <w:rPr>
          <w:rFonts w:ascii="Times New Roman" w:hAnsi="Times New Roman" w:cs="Times New Roman"/>
          <w:sz w:val="24"/>
          <w:szCs w:val="24"/>
        </w:rPr>
        <w:t>, οπότε έχει και αυτό υπέρ-απόδοση.</w:t>
      </w:r>
      <w:r w:rsidR="003C1043" w:rsidRPr="003C1043">
        <w:rPr>
          <w:rFonts w:ascii="Times New Roman" w:hAnsi="Times New Roman" w:cs="Times New Roman"/>
          <w:sz w:val="24"/>
          <w:szCs w:val="24"/>
        </w:rPr>
        <w:t xml:space="preserve"> </w:t>
      </w:r>
      <w:r w:rsidR="003C1043">
        <w:rPr>
          <w:rFonts w:ascii="Times New Roman" w:hAnsi="Times New Roman" w:cs="Times New Roman"/>
          <w:sz w:val="24"/>
          <w:szCs w:val="24"/>
        </w:rPr>
        <w:t>Το πρώτο χαρτοφυλάκιο</w:t>
      </w:r>
      <w:r w:rsidR="003C1043" w:rsidRPr="0069369E">
        <w:rPr>
          <w:rFonts w:ascii="Times New Roman" w:hAnsi="Times New Roman" w:cs="Times New Roman"/>
          <w:sz w:val="24"/>
          <w:szCs w:val="24"/>
        </w:rPr>
        <w:t xml:space="preserve"> </w:t>
      </w:r>
      <w:r w:rsidR="003C1043">
        <w:rPr>
          <w:rFonts w:ascii="Times New Roman" w:hAnsi="Times New Roman" w:cs="Times New Roman"/>
          <w:sz w:val="24"/>
          <w:szCs w:val="24"/>
        </w:rPr>
        <w:t xml:space="preserve">έχει </w:t>
      </w:r>
      <w:r w:rsidR="003C104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C1043" w:rsidRPr="0069369E">
        <w:rPr>
          <w:rFonts w:ascii="Times New Roman" w:hAnsi="Times New Roman" w:cs="Times New Roman"/>
          <w:sz w:val="24"/>
          <w:szCs w:val="24"/>
        </w:rPr>
        <w:t xml:space="preserve"> = </w:t>
      </w:r>
      <w:r w:rsidR="00920B2A" w:rsidRPr="0069369E">
        <w:rPr>
          <w:rFonts w:ascii="Times New Roman" w:hAnsi="Times New Roman" w:cs="Times New Roman"/>
          <w:sz w:val="24"/>
          <w:szCs w:val="24"/>
        </w:rPr>
        <w:t xml:space="preserve">4 </w:t>
      </w:r>
      <w:r w:rsidR="00920B2A">
        <w:rPr>
          <w:rFonts w:ascii="Times New Roman" w:hAnsi="Times New Roman" w:cs="Times New Roman"/>
          <w:sz w:val="24"/>
          <w:szCs w:val="24"/>
        </w:rPr>
        <w:t xml:space="preserve">ενώ το δεύτερο </w:t>
      </w:r>
      <w:r w:rsidR="00920B2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920B2A" w:rsidRPr="0069369E">
        <w:rPr>
          <w:rFonts w:ascii="Times New Roman" w:hAnsi="Times New Roman" w:cs="Times New Roman"/>
          <w:sz w:val="24"/>
          <w:szCs w:val="24"/>
        </w:rPr>
        <w:t xml:space="preserve"> = 2.066</w:t>
      </w:r>
      <w:r w:rsidR="00920B2A">
        <w:rPr>
          <w:rFonts w:ascii="Times New Roman" w:hAnsi="Times New Roman" w:cs="Times New Roman"/>
          <w:sz w:val="24"/>
          <w:szCs w:val="24"/>
        </w:rPr>
        <w:t xml:space="preserve">, και αφού και τα δύο είναι </w:t>
      </w:r>
      <w:r w:rsidR="0069369E">
        <w:rPr>
          <w:rFonts w:ascii="Times New Roman" w:hAnsi="Times New Roman" w:cs="Times New Roman"/>
          <w:sz w:val="24"/>
          <w:szCs w:val="24"/>
        </w:rPr>
        <w:t>μεγαλύτερα του 2, είναι στατιστικά σημαντικά.</w:t>
      </w:r>
    </w:p>
    <w:p w14:paraId="1C9B01C4" w14:textId="6B902BE9" w:rsidR="00E812DD" w:rsidRDefault="00E812DD" w:rsidP="00B35EFE">
      <w:pPr>
        <w:pStyle w:val="2"/>
      </w:pPr>
      <w:r>
        <w:t>Δείκτης</w:t>
      </w:r>
      <w:r w:rsidRPr="00074FAC">
        <w:t xml:space="preserve"> </w:t>
      </w:r>
      <w:r w:rsidRPr="00694201">
        <w:rPr>
          <w:lang w:val="de-DE"/>
        </w:rPr>
        <w:t>Jensen</w:t>
      </w:r>
      <w:r w:rsidRPr="00074FAC">
        <w:t xml:space="preserve"> </w:t>
      </w:r>
      <w:proofErr w:type="spellStart"/>
      <w:r w:rsidRPr="00694201">
        <w:rPr>
          <w:lang w:val="de-DE"/>
        </w:rPr>
        <w:t>alpha</w:t>
      </w:r>
      <w:proofErr w:type="spellEnd"/>
      <w:r w:rsidR="000C43C2" w:rsidRPr="00074FAC">
        <w:t>’</w:t>
      </w:r>
      <w:r w:rsidR="000C43C2" w:rsidRPr="00694201">
        <w:rPr>
          <w:lang w:val="de-DE"/>
        </w:rPr>
        <w:t>s</w:t>
      </w:r>
      <w:r w:rsidR="000C43C2" w:rsidRPr="00074FAC">
        <w:t xml:space="preserve"> </w:t>
      </w:r>
    </w:p>
    <w:p w14:paraId="53CC12F9" w14:textId="4A9460EB" w:rsidR="00CB6897" w:rsidRPr="008D2CE4" w:rsidRDefault="00CB6897" w:rsidP="00CB6897">
      <w:pPr>
        <w:rPr>
          <w:rFonts w:ascii="Times New Roman" w:hAnsi="Times New Roman" w:cs="Times New Roman"/>
          <w:sz w:val="24"/>
          <w:szCs w:val="24"/>
        </w:rPr>
      </w:pPr>
      <w:r w:rsidRPr="006E1A69">
        <w:rPr>
          <w:rFonts w:ascii="Times New Roman" w:hAnsi="Times New Roman" w:cs="Times New Roman"/>
          <w:sz w:val="24"/>
          <w:szCs w:val="24"/>
        </w:rPr>
        <w:t xml:space="preserve">  </w:t>
      </w:r>
      <w:r w:rsidR="006E1A69">
        <w:rPr>
          <w:rFonts w:ascii="Times New Roman" w:hAnsi="Times New Roman" w:cs="Times New Roman"/>
          <w:sz w:val="24"/>
          <w:szCs w:val="24"/>
        </w:rPr>
        <w:t xml:space="preserve">Παρατηρούμε </w:t>
      </w:r>
      <w:r w:rsidR="009E4551">
        <w:rPr>
          <w:rFonts w:ascii="Times New Roman" w:hAnsi="Times New Roman" w:cs="Times New Roman"/>
          <w:sz w:val="24"/>
          <w:szCs w:val="24"/>
        </w:rPr>
        <w:t xml:space="preserve">ότι για το χαρτοφυλάκιο </w:t>
      </w:r>
      <w:r w:rsidR="009E4551">
        <w:rPr>
          <w:rFonts w:ascii="Times New Roman" w:hAnsi="Times New Roman" w:cs="Times New Roman"/>
          <w:sz w:val="24"/>
          <w:szCs w:val="24"/>
          <w:lang w:val="en-US"/>
        </w:rPr>
        <w:t>Big</w:t>
      </w:r>
      <w:r w:rsidR="009E4551" w:rsidRPr="00953ADD">
        <w:rPr>
          <w:rFonts w:ascii="Times New Roman" w:hAnsi="Times New Roman" w:cs="Times New Roman"/>
          <w:sz w:val="24"/>
          <w:szCs w:val="24"/>
        </w:rPr>
        <w:t xml:space="preserve"> </w:t>
      </w:r>
      <w:r w:rsidR="009E4551">
        <w:rPr>
          <w:rFonts w:ascii="Times New Roman" w:hAnsi="Times New Roman" w:cs="Times New Roman"/>
          <w:sz w:val="24"/>
          <w:szCs w:val="24"/>
          <w:lang w:val="en-US"/>
        </w:rPr>
        <w:t>Portfolio</w:t>
      </w:r>
      <w:r w:rsidR="009E4551">
        <w:rPr>
          <w:rFonts w:ascii="Times New Roman" w:hAnsi="Times New Roman" w:cs="Times New Roman"/>
          <w:sz w:val="24"/>
          <w:szCs w:val="24"/>
        </w:rPr>
        <w:t xml:space="preserve"> </w:t>
      </w:r>
      <w:r w:rsidR="00D30A3B">
        <w:rPr>
          <w:rFonts w:ascii="Times New Roman" w:hAnsi="Times New Roman" w:cs="Times New Roman"/>
          <w:sz w:val="24"/>
          <w:szCs w:val="24"/>
        </w:rPr>
        <w:t>έχει α =</w:t>
      </w:r>
      <w:r w:rsidR="00A158C4">
        <w:rPr>
          <w:rFonts w:ascii="Times New Roman" w:hAnsi="Times New Roman" w:cs="Times New Roman"/>
          <w:sz w:val="24"/>
          <w:szCs w:val="24"/>
        </w:rPr>
        <w:t xml:space="preserve"> 0.0017</w:t>
      </w:r>
      <w:r w:rsidR="00637396">
        <w:rPr>
          <w:rFonts w:ascii="Times New Roman" w:hAnsi="Times New Roman" w:cs="Times New Roman"/>
          <w:sz w:val="24"/>
          <w:szCs w:val="24"/>
        </w:rPr>
        <w:t xml:space="preserve">, ενώ το </w:t>
      </w:r>
      <w:r w:rsidR="008B0311">
        <w:rPr>
          <w:rFonts w:ascii="Times New Roman" w:hAnsi="Times New Roman" w:cs="Times New Roman"/>
          <w:sz w:val="24"/>
          <w:szCs w:val="24"/>
          <w:lang w:val="en-US"/>
        </w:rPr>
        <w:t>Minimum</w:t>
      </w:r>
      <w:r w:rsidR="008B0311" w:rsidRPr="0001657F">
        <w:rPr>
          <w:rFonts w:ascii="Times New Roman" w:hAnsi="Times New Roman" w:cs="Times New Roman"/>
          <w:sz w:val="24"/>
          <w:szCs w:val="24"/>
        </w:rPr>
        <w:t xml:space="preserve"> </w:t>
      </w:r>
      <w:r w:rsidR="008B0311">
        <w:rPr>
          <w:rFonts w:ascii="Times New Roman" w:hAnsi="Times New Roman" w:cs="Times New Roman"/>
          <w:sz w:val="24"/>
          <w:szCs w:val="24"/>
          <w:lang w:val="en-US"/>
        </w:rPr>
        <w:t>Variance</w:t>
      </w:r>
      <w:r w:rsidR="008B0311" w:rsidRPr="0001657F">
        <w:rPr>
          <w:rFonts w:ascii="Times New Roman" w:hAnsi="Times New Roman" w:cs="Times New Roman"/>
          <w:sz w:val="24"/>
          <w:szCs w:val="24"/>
        </w:rPr>
        <w:t xml:space="preserve"> </w:t>
      </w:r>
      <w:r w:rsidR="008B0311">
        <w:rPr>
          <w:rFonts w:ascii="Times New Roman" w:hAnsi="Times New Roman" w:cs="Times New Roman"/>
          <w:sz w:val="24"/>
          <w:szCs w:val="24"/>
          <w:lang w:val="en-US"/>
        </w:rPr>
        <w:t>Portfolio</w:t>
      </w:r>
      <w:r w:rsidR="008B0311">
        <w:rPr>
          <w:rFonts w:ascii="Times New Roman" w:hAnsi="Times New Roman" w:cs="Times New Roman"/>
          <w:sz w:val="24"/>
          <w:szCs w:val="24"/>
        </w:rPr>
        <w:t xml:space="preserve"> έχει α = </w:t>
      </w:r>
      <w:r w:rsidR="00A158C4">
        <w:rPr>
          <w:rFonts w:ascii="Times New Roman" w:hAnsi="Times New Roman" w:cs="Times New Roman"/>
          <w:sz w:val="24"/>
          <w:szCs w:val="24"/>
        </w:rPr>
        <w:t>0.0012</w:t>
      </w:r>
      <w:r w:rsidR="00FA6F4E">
        <w:rPr>
          <w:rFonts w:ascii="Times New Roman" w:hAnsi="Times New Roman" w:cs="Times New Roman"/>
          <w:sz w:val="24"/>
          <w:szCs w:val="24"/>
        </w:rPr>
        <w:t>, πράγμα που σημαίνει ότι τα δύο χαρτοφυλάκια έχουν μικρή ως και ελ</w:t>
      </w:r>
      <w:r w:rsidR="007B6B8F">
        <w:rPr>
          <w:rFonts w:ascii="Times New Roman" w:hAnsi="Times New Roman" w:cs="Times New Roman"/>
          <w:sz w:val="24"/>
          <w:szCs w:val="24"/>
        </w:rPr>
        <w:t>άχιστη υπέρ-απόδοση.</w:t>
      </w:r>
      <w:r w:rsidR="0069369E">
        <w:rPr>
          <w:rFonts w:ascii="Times New Roman" w:hAnsi="Times New Roman" w:cs="Times New Roman"/>
          <w:sz w:val="24"/>
          <w:szCs w:val="24"/>
        </w:rPr>
        <w:t xml:space="preserve"> Το πρώτο χαρτοφυλάκιο έχει </w:t>
      </w:r>
      <w:r w:rsidR="009D4DF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9D4DFD" w:rsidRPr="008D2CE4">
        <w:rPr>
          <w:rFonts w:ascii="Times New Roman" w:hAnsi="Times New Roman" w:cs="Times New Roman"/>
          <w:sz w:val="24"/>
          <w:szCs w:val="24"/>
        </w:rPr>
        <w:t xml:space="preserve"> = 4.215 </w:t>
      </w:r>
      <w:r w:rsidR="008D2CE4">
        <w:rPr>
          <w:rFonts w:ascii="Times New Roman" w:hAnsi="Times New Roman" w:cs="Times New Roman"/>
          <w:sz w:val="24"/>
          <w:szCs w:val="24"/>
        </w:rPr>
        <w:t xml:space="preserve">και το δεύτερο χαρτοφυλάκιο έχει </w:t>
      </w:r>
      <w:r w:rsidR="009D4DF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9D4DFD" w:rsidRPr="008D2CE4">
        <w:rPr>
          <w:rFonts w:ascii="Times New Roman" w:hAnsi="Times New Roman" w:cs="Times New Roman"/>
          <w:sz w:val="24"/>
          <w:szCs w:val="24"/>
        </w:rPr>
        <w:t xml:space="preserve"> = </w:t>
      </w:r>
      <w:r w:rsidR="008D2CE4" w:rsidRPr="008D2CE4">
        <w:rPr>
          <w:rFonts w:ascii="Times New Roman" w:hAnsi="Times New Roman" w:cs="Times New Roman"/>
          <w:sz w:val="24"/>
          <w:szCs w:val="24"/>
        </w:rPr>
        <w:t>2.282</w:t>
      </w:r>
      <w:r w:rsidR="00FB3E76">
        <w:rPr>
          <w:rFonts w:ascii="Times New Roman" w:hAnsi="Times New Roman" w:cs="Times New Roman"/>
          <w:sz w:val="24"/>
          <w:szCs w:val="24"/>
        </w:rPr>
        <w:t>, ενώ αφού τα δύο είναι μεγαλύτερα από 2 σημαίνει ότι είναι στατιστικά σημαντικά.</w:t>
      </w:r>
    </w:p>
    <w:p w14:paraId="1B5B92A0" w14:textId="41F2D1E4" w:rsidR="003657F5" w:rsidRDefault="00A53FE4" w:rsidP="003657F5">
      <w:pPr>
        <w:pStyle w:val="2"/>
      </w:pPr>
      <w:r>
        <w:t xml:space="preserve">Δείκτης </w:t>
      </w:r>
      <w:proofErr w:type="spellStart"/>
      <w:r w:rsidR="00F206F3" w:rsidRPr="00F206F3">
        <w:t>Sharpe</w:t>
      </w:r>
      <w:proofErr w:type="spellEnd"/>
      <w:r w:rsidR="00F206F3" w:rsidRPr="00F206F3">
        <w:t xml:space="preserve"> </w:t>
      </w:r>
      <w:proofErr w:type="spellStart"/>
      <w:r w:rsidR="00F206F3" w:rsidRPr="00F206F3">
        <w:t>Ratio</w:t>
      </w:r>
      <w:proofErr w:type="spellEnd"/>
    </w:p>
    <w:p w14:paraId="40596D79" w14:textId="5E3BE57E" w:rsidR="002C38D6" w:rsidRDefault="00DC5E51" w:rsidP="002C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Ο δείκτης </w:t>
      </w:r>
      <w:proofErr w:type="spellStart"/>
      <w:r w:rsidR="0078184D" w:rsidRPr="0078184D">
        <w:rPr>
          <w:rFonts w:ascii="Times New Roman" w:hAnsi="Times New Roman" w:cs="Times New Roman"/>
          <w:sz w:val="24"/>
          <w:szCs w:val="24"/>
        </w:rPr>
        <w:t>Sharpe</w:t>
      </w:r>
      <w:proofErr w:type="spellEnd"/>
      <w:r w:rsidR="0078184D" w:rsidRPr="00781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84D" w:rsidRPr="0078184D">
        <w:rPr>
          <w:rFonts w:ascii="Times New Roman" w:hAnsi="Times New Roman" w:cs="Times New Roman"/>
          <w:sz w:val="24"/>
          <w:szCs w:val="24"/>
        </w:rPr>
        <w:t>Ratio</w:t>
      </w:r>
      <w:proofErr w:type="spellEnd"/>
      <w:r w:rsidR="0078184D">
        <w:rPr>
          <w:rFonts w:ascii="Times New Roman" w:hAnsi="Times New Roman" w:cs="Times New Roman"/>
          <w:sz w:val="24"/>
          <w:szCs w:val="24"/>
        </w:rPr>
        <w:t xml:space="preserve"> </w:t>
      </w:r>
      <w:r w:rsidR="00953ADD" w:rsidRPr="00953ADD">
        <w:rPr>
          <w:rFonts w:ascii="Times New Roman" w:hAnsi="Times New Roman" w:cs="Times New Roman"/>
          <w:sz w:val="24"/>
          <w:szCs w:val="24"/>
        </w:rPr>
        <w:t>υπολογίζει την ανταμοιβή του κινδύνου του εξεταζόμενου χαρτοφυλακίου ανά μονάδα του συνολικού κινδύνου.</w:t>
      </w:r>
    </w:p>
    <w:p w14:paraId="4C8D1406" w14:textId="22F96F8C" w:rsidR="00953ADD" w:rsidRPr="0001657F" w:rsidRDefault="00953ADD" w:rsidP="002C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Το</w:t>
      </w:r>
      <w:r w:rsidR="004F5A7A">
        <w:rPr>
          <w:rFonts w:ascii="Times New Roman" w:hAnsi="Times New Roman" w:cs="Times New Roman"/>
          <w:sz w:val="24"/>
          <w:szCs w:val="24"/>
        </w:rPr>
        <w:t>υ</w:t>
      </w:r>
      <w:r>
        <w:rPr>
          <w:rFonts w:ascii="Times New Roman" w:hAnsi="Times New Roman" w:cs="Times New Roman"/>
          <w:sz w:val="24"/>
          <w:szCs w:val="24"/>
        </w:rPr>
        <w:t xml:space="preserve"> χαρτοφ</w:t>
      </w:r>
      <w:r w:rsidR="004F5A7A">
        <w:rPr>
          <w:rFonts w:ascii="Times New Roman" w:hAnsi="Times New Roman" w:cs="Times New Roman"/>
          <w:sz w:val="24"/>
          <w:szCs w:val="24"/>
        </w:rPr>
        <w:t>υ</w:t>
      </w:r>
      <w:r>
        <w:rPr>
          <w:rFonts w:ascii="Times New Roman" w:hAnsi="Times New Roman" w:cs="Times New Roman"/>
          <w:sz w:val="24"/>
          <w:szCs w:val="24"/>
        </w:rPr>
        <w:t xml:space="preserve">λάκιο </w:t>
      </w:r>
      <w:r>
        <w:rPr>
          <w:rFonts w:ascii="Times New Roman" w:hAnsi="Times New Roman" w:cs="Times New Roman"/>
          <w:sz w:val="24"/>
          <w:szCs w:val="24"/>
          <w:lang w:val="en-US"/>
        </w:rPr>
        <w:t>Bi</w:t>
      </w:r>
      <w:r w:rsidR="004F5A7A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953A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Portfolio</w:t>
      </w:r>
      <w:r w:rsidRPr="00953ADD">
        <w:rPr>
          <w:rFonts w:ascii="Times New Roman" w:hAnsi="Times New Roman" w:cs="Times New Roman"/>
          <w:sz w:val="24"/>
          <w:szCs w:val="24"/>
        </w:rPr>
        <w:t xml:space="preserve"> </w:t>
      </w:r>
      <w:r w:rsidR="004F5A7A">
        <w:rPr>
          <w:rFonts w:ascii="Times New Roman" w:hAnsi="Times New Roman" w:cs="Times New Roman"/>
          <w:sz w:val="24"/>
          <w:szCs w:val="24"/>
        </w:rPr>
        <w:t>ο δείκτης είναι 0.</w:t>
      </w:r>
      <w:r w:rsidR="0001657F">
        <w:rPr>
          <w:rFonts w:ascii="Times New Roman" w:hAnsi="Times New Roman" w:cs="Times New Roman"/>
          <w:sz w:val="24"/>
          <w:szCs w:val="24"/>
        </w:rPr>
        <w:t xml:space="preserve">3645, ενώ του του </w:t>
      </w:r>
      <w:r w:rsidR="0001657F">
        <w:rPr>
          <w:rFonts w:ascii="Times New Roman" w:hAnsi="Times New Roman" w:cs="Times New Roman"/>
          <w:sz w:val="24"/>
          <w:szCs w:val="24"/>
          <w:lang w:val="en-US"/>
        </w:rPr>
        <w:t>Minimum</w:t>
      </w:r>
      <w:r w:rsidR="0001657F" w:rsidRPr="0001657F">
        <w:rPr>
          <w:rFonts w:ascii="Times New Roman" w:hAnsi="Times New Roman" w:cs="Times New Roman"/>
          <w:sz w:val="24"/>
          <w:szCs w:val="24"/>
        </w:rPr>
        <w:t xml:space="preserve"> </w:t>
      </w:r>
      <w:r w:rsidR="0001657F">
        <w:rPr>
          <w:rFonts w:ascii="Times New Roman" w:hAnsi="Times New Roman" w:cs="Times New Roman"/>
          <w:sz w:val="24"/>
          <w:szCs w:val="24"/>
          <w:lang w:val="en-US"/>
        </w:rPr>
        <w:t>Variance</w:t>
      </w:r>
      <w:r w:rsidR="0001657F" w:rsidRPr="0001657F">
        <w:rPr>
          <w:rFonts w:ascii="Times New Roman" w:hAnsi="Times New Roman" w:cs="Times New Roman"/>
          <w:sz w:val="24"/>
          <w:szCs w:val="24"/>
        </w:rPr>
        <w:t xml:space="preserve"> </w:t>
      </w:r>
      <w:r w:rsidR="0001657F">
        <w:rPr>
          <w:rFonts w:ascii="Times New Roman" w:hAnsi="Times New Roman" w:cs="Times New Roman"/>
          <w:sz w:val="24"/>
          <w:szCs w:val="24"/>
          <w:lang w:val="en-US"/>
        </w:rPr>
        <w:t>Portfolio</w:t>
      </w:r>
      <w:r w:rsidR="0001657F">
        <w:rPr>
          <w:rFonts w:ascii="Times New Roman" w:hAnsi="Times New Roman" w:cs="Times New Roman"/>
          <w:sz w:val="24"/>
          <w:szCs w:val="24"/>
        </w:rPr>
        <w:t xml:space="preserve"> είναι 0.</w:t>
      </w:r>
      <w:r w:rsidR="00AE0192">
        <w:rPr>
          <w:rFonts w:ascii="Times New Roman" w:hAnsi="Times New Roman" w:cs="Times New Roman"/>
          <w:sz w:val="24"/>
          <w:szCs w:val="24"/>
        </w:rPr>
        <w:t>19</w:t>
      </w:r>
      <w:r w:rsidR="008F32B0">
        <w:rPr>
          <w:rFonts w:ascii="Times New Roman" w:hAnsi="Times New Roman" w:cs="Times New Roman"/>
          <w:sz w:val="24"/>
          <w:szCs w:val="24"/>
        </w:rPr>
        <w:t>93</w:t>
      </w:r>
      <w:r w:rsidR="00AE0192">
        <w:rPr>
          <w:rFonts w:ascii="Times New Roman" w:hAnsi="Times New Roman" w:cs="Times New Roman"/>
          <w:sz w:val="24"/>
          <w:szCs w:val="24"/>
        </w:rPr>
        <w:t xml:space="preserve">. Με μία πρώτη ματιά βλέπουμε ότι το πρώτο χαρτοφυλάκιο συμφέρει αλλά και τα δύο χαρτοφυλάκια είναι σε καλύτερο από αυτό της αγοράς, καθώς της αγοράς είναι </w:t>
      </w:r>
      <w:r w:rsidR="00277A56">
        <w:rPr>
          <w:rFonts w:ascii="Times New Roman" w:hAnsi="Times New Roman" w:cs="Times New Roman"/>
          <w:sz w:val="24"/>
          <w:szCs w:val="24"/>
        </w:rPr>
        <w:t>0.1971, μικρότερα δηλαδή και από τα δύο</w:t>
      </w:r>
      <w:r w:rsidR="00B113A0">
        <w:rPr>
          <w:rFonts w:ascii="Times New Roman" w:hAnsi="Times New Roman" w:cs="Times New Roman"/>
          <w:sz w:val="24"/>
          <w:szCs w:val="24"/>
        </w:rPr>
        <w:t>.</w:t>
      </w:r>
    </w:p>
    <w:p w14:paraId="71214F15" w14:textId="1852EC4B" w:rsidR="003657F5" w:rsidRPr="00074FAC" w:rsidRDefault="00A53FE4" w:rsidP="003657F5">
      <w:pPr>
        <w:pStyle w:val="2"/>
      </w:pPr>
      <w:r>
        <w:t>Δείκτης</w:t>
      </w:r>
      <w:r w:rsidR="00F206F3" w:rsidRPr="00DC5E51">
        <w:t xml:space="preserve"> </w:t>
      </w:r>
      <w:r w:rsidR="002C38D6" w:rsidRPr="002C38D6">
        <w:rPr>
          <w:lang w:val="en-US"/>
        </w:rPr>
        <w:t>M</w:t>
      </w:r>
      <w:r w:rsidR="002C38D6" w:rsidRPr="00DC5E51">
        <w:t xml:space="preserve"> </w:t>
      </w:r>
      <w:r w:rsidR="002C38D6" w:rsidRPr="002C38D6">
        <w:rPr>
          <w:lang w:val="en-US"/>
        </w:rPr>
        <w:t>Square</w:t>
      </w:r>
    </w:p>
    <w:p w14:paraId="4BA1999C" w14:textId="4A9ABA4B" w:rsidR="009D37EA" w:rsidRDefault="009D37EA" w:rsidP="009D37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Ο δείκτης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F117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A6DA8">
        <w:rPr>
          <w:rFonts w:ascii="Times New Roman" w:hAnsi="Times New Roman" w:cs="Times New Roman"/>
          <w:sz w:val="24"/>
          <w:szCs w:val="24"/>
          <w:lang w:val="en-US"/>
        </w:rPr>
        <w:t>quare</w:t>
      </w:r>
      <w:r w:rsidR="00EA6DA8" w:rsidRPr="00F117D0">
        <w:rPr>
          <w:rFonts w:ascii="Times New Roman" w:hAnsi="Times New Roman" w:cs="Times New Roman"/>
          <w:sz w:val="24"/>
          <w:szCs w:val="24"/>
        </w:rPr>
        <w:t xml:space="preserve"> </w:t>
      </w:r>
      <w:r w:rsidR="00F117D0" w:rsidRPr="00F117D0">
        <w:rPr>
          <w:rFonts w:ascii="Times New Roman" w:hAnsi="Times New Roman" w:cs="Times New Roman"/>
          <w:sz w:val="24"/>
          <w:szCs w:val="24"/>
        </w:rPr>
        <w:t xml:space="preserve">δείχνει την απόδοση μιας επένδυσης προσαρμοσμένη για τον κίνδυνο σε σύγκριση με ένα σημείο αναφοράς. </w:t>
      </w:r>
    </w:p>
    <w:p w14:paraId="62C87FF3" w14:textId="002AEFC7" w:rsidR="009F11DF" w:rsidRPr="001C7BEF" w:rsidRDefault="00F47871" w:rsidP="009D37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C7BEF">
        <w:rPr>
          <w:rFonts w:ascii="Times New Roman" w:hAnsi="Times New Roman" w:cs="Times New Roman"/>
          <w:sz w:val="24"/>
          <w:szCs w:val="24"/>
        </w:rPr>
        <w:t xml:space="preserve">Του χαρτοφυλάκιο </w:t>
      </w:r>
      <w:r w:rsidR="001C7BEF">
        <w:rPr>
          <w:rFonts w:ascii="Times New Roman" w:hAnsi="Times New Roman" w:cs="Times New Roman"/>
          <w:sz w:val="24"/>
          <w:szCs w:val="24"/>
          <w:lang w:val="en-US"/>
        </w:rPr>
        <w:t>Big</w:t>
      </w:r>
      <w:r w:rsidR="001C7BEF" w:rsidRPr="00953ADD">
        <w:rPr>
          <w:rFonts w:ascii="Times New Roman" w:hAnsi="Times New Roman" w:cs="Times New Roman"/>
          <w:sz w:val="24"/>
          <w:szCs w:val="24"/>
        </w:rPr>
        <w:t xml:space="preserve"> </w:t>
      </w:r>
      <w:r w:rsidR="001C7BEF">
        <w:rPr>
          <w:rFonts w:ascii="Times New Roman" w:hAnsi="Times New Roman" w:cs="Times New Roman"/>
          <w:sz w:val="24"/>
          <w:szCs w:val="24"/>
          <w:lang w:val="en-US"/>
        </w:rPr>
        <w:t>Portfolio</w:t>
      </w:r>
      <w:r w:rsidR="001C7BEF" w:rsidRPr="00953ADD">
        <w:rPr>
          <w:rFonts w:ascii="Times New Roman" w:hAnsi="Times New Roman" w:cs="Times New Roman"/>
          <w:sz w:val="24"/>
          <w:szCs w:val="24"/>
        </w:rPr>
        <w:t xml:space="preserve"> </w:t>
      </w:r>
      <w:r w:rsidR="001C7BEF">
        <w:rPr>
          <w:rFonts w:ascii="Times New Roman" w:hAnsi="Times New Roman" w:cs="Times New Roman"/>
          <w:sz w:val="24"/>
          <w:szCs w:val="24"/>
        </w:rPr>
        <w:t>ο δείκτης είναι 0.</w:t>
      </w:r>
      <w:r w:rsidR="004C4EFA">
        <w:rPr>
          <w:rFonts w:ascii="Times New Roman" w:hAnsi="Times New Roman" w:cs="Times New Roman"/>
          <w:sz w:val="24"/>
          <w:szCs w:val="24"/>
        </w:rPr>
        <w:t>0073</w:t>
      </w:r>
      <w:r w:rsidR="001C7BEF">
        <w:rPr>
          <w:rFonts w:ascii="Times New Roman" w:hAnsi="Times New Roman" w:cs="Times New Roman"/>
          <w:sz w:val="24"/>
          <w:szCs w:val="24"/>
        </w:rPr>
        <w:t xml:space="preserve">, ενώ του του </w:t>
      </w:r>
      <w:r w:rsidR="001C7BEF">
        <w:rPr>
          <w:rFonts w:ascii="Times New Roman" w:hAnsi="Times New Roman" w:cs="Times New Roman"/>
          <w:sz w:val="24"/>
          <w:szCs w:val="24"/>
          <w:lang w:val="en-US"/>
        </w:rPr>
        <w:t>Minimum</w:t>
      </w:r>
      <w:r w:rsidR="001C7BEF" w:rsidRPr="0001657F">
        <w:rPr>
          <w:rFonts w:ascii="Times New Roman" w:hAnsi="Times New Roman" w:cs="Times New Roman"/>
          <w:sz w:val="24"/>
          <w:szCs w:val="24"/>
        </w:rPr>
        <w:t xml:space="preserve"> </w:t>
      </w:r>
      <w:r w:rsidR="001C7BEF">
        <w:rPr>
          <w:rFonts w:ascii="Times New Roman" w:hAnsi="Times New Roman" w:cs="Times New Roman"/>
          <w:sz w:val="24"/>
          <w:szCs w:val="24"/>
          <w:lang w:val="en-US"/>
        </w:rPr>
        <w:t>Variance</w:t>
      </w:r>
      <w:r w:rsidR="001C7BEF" w:rsidRPr="0001657F">
        <w:rPr>
          <w:rFonts w:ascii="Times New Roman" w:hAnsi="Times New Roman" w:cs="Times New Roman"/>
          <w:sz w:val="24"/>
          <w:szCs w:val="24"/>
        </w:rPr>
        <w:t xml:space="preserve"> </w:t>
      </w:r>
      <w:r w:rsidR="001C7BEF">
        <w:rPr>
          <w:rFonts w:ascii="Times New Roman" w:hAnsi="Times New Roman" w:cs="Times New Roman"/>
          <w:sz w:val="24"/>
          <w:szCs w:val="24"/>
          <w:lang w:val="en-US"/>
        </w:rPr>
        <w:t>Portfolio</w:t>
      </w:r>
      <w:r w:rsidR="001C7BEF">
        <w:rPr>
          <w:rFonts w:ascii="Times New Roman" w:hAnsi="Times New Roman" w:cs="Times New Roman"/>
          <w:sz w:val="24"/>
          <w:szCs w:val="24"/>
        </w:rPr>
        <w:t xml:space="preserve"> είναι 0.</w:t>
      </w:r>
      <w:r w:rsidR="004C4EFA">
        <w:rPr>
          <w:rFonts w:ascii="Times New Roman" w:hAnsi="Times New Roman" w:cs="Times New Roman"/>
          <w:sz w:val="24"/>
          <w:szCs w:val="24"/>
        </w:rPr>
        <w:t>0001</w:t>
      </w:r>
      <w:r w:rsidR="001C7BEF">
        <w:rPr>
          <w:rFonts w:ascii="Times New Roman" w:hAnsi="Times New Roman" w:cs="Times New Roman"/>
          <w:sz w:val="24"/>
          <w:szCs w:val="24"/>
        </w:rPr>
        <w:t>.</w:t>
      </w:r>
      <w:r w:rsidR="002A2CED">
        <w:rPr>
          <w:rFonts w:ascii="Times New Roman" w:hAnsi="Times New Roman" w:cs="Times New Roman"/>
          <w:sz w:val="24"/>
          <w:szCs w:val="24"/>
        </w:rPr>
        <w:t xml:space="preserve"> Και τα δύο χαρτοφυλάκια είναι κοντά στο 0, πράγμα που σημαίνει </w:t>
      </w:r>
      <w:r w:rsidR="00337AC4">
        <w:rPr>
          <w:rFonts w:ascii="Times New Roman" w:hAnsi="Times New Roman" w:cs="Times New Roman"/>
          <w:sz w:val="24"/>
          <w:szCs w:val="24"/>
        </w:rPr>
        <w:t xml:space="preserve">ότι </w:t>
      </w:r>
      <w:r w:rsidR="00871536">
        <w:rPr>
          <w:rFonts w:ascii="Times New Roman" w:hAnsi="Times New Roman" w:cs="Times New Roman"/>
          <w:sz w:val="24"/>
          <w:szCs w:val="24"/>
        </w:rPr>
        <w:t>έχουν απόδοση κοντά με αυτό της αγοράς, είναι το δεύτερο χαρτοφυλάκιο</w:t>
      </w:r>
      <w:r w:rsidR="0079523D">
        <w:rPr>
          <w:rFonts w:ascii="Times New Roman" w:hAnsi="Times New Roman" w:cs="Times New Roman"/>
          <w:sz w:val="24"/>
          <w:szCs w:val="24"/>
        </w:rPr>
        <w:t>, ενώ το πρώτο έχει μια μικρή ως ελάχιστή υπ</w:t>
      </w:r>
      <w:r w:rsidR="006B459E">
        <w:rPr>
          <w:rFonts w:ascii="Times New Roman" w:hAnsi="Times New Roman" w:cs="Times New Roman"/>
          <w:sz w:val="24"/>
          <w:szCs w:val="24"/>
        </w:rPr>
        <w:t>έ</w:t>
      </w:r>
      <w:r w:rsidR="0079523D">
        <w:rPr>
          <w:rFonts w:ascii="Times New Roman" w:hAnsi="Times New Roman" w:cs="Times New Roman"/>
          <w:sz w:val="24"/>
          <w:szCs w:val="24"/>
        </w:rPr>
        <w:t>ρ</w:t>
      </w:r>
      <w:r w:rsidR="006B459E">
        <w:rPr>
          <w:rFonts w:ascii="Times New Roman" w:hAnsi="Times New Roman" w:cs="Times New Roman"/>
          <w:sz w:val="24"/>
          <w:szCs w:val="24"/>
        </w:rPr>
        <w:t>-</w:t>
      </w:r>
      <w:r w:rsidR="0079523D">
        <w:rPr>
          <w:rFonts w:ascii="Times New Roman" w:hAnsi="Times New Roman" w:cs="Times New Roman"/>
          <w:sz w:val="24"/>
          <w:szCs w:val="24"/>
        </w:rPr>
        <w:t>απόδοση.</w:t>
      </w:r>
    </w:p>
    <w:p w14:paraId="44E03468" w14:textId="683659CF" w:rsidR="00694201" w:rsidRPr="00074FAC" w:rsidRDefault="004E18AA" w:rsidP="004E18AA">
      <w:pPr>
        <w:pStyle w:val="2"/>
      </w:pPr>
      <w:r>
        <w:t>Δε</w:t>
      </w:r>
      <w:r w:rsidR="00854165">
        <w:t>ίκτης</w:t>
      </w:r>
      <w:r w:rsidR="00854165" w:rsidRPr="001C7BEF">
        <w:t xml:space="preserve"> </w:t>
      </w:r>
      <w:r w:rsidR="002C38D6" w:rsidRPr="002C38D6">
        <w:rPr>
          <w:lang w:val="en-US"/>
        </w:rPr>
        <w:t>Information</w:t>
      </w:r>
      <w:r w:rsidR="002C38D6" w:rsidRPr="001C7BEF">
        <w:t xml:space="preserve"> </w:t>
      </w:r>
      <w:r w:rsidR="002C38D6" w:rsidRPr="002C38D6">
        <w:rPr>
          <w:lang w:val="en-US"/>
        </w:rPr>
        <w:t>Ratio</w:t>
      </w:r>
    </w:p>
    <w:p w14:paraId="3BDB8B6E" w14:textId="6A58256E" w:rsidR="00FD00C8" w:rsidRPr="0057592C" w:rsidRDefault="00FD00C8" w:rsidP="00FD00C8">
      <w:pPr>
        <w:rPr>
          <w:rFonts w:ascii="Times New Roman" w:hAnsi="Times New Roman" w:cs="Times New Roman"/>
          <w:sz w:val="24"/>
          <w:szCs w:val="24"/>
        </w:rPr>
      </w:pPr>
      <w:r w:rsidRPr="0057592C">
        <w:rPr>
          <w:rFonts w:ascii="Times New Roman" w:hAnsi="Times New Roman" w:cs="Times New Roman"/>
          <w:sz w:val="24"/>
          <w:szCs w:val="24"/>
        </w:rPr>
        <w:t xml:space="preserve">  Ο δείκτης </w:t>
      </w:r>
      <w:r w:rsidR="00BA1279" w:rsidRPr="0057592C">
        <w:rPr>
          <w:rFonts w:ascii="Times New Roman" w:hAnsi="Times New Roman" w:cs="Times New Roman"/>
          <w:sz w:val="24"/>
          <w:szCs w:val="24"/>
          <w:lang w:val="en-US"/>
        </w:rPr>
        <w:t>Information</w:t>
      </w:r>
      <w:r w:rsidR="00BA1279" w:rsidRPr="0057592C">
        <w:rPr>
          <w:rFonts w:ascii="Times New Roman" w:hAnsi="Times New Roman" w:cs="Times New Roman"/>
          <w:sz w:val="24"/>
          <w:szCs w:val="24"/>
        </w:rPr>
        <w:t xml:space="preserve"> </w:t>
      </w:r>
      <w:r w:rsidR="00BA1279" w:rsidRPr="0057592C">
        <w:rPr>
          <w:rFonts w:ascii="Times New Roman" w:hAnsi="Times New Roman" w:cs="Times New Roman"/>
          <w:sz w:val="24"/>
          <w:szCs w:val="24"/>
          <w:lang w:val="en-US"/>
        </w:rPr>
        <w:t>Ratio</w:t>
      </w:r>
      <w:r w:rsidR="00141DE4" w:rsidRPr="0057592C">
        <w:rPr>
          <w:rFonts w:ascii="Times New Roman" w:hAnsi="Times New Roman" w:cs="Times New Roman"/>
          <w:sz w:val="24"/>
          <w:szCs w:val="24"/>
        </w:rPr>
        <w:t xml:space="preserve"> </w:t>
      </w:r>
      <w:r w:rsidR="005B7357" w:rsidRPr="0057592C">
        <w:rPr>
          <w:rFonts w:ascii="Times New Roman" w:hAnsi="Times New Roman" w:cs="Times New Roman"/>
          <w:sz w:val="24"/>
          <w:szCs w:val="24"/>
        </w:rPr>
        <w:t>καθορίζει την ικανότητα του διαχειριστή του αμοιβαίου κεφαλαίου να επιτύχει αποτελέσματα προσαρμοσμένα στον κίνδυνο σε σύγκριση με το σημείο αναφοράς του αμοιβαίου κεφαλαίου.</w:t>
      </w:r>
    </w:p>
    <w:p w14:paraId="02BA30BB" w14:textId="466C7F92" w:rsidR="00B122F4" w:rsidRPr="0057592C" w:rsidRDefault="00AF1AC0" w:rsidP="00FD00C8">
      <w:pPr>
        <w:rPr>
          <w:rFonts w:ascii="Times New Roman" w:hAnsi="Times New Roman" w:cs="Times New Roman"/>
          <w:sz w:val="24"/>
          <w:szCs w:val="24"/>
        </w:rPr>
      </w:pPr>
      <w:r w:rsidRPr="0057592C">
        <w:rPr>
          <w:rFonts w:ascii="Times New Roman" w:hAnsi="Times New Roman" w:cs="Times New Roman"/>
          <w:sz w:val="24"/>
          <w:szCs w:val="24"/>
        </w:rPr>
        <w:t xml:space="preserve">  </w:t>
      </w:r>
      <w:r w:rsidR="00C4095D" w:rsidRPr="0057592C">
        <w:rPr>
          <w:rFonts w:ascii="Times New Roman" w:hAnsi="Times New Roman" w:cs="Times New Roman"/>
          <w:sz w:val="24"/>
          <w:szCs w:val="24"/>
        </w:rPr>
        <w:t xml:space="preserve">Και τα δύο χαρτοφυλάκια βλέπουμε ότι έχουν </w:t>
      </w:r>
      <w:r w:rsidR="00C4095D" w:rsidRPr="0057592C">
        <w:rPr>
          <w:rFonts w:ascii="Times New Roman" w:hAnsi="Times New Roman" w:cs="Times New Roman"/>
          <w:sz w:val="24"/>
          <w:szCs w:val="24"/>
          <w:lang w:val="en-US"/>
        </w:rPr>
        <w:t>IR</w:t>
      </w:r>
      <w:r w:rsidR="00C4095D" w:rsidRPr="0057592C">
        <w:rPr>
          <w:rFonts w:ascii="Times New Roman" w:hAnsi="Times New Roman" w:cs="Times New Roman"/>
          <w:sz w:val="24"/>
          <w:szCs w:val="24"/>
        </w:rPr>
        <w:t xml:space="preserve"> = 0.</w:t>
      </w:r>
      <w:r w:rsidR="00557BF9" w:rsidRPr="0057592C">
        <w:rPr>
          <w:rFonts w:ascii="Times New Roman" w:hAnsi="Times New Roman" w:cs="Times New Roman"/>
          <w:sz w:val="24"/>
          <w:szCs w:val="24"/>
        </w:rPr>
        <w:t>3015</w:t>
      </w:r>
      <w:r w:rsidR="002237FB" w:rsidRPr="0057592C">
        <w:rPr>
          <w:rFonts w:ascii="Times New Roman" w:hAnsi="Times New Roman" w:cs="Times New Roman"/>
          <w:sz w:val="24"/>
          <w:szCs w:val="24"/>
        </w:rPr>
        <w:t xml:space="preserve"> και</w:t>
      </w:r>
      <w:r w:rsidR="002D7A84" w:rsidRPr="0057592C">
        <w:rPr>
          <w:rFonts w:ascii="Times New Roman" w:hAnsi="Times New Roman" w:cs="Times New Roman"/>
          <w:sz w:val="24"/>
          <w:szCs w:val="24"/>
        </w:rPr>
        <w:t xml:space="preserve"> </w:t>
      </w:r>
      <w:r w:rsidR="002D7A84" w:rsidRPr="0057592C">
        <w:rPr>
          <w:rFonts w:ascii="Times New Roman" w:hAnsi="Times New Roman" w:cs="Times New Roman"/>
          <w:sz w:val="24"/>
          <w:szCs w:val="24"/>
          <w:lang w:val="en-US"/>
        </w:rPr>
        <w:t>IR</w:t>
      </w:r>
      <w:r w:rsidR="002D7A84" w:rsidRPr="0057592C">
        <w:rPr>
          <w:rFonts w:ascii="Times New Roman" w:hAnsi="Times New Roman" w:cs="Times New Roman"/>
          <w:sz w:val="24"/>
          <w:szCs w:val="24"/>
        </w:rPr>
        <w:t xml:space="preserve"> = </w:t>
      </w:r>
      <w:r w:rsidR="002237FB" w:rsidRPr="0057592C">
        <w:rPr>
          <w:rFonts w:ascii="Times New Roman" w:hAnsi="Times New Roman" w:cs="Times New Roman"/>
          <w:sz w:val="24"/>
          <w:szCs w:val="24"/>
        </w:rPr>
        <w:t>0.1633 αντίστοιχα,</w:t>
      </w:r>
      <w:r w:rsidR="008E7448" w:rsidRPr="0057592C">
        <w:rPr>
          <w:rFonts w:ascii="Times New Roman" w:hAnsi="Times New Roman" w:cs="Times New Roman"/>
          <w:sz w:val="24"/>
          <w:szCs w:val="24"/>
        </w:rPr>
        <w:t xml:space="preserve"> θεωρείται </w:t>
      </w:r>
      <w:r w:rsidR="009C1E43" w:rsidRPr="0057592C">
        <w:rPr>
          <w:rFonts w:ascii="Times New Roman" w:hAnsi="Times New Roman" w:cs="Times New Roman"/>
          <w:sz w:val="24"/>
          <w:szCs w:val="24"/>
        </w:rPr>
        <w:t>όχι</w:t>
      </w:r>
      <w:r w:rsidR="008E7448" w:rsidRPr="0057592C">
        <w:rPr>
          <w:rFonts w:ascii="Times New Roman" w:hAnsi="Times New Roman" w:cs="Times New Roman"/>
          <w:sz w:val="24"/>
          <w:szCs w:val="24"/>
        </w:rPr>
        <w:t xml:space="preserve"> καλό, όταν το </w:t>
      </w:r>
      <w:r w:rsidR="00FF2A45" w:rsidRPr="0057592C">
        <w:rPr>
          <w:rFonts w:ascii="Times New Roman" w:hAnsi="Times New Roman" w:cs="Times New Roman"/>
          <w:sz w:val="24"/>
          <w:szCs w:val="24"/>
        </w:rPr>
        <w:t>από 0.4-0.6 είναι καλό και πάνω από την μονάδα θεωρείται πολύ καλό.</w:t>
      </w:r>
      <w:r w:rsidR="009C1E43" w:rsidRPr="0057592C">
        <w:rPr>
          <w:rFonts w:ascii="Times New Roman" w:hAnsi="Times New Roman" w:cs="Times New Roman"/>
          <w:sz w:val="24"/>
          <w:szCs w:val="24"/>
        </w:rPr>
        <w:t xml:space="preserve"> Αυτό επειδή είναι κάτω από </w:t>
      </w:r>
      <w:r w:rsidR="002F45A3" w:rsidRPr="0057592C">
        <w:rPr>
          <w:rFonts w:ascii="Times New Roman" w:hAnsi="Times New Roman" w:cs="Times New Roman"/>
          <w:sz w:val="24"/>
          <w:szCs w:val="24"/>
        </w:rPr>
        <w:t xml:space="preserve">το 0.4, που σημαίνει ότι τα χαρτοφυλάκια δεν μπόρεσαν να </w:t>
      </w:r>
      <w:r w:rsidR="00451034" w:rsidRPr="0057592C">
        <w:rPr>
          <w:rFonts w:ascii="Times New Roman" w:hAnsi="Times New Roman" w:cs="Times New Roman"/>
          <w:sz w:val="24"/>
          <w:szCs w:val="24"/>
        </w:rPr>
        <w:t>κερδίσουν πλεονάζουσες αποδόσεις για αρκετά μεγάλο χρονικό διάστημα.</w:t>
      </w:r>
    </w:p>
    <w:p w14:paraId="74868AB2" w14:textId="21ACA834" w:rsidR="004B4D7E" w:rsidRPr="00C4095D" w:rsidRDefault="004B4D7E" w:rsidP="004B4D7E">
      <w:pPr>
        <w:pStyle w:val="2"/>
      </w:pPr>
      <w:r>
        <w:t>Δείκτης</w:t>
      </w:r>
      <w:r w:rsidR="002C38D6" w:rsidRPr="00C4095D">
        <w:t xml:space="preserve"> </w:t>
      </w:r>
      <w:r w:rsidR="002C38D6" w:rsidRPr="00BA1279">
        <w:rPr>
          <w:lang w:val="en-US"/>
        </w:rPr>
        <w:t>Treynor</w:t>
      </w:r>
      <w:r w:rsidR="002C38D6" w:rsidRPr="00C4095D">
        <w:t xml:space="preserve"> </w:t>
      </w:r>
      <w:r w:rsidR="002C38D6" w:rsidRPr="00BA1279">
        <w:rPr>
          <w:lang w:val="en-US"/>
        </w:rPr>
        <w:t>Ratio</w:t>
      </w:r>
    </w:p>
    <w:p w14:paraId="4EA279E3" w14:textId="032DA060" w:rsidR="00EA7182" w:rsidRDefault="0031082B" w:rsidP="00251EFE">
      <w:pPr>
        <w:rPr>
          <w:rFonts w:ascii="Times New Roman" w:hAnsi="Times New Roman" w:cs="Times New Roman"/>
          <w:sz w:val="24"/>
          <w:szCs w:val="24"/>
        </w:rPr>
      </w:pPr>
      <w:r w:rsidRPr="00C4095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Ο δείκτης </w:t>
      </w:r>
      <w:r>
        <w:rPr>
          <w:rFonts w:ascii="Times New Roman" w:hAnsi="Times New Roman" w:cs="Times New Roman"/>
          <w:sz w:val="24"/>
          <w:szCs w:val="24"/>
          <w:lang w:val="en-US"/>
        </w:rPr>
        <w:t>Treynor</w:t>
      </w:r>
      <w:r w:rsidRPr="007022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Ratio</w:t>
      </w:r>
      <w:r w:rsidRPr="007022A1">
        <w:rPr>
          <w:rFonts w:ascii="Times New Roman" w:hAnsi="Times New Roman" w:cs="Times New Roman"/>
          <w:sz w:val="24"/>
          <w:szCs w:val="24"/>
        </w:rPr>
        <w:t xml:space="preserve"> </w:t>
      </w:r>
      <w:r w:rsidR="007022A1" w:rsidRPr="007022A1">
        <w:rPr>
          <w:rFonts w:ascii="Times New Roman" w:hAnsi="Times New Roman" w:cs="Times New Roman"/>
          <w:sz w:val="24"/>
          <w:szCs w:val="24"/>
        </w:rPr>
        <w:t>υπολογίζει την ανταμοιβή του κινδύνου του εξεταζόμενου χαρτοφυλακίου ανά μονάδα συστηματικού του κινδύνου.</w:t>
      </w:r>
      <w:r w:rsidR="00EA7182" w:rsidRPr="007022A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963B9A" w14:textId="78CD2A5E" w:rsidR="007022A1" w:rsidRPr="0001657F" w:rsidRDefault="007022A1" w:rsidP="007022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Του χαρτοφυλάκιο </w:t>
      </w:r>
      <w:r>
        <w:rPr>
          <w:rFonts w:ascii="Times New Roman" w:hAnsi="Times New Roman" w:cs="Times New Roman"/>
          <w:sz w:val="24"/>
          <w:szCs w:val="24"/>
          <w:lang w:val="en-US"/>
        </w:rPr>
        <w:t>Big</w:t>
      </w:r>
      <w:r w:rsidRPr="00953A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Portfolio</w:t>
      </w:r>
      <w:r w:rsidRPr="00953A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ο δείκτης είναι 0.</w:t>
      </w:r>
      <w:r w:rsidR="00B11738">
        <w:rPr>
          <w:rFonts w:ascii="Times New Roman" w:hAnsi="Times New Roman" w:cs="Times New Roman"/>
          <w:sz w:val="24"/>
          <w:szCs w:val="24"/>
        </w:rPr>
        <w:t>03932 ,</w:t>
      </w:r>
      <w:r>
        <w:rPr>
          <w:rFonts w:ascii="Times New Roman" w:hAnsi="Times New Roman" w:cs="Times New Roman"/>
          <w:sz w:val="24"/>
          <w:szCs w:val="24"/>
        </w:rPr>
        <w:t xml:space="preserve"> ενώ του του </w:t>
      </w:r>
      <w:r>
        <w:rPr>
          <w:rFonts w:ascii="Times New Roman" w:hAnsi="Times New Roman" w:cs="Times New Roman"/>
          <w:sz w:val="24"/>
          <w:szCs w:val="24"/>
          <w:lang w:val="en-US"/>
        </w:rPr>
        <w:t>Minimum</w:t>
      </w:r>
      <w:r w:rsidRPr="000165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Variance</w:t>
      </w:r>
      <w:r w:rsidRPr="000165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Portfolio</w:t>
      </w:r>
      <w:r>
        <w:rPr>
          <w:rFonts w:ascii="Times New Roman" w:hAnsi="Times New Roman" w:cs="Times New Roman"/>
          <w:sz w:val="24"/>
          <w:szCs w:val="24"/>
        </w:rPr>
        <w:t xml:space="preserve"> είναι 0.</w:t>
      </w:r>
      <w:r w:rsidR="00B11738">
        <w:rPr>
          <w:rFonts w:ascii="Times New Roman" w:hAnsi="Times New Roman" w:cs="Times New Roman"/>
          <w:sz w:val="24"/>
          <w:szCs w:val="24"/>
        </w:rPr>
        <w:t>02556</w:t>
      </w:r>
      <w:r>
        <w:rPr>
          <w:rFonts w:ascii="Times New Roman" w:hAnsi="Times New Roman" w:cs="Times New Roman"/>
          <w:sz w:val="24"/>
          <w:szCs w:val="24"/>
        </w:rPr>
        <w:t>. Με μία πρώτη ματιά βλέπουμε ότι το πρώτο χαρτοφυλάκιο συμφέρει αλλά και τα δύο χαρτοφυλάκια είναι σε καλύτερο από αυτό της αγοράς, καθώς της αγοράς είναι 0.</w:t>
      </w:r>
      <w:r w:rsidR="00B113A0">
        <w:rPr>
          <w:rFonts w:ascii="Times New Roman" w:hAnsi="Times New Roman" w:cs="Times New Roman"/>
          <w:sz w:val="24"/>
          <w:szCs w:val="24"/>
        </w:rPr>
        <w:t>0086</w:t>
      </w:r>
      <w:r>
        <w:rPr>
          <w:rFonts w:ascii="Times New Roman" w:hAnsi="Times New Roman" w:cs="Times New Roman"/>
          <w:sz w:val="24"/>
          <w:szCs w:val="24"/>
        </w:rPr>
        <w:t>, μικρότερα δηλαδή και από τα δύο</w:t>
      </w:r>
      <w:r w:rsidR="00B113A0">
        <w:rPr>
          <w:rFonts w:ascii="Times New Roman" w:hAnsi="Times New Roman" w:cs="Times New Roman"/>
          <w:sz w:val="24"/>
          <w:szCs w:val="24"/>
        </w:rPr>
        <w:t>.</w:t>
      </w:r>
    </w:p>
    <w:p w14:paraId="0805426A" w14:textId="327949AE" w:rsidR="007022A1" w:rsidRPr="007022A1" w:rsidRDefault="007022A1" w:rsidP="00251EFE">
      <w:pPr>
        <w:rPr>
          <w:rFonts w:ascii="Times New Roman" w:hAnsi="Times New Roman" w:cs="Times New Roman"/>
          <w:sz w:val="24"/>
          <w:szCs w:val="24"/>
        </w:rPr>
      </w:pPr>
    </w:p>
    <w:sectPr w:rsidR="007022A1" w:rsidRPr="007022A1" w:rsidSect="00936C63">
      <w:headerReference w:type="default" r:id="rId11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88213" w14:textId="77777777" w:rsidR="002A4CB1" w:rsidRDefault="002A4CB1" w:rsidP="00760FAD">
      <w:pPr>
        <w:spacing w:after="0" w:line="240" w:lineRule="auto"/>
      </w:pPr>
      <w:r>
        <w:separator/>
      </w:r>
    </w:p>
  </w:endnote>
  <w:endnote w:type="continuationSeparator" w:id="0">
    <w:p w14:paraId="61DB9C13" w14:textId="77777777" w:rsidR="002A4CB1" w:rsidRDefault="002A4CB1" w:rsidP="00760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12535" w14:textId="77777777" w:rsidR="002A4CB1" w:rsidRDefault="002A4CB1" w:rsidP="00760FAD">
      <w:pPr>
        <w:spacing w:after="0" w:line="240" w:lineRule="auto"/>
      </w:pPr>
      <w:r>
        <w:separator/>
      </w:r>
    </w:p>
  </w:footnote>
  <w:footnote w:type="continuationSeparator" w:id="0">
    <w:p w14:paraId="50E06730" w14:textId="77777777" w:rsidR="002A4CB1" w:rsidRDefault="002A4CB1" w:rsidP="00760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6428F" w14:textId="2828592F" w:rsidR="00760FAD" w:rsidRDefault="00760FAD">
    <w:pPr>
      <w:pStyle w:val="a4"/>
    </w:pPr>
    <w:r>
      <w:rPr>
        <w:noProof/>
      </w:rPr>
      <w:drawing>
        <wp:inline distT="0" distB="0" distL="0" distR="0" wp14:anchorId="2EF21C05" wp14:editId="50BD65BD">
          <wp:extent cx="5272457" cy="1240972"/>
          <wp:effectExtent l="0" t="0" r="4445" b="0"/>
          <wp:docPr id="1" name="Εικόνα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Εικόνα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01216" cy="12477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628"/>
    <w:rsid w:val="00015800"/>
    <w:rsid w:val="0001657F"/>
    <w:rsid w:val="0005144D"/>
    <w:rsid w:val="0005211C"/>
    <w:rsid w:val="000572A8"/>
    <w:rsid w:val="00074FAC"/>
    <w:rsid w:val="00094297"/>
    <w:rsid w:val="000C43C2"/>
    <w:rsid w:val="000D3A04"/>
    <w:rsid w:val="000D65AC"/>
    <w:rsid w:val="001206D4"/>
    <w:rsid w:val="0012701F"/>
    <w:rsid w:val="00141DE4"/>
    <w:rsid w:val="001460E5"/>
    <w:rsid w:val="0017214E"/>
    <w:rsid w:val="001C7BEF"/>
    <w:rsid w:val="001E355D"/>
    <w:rsid w:val="002024D4"/>
    <w:rsid w:val="00205174"/>
    <w:rsid w:val="002178DF"/>
    <w:rsid w:val="002237FB"/>
    <w:rsid w:val="002478D1"/>
    <w:rsid w:val="00251EFE"/>
    <w:rsid w:val="00274422"/>
    <w:rsid w:val="0027791F"/>
    <w:rsid w:val="00277A56"/>
    <w:rsid w:val="002A2CED"/>
    <w:rsid w:val="002A4CB1"/>
    <w:rsid w:val="002B2725"/>
    <w:rsid w:val="002C38D6"/>
    <w:rsid w:val="002D7A84"/>
    <w:rsid w:val="002F45A3"/>
    <w:rsid w:val="003010F0"/>
    <w:rsid w:val="0031082B"/>
    <w:rsid w:val="003153F2"/>
    <w:rsid w:val="00337AC4"/>
    <w:rsid w:val="00355CB0"/>
    <w:rsid w:val="003657F5"/>
    <w:rsid w:val="003752DE"/>
    <w:rsid w:val="003C1043"/>
    <w:rsid w:val="003D0D50"/>
    <w:rsid w:val="003D7B6D"/>
    <w:rsid w:val="003E5D5D"/>
    <w:rsid w:val="00423841"/>
    <w:rsid w:val="004440AF"/>
    <w:rsid w:val="00451034"/>
    <w:rsid w:val="00455276"/>
    <w:rsid w:val="004B4A08"/>
    <w:rsid w:val="004B4D7E"/>
    <w:rsid w:val="004C4EFA"/>
    <w:rsid w:val="004E18AA"/>
    <w:rsid w:val="004F3E93"/>
    <w:rsid w:val="004F5A7A"/>
    <w:rsid w:val="00546B78"/>
    <w:rsid w:val="00557BF9"/>
    <w:rsid w:val="0057592C"/>
    <w:rsid w:val="00577F89"/>
    <w:rsid w:val="00586D36"/>
    <w:rsid w:val="0059102E"/>
    <w:rsid w:val="005B7357"/>
    <w:rsid w:val="005F1F54"/>
    <w:rsid w:val="005F5D88"/>
    <w:rsid w:val="0061578A"/>
    <w:rsid w:val="006214AB"/>
    <w:rsid w:val="00637396"/>
    <w:rsid w:val="00645FF2"/>
    <w:rsid w:val="00652DD5"/>
    <w:rsid w:val="00657DFC"/>
    <w:rsid w:val="00682CE0"/>
    <w:rsid w:val="0069369E"/>
    <w:rsid w:val="00694201"/>
    <w:rsid w:val="0069729C"/>
    <w:rsid w:val="00697711"/>
    <w:rsid w:val="006B459E"/>
    <w:rsid w:val="006E1A69"/>
    <w:rsid w:val="007022A1"/>
    <w:rsid w:val="00714D97"/>
    <w:rsid w:val="007218D9"/>
    <w:rsid w:val="00760FAD"/>
    <w:rsid w:val="00776628"/>
    <w:rsid w:val="0078184D"/>
    <w:rsid w:val="0078242B"/>
    <w:rsid w:val="0079523D"/>
    <w:rsid w:val="007B3C73"/>
    <w:rsid w:val="007B6B8F"/>
    <w:rsid w:val="007C78FC"/>
    <w:rsid w:val="007D69E5"/>
    <w:rsid w:val="00854165"/>
    <w:rsid w:val="00871536"/>
    <w:rsid w:val="008B0311"/>
    <w:rsid w:val="008C6CA1"/>
    <w:rsid w:val="008D2CE4"/>
    <w:rsid w:val="008E7448"/>
    <w:rsid w:val="008F32B0"/>
    <w:rsid w:val="008F5A01"/>
    <w:rsid w:val="008F5B63"/>
    <w:rsid w:val="00920B2A"/>
    <w:rsid w:val="00936C63"/>
    <w:rsid w:val="00953ADD"/>
    <w:rsid w:val="0097135A"/>
    <w:rsid w:val="00997C8F"/>
    <w:rsid w:val="009C1E43"/>
    <w:rsid w:val="009D3796"/>
    <w:rsid w:val="009D37EA"/>
    <w:rsid w:val="009D4DFD"/>
    <w:rsid w:val="009E4551"/>
    <w:rsid w:val="009F11DF"/>
    <w:rsid w:val="00A158C4"/>
    <w:rsid w:val="00A2644D"/>
    <w:rsid w:val="00A53FE4"/>
    <w:rsid w:val="00A72D9A"/>
    <w:rsid w:val="00A82D70"/>
    <w:rsid w:val="00AB6A28"/>
    <w:rsid w:val="00AC1100"/>
    <w:rsid w:val="00AE0192"/>
    <w:rsid w:val="00AF1AC0"/>
    <w:rsid w:val="00AF3AB5"/>
    <w:rsid w:val="00B031CA"/>
    <w:rsid w:val="00B113A0"/>
    <w:rsid w:val="00B11738"/>
    <w:rsid w:val="00B122F4"/>
    <w:rsid w:val="00B12327"/>
    <w:rsid w:val="00B20592"/>
    <w:rsid w:val="00B35EFE"/>
    <w:rsid w:val="00B4668D"/>
    <w:rsid w:val="00B7007E"/>
    <w:rsid w:val="00B97EBE"/>
    <w:rsid w:val="00BA1279"/>
    <w:rsid w:val="00BC34AC"/>
    <w:rsid w:val="00C209D8"/>
    <w:rsid w:val="00C4095D"/>
    <w:rsid w:val="00C414A4"/>
    <w:rsid w:val="00C65162"/>
    <w:rsid w:val="00C70570"/>
    <w:rsid w:val="00CA3FC0"/>
    <w:rsid w:val="00CB6897"/>
    <w:rsid w:val="00CC42A2"/>
    <w:rsid w:val="00CD724D"/>
    <w:rsid w:val="00D30A3B"/>
    <w:rsid w:val="00D702F7"/>
    <w:rsid w:val="00D7365F"/>
    <w:rsid w:val="00DC0C96"/>
    <w:rsid w:val="00DC5E51"/>
    <w:rsid w:val="00DC73D6"/>
    <w:rsid w:val="00E21E8A"/>
    <w:rsid w:val="00E61784"/>
    <w:rsid w:val="00E678B4"/>
    <w:rsid w:val="00E812DD"/>
    <w:rsid w:val="00E949B4"/>
    <w:rsid w:val="00EA260D"/>
    <w:rsid w:val="00EA6DA8"/>
    <w:rsid w:val="00EA7182"/>
    <w:rsid w:val="00EB1C02"/>
    <w:rsid w:val="00EB5638"/>
    <w:rsid w:val="00EC5437"/>
    <w:rsid w:val="00ED72A8"/>
    <w:rsid w:val="00F01504"/>
    <w:rsid w:val="00F117D0"/>
    <w:rsid w:val="00F206F3"/>
    <w:rsid w:val="00F47871"/>
    <w:rsid w:val="00F5483A"/>
    <w:rsid w:val="00FA673F"/>
    <w:rsid w:val="00FA6F4E"/>
    <w:rsid w:val="00FB3E76"/>
    <w:rsid w:val="00FD00C8"/>
    <w:rsid w:val="00FE0DE0"/>
    <w:rsid w:val="00FF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450DD4"/>
  <w15:chartTrackingRefBased/>
  <w15:docId w15:val="{17AFB625-D3E1-4051-821A-CA68858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414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5E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60F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760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header"/>
    <w:basedOn w:val="a"/>
    <w:link w:val="Char0"/>
    <w:uiPriority w:val="99"/>
    <w:unhideWhenUsed/>
    <w:rsid w:val="00760FA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4"/>
    <w:uiPriority w:val="99"/>
    <w:rsid w:val="00760FAD"/>
  </w:style>
  <w:style w:type="paragraph" w:styleId="a5">
    <w:name w:val="footer"/>
    <w:basedOn w:val="a"/>
    <w:link w:val="Char1"/>
    <w:uiPriority w:val="99"/>
    <w:unhideWhenUsed/>
    <w:rsid w:val="00760FA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5"/>
    <w:uiPriority w:val="99"/>
    <w:rsid w:val="00760FAD"/>
  </w:style>
  <w:style w:type="paragraph" w:styleId="a6">
    <w:name w:val="No Spacing"/>
    <w:link w:val="Char2"/>
    <w:uiPriority w:val="1"/>
    <w:qFormat/>
    <w:rsid w:val="00C414A4"/>
    <w:pPr>
      <w:spacing w:after="0" w:line="240" w:lineRule="auto"/>
    </w:pPr>
  </w:style>
  <w:style w:type="character" w:customStyle="1" w:styleId="1Char">
    <w:name w:val="Επικεφαλίδα 1 Char"/>
    <w:basedOn w:val="a0"/>
    <w:link w:val="1"/>
    <w:uiPriority w:val="9"/>
    <w:rsid w:val="00C414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har2">
    <w:name w:val="Χωρίς διάστιχο Char"/>
    <w:basedOn w:val="a0"/>
    <w:link w:val="a6"/>
    <w:uiPriority w:val="1"/>
    <w:rsid w:val="00936C63"/>
  </w:style>
  <w:style w:type="character" w:customStyle="1" w:styleId="2Char">
    <w:name w:val="Επικεφαλίδα 2 Char"/>
    <w:basedOn w:val="a0"/>
    <w:link w:val="2"/>
    <w:uiPriority w:val="9"/>
    <w:rsid w:val="00B35E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E580A9-6D65-47D1-AA23-37F5FEC25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5</Pages>
  <Words>850</Words>
  <Characters>4592</Characters>
  <Application>Microsoft Office Word</Application>
  <DocSecurity>0</DocSecurity>
  <Lines>38</Lines>
  <Paragraphs>10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Επικεφαλίδες</vt:lpstr>
      </vt:variant>
      <vt:variant>
        <vt:i4>3</vt:i4>
      </vt:variant>
    </vt:vector>
  </HeadingPairs>
  <TitlesOfParts>
    <vt:vector size="4" baseType="lpstr">
      <vt:lpstr>Εργασία 4</vt:lpstr>
      <vt:lpstr>Ερώτημα A)b</vt:lpstr>
      <vt:lpstr>Ερώτημα B)c</vt:lpstr>
      <vt:lpstr>Ερώτημα B)d</vt:lpstr>
    </vt:vector>
  </TitlesOfParts>
  <Company>Α.Μ. 7200219</Company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Εργασία 4</dc:title>
  <dc:subject>Report</dc:subject>
  <dc:creator>Κωνσταντίνος Τριανταφυλλίδης</dc:creator>
  <cp:keywords/>
  <dc:description/>
  <cp:lastModifiedBy>Kostis Triant</cp:lastModifiedBy>
  <cp:revision>162</cp:revision>
  <dcterms:created xsi:type="dcterms:W3CDTF">2022-12-31T09:57:00Z</dcterms:created>
  <dcterms:modified xsi:type="dcterms:W3CDTF">2023-01-11T12:24:00Z</dcterms:modified>
</cp:coreProperties>
</file>