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E2E рукопис для автоматичного тесту публікації.</w:t>
      </w:r>
    </w:p>
    <w:p>
      <w:r>
        <w:t>Другий абзац. Платформа має імпортувати цей текст у редактор і зібрати передперегляд без помилок.</w:t>
      </w:r>
    </w:p>
    <w:p>
      <w:r>
        <w:t>Третій абзац існує лише щоб конвертація мала більше за один рядок тексту.</w:t>
      </w:r>
    </w:p>
  </w:body>
</w:document>
</file>