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00" w:line="324" w:lineRule="auto"/>
        <w:jc w:val="center"/>
      </w:pPr>
      <w:r>
        <w:rPr>
          <w:rFonts w:ascii="Times New Roman" w:hAnsi="Times New Roman"/>
          <w:b/>
          <w:sz w:val="24"/>
        </w:rPr>
        <w:t>ИНСТИТУТ ЗА МАТЕМАТИКУ И ИНФОРМАТИКУ</w:t>
        <w:br/>
      </w:r>
      <w:r>
        <w:rPr>
          <w:rFonts w:ascii="Times New Roman" w:hAnsi="Times New Roman"/>
          <w:b/>
          <w:sz w:val="24"/>
        </w:rPr>
        <w:t>ПРИРОДНО МАТЕМАТИЧКИ ФАКУЛТЕТ</w:t>
        <w:br/>
      </w:r>
      <w:r>
        <w:rPr>
          <w:rFonts w:ascii="Times New Roman" w:hAnsi="Times New Roman"/>
          <w:b/>
          <w:sz w:val="24"/>
        </w:rPr>
        <w:t>УНИВЕРЗИТЕТ У КРАГУЈЕВЦУ</w:t>
      </w:r>
    </w:p>
    <w:p/>
    <w:p/>
    <w:p/>
    <w:p>
      <w:pPr>
        <w:jc w:val="center"/>
      </w:pPr>
      <w:r>
        <w:rPr>
          <w:rFonts w:ascii="Times New Roman" w:hAnsi="Times New Roman"/>
          <w:b/>
          <w:sz w:val="32"/>
        </w:rPr>
        <w:t>ЗАВРШНИ РАД</w:t>
      </w:r>
    </w:p>
    <w:p/>
    <w:p/>
    <w:p>
      <w:pPr>
        <w:spacing w:line="288" w:lineRule="auto"/>
        <w:jc w:val="center"/>
      </w:pPr>
      <w:r>
        <w:rPr>
          <w:rFonts w:ascii="Times New Roman" w:hAnsi="Times New Roman"/>
          <w:b/>
          <w:sz w:val="36"/>
        </w:rPr>
        <w:t>СИСТЕМ ЗА ДЕТЕКЦИЈУ БЕЖИЧНИХ</w:t>
        <w:br/>
        <w:t xml:space="preserve">УРЕЂАЈА ПРИМЕНОМ </w:t>
      </w:r>
      <w:r>
        <w:rPr>
          <w:rFonts w:ascii="Times New Roman" w:hAnsi="Times New Roman"/>
          <w:b/>
          <w:i/>
          <w:sz w:val="36"/>
        </w:rPr>
        <w:t>ESP32</w:t>
      </w:r>
      <w:r>
        <w:rPr>
          <w:rFonts w:ascii="Times New Roman" w:hAnsi="Times New Roman"/>
          <w:b/>
          <w:sz w:val="36"/>
        </w:rPr>
        <w:t xml:space="preserve"> СЕНЗОРА</w:t>
      </w:r>
    </w:p>
    <w:p/>
    <w:p/>
    <w:p/>
    <w:p/>
    <w:p/>
    <w:p/>
    <w:p/>
    <w:p/>
    <w:p>
      <w:pPr>
        <w:spacing w:line="336" w:lineRule="auto"/>
        <w:ind w:left="567" w:right="567"/>
        <w:jc w:val="left"/>
      </w:pPr>
      <w:r>
        <w:rPr>
          <w:rFonts w:ascii="Times New Roman" w:hAnsi="Times New Roman"/>
          <w:b/>
          <w:sz w:val="24"/>
        </w:rPr>
        <w:t>Ментор: др Ана Капларевић Малишић</w:t>
        <w:br/>
        <w:t>Студент: Андрија Костовић, 51/2021</w:t>
      </w:r>
    </w:p>
    <w:p/>
    <w:p/>
    <w:p>
      <w:pPr>
        <w:jc w:val="center"/>
      </w:pPr>
      <w:r>
        <w:rPr>
          <w:rFonts w:ascii="Times New Roman" w:hAnsi="Times New Roman"/>
          <w:sz w:val="24"/>
        </w:rPr>
        <w:t>Крагујевац, 2026.</w:t>
      </w:r>
    </w:p>
    <w:p>
      <w:r>
        <w:br w:type="page"/>
      </w:r>
    </w:p>
    <w:p>
      <w:pPr>
        <w:pStyle w:val="Heading1"/>
      </w:pPr>
      <w:r>
        <w:t>Садржај</w:t>
      </w:r>
    </w:p>
    <w:p>
      <w:pPr>
        <w:spacing w:after="60" w:line="240" w:lineRule="auto"/>
        <w:ind w:left="0"/>
      </w:pPr>
      <w:r>
        <w:rPr>
          <w:rFonts w:ascii="Times New Roman" w:hAnsi="Times New Roman"/>
          <w:b w:val="0"/>
          <w:sz w:val="22"/>
        </w:rPr>
        <w:t>Предговор</w:t>
      </w:r>
    </w:p>
    <w:p>
      <w:pPr>
        <w:spacing w:after="60" w:line="240" w:lineRule="auto"/>
        <w:ind w:left="0"/>
      </w:pPr>
      <w:r>
        <w:rPr>
          <w:rFonts w:ascii="Times New Roman" w:hAnsi="Times New Roman"/>
          <w:b w:val="0"/>
          <w:sz w:val="22"/>
        </w:rPr>
        <w:t>1. Увод</w:t>
      </w:r>
    </w:p>
    <w:p>
      <w:pPr>
        <w:spacing w:after="60" w:line="240" w:lineRule="auto"/>
        <w:ind w:left="340"/>
      </w:pPr>
      <w:r>
        <w:rPr>
          <w:rFonts w:ascii="Times New Roman" w:hAnsi="Times New Roman"/>
          <w:b w:val="0"/>
          <w:sz w:val="22"/>
        </w:rPr>
        <w:t>1.1. Мотивација и циљеви</w:t>
      </w:r>
    </w:p>
    <w:p>
      <w:pPr>
        <w:spacing w:after="60" w:line="240" w:lineRule="auto"/>
        <w:ind w:left="340"/>
      </w:pPr>
      <w:r>
        <w:rPr>
          <w:rFonts w:ascii="Times New Roman" w:hAnsi="Times New Roman"/>
          <w:b w:val="0"/>
          <w:sz w:val="22"/>
        </w:rPr>
        <w:t>1.2. Полазно стање и обим имплементације</w:t>
      </w:r>
    </w:p>
    <w:p>
      <w:pPr>
        <w:spacing w:after="60" w:line="240" w:lineRule="auto"/>
        <w:ind w:left="340"/>
      </w:pPr>
      <w:r>
        <w:rPr>
          <w:rFonts w:ascii="Times New Roman" w:hAnsi="Times New Roman"/>
          <w:b w:val="0"/>
          <w:sz w:val="22"/>
        </w:rPr>
        <w:t>1.3. Функционални захтеви и границе одговорности</w:t>
      </w:r>
    </w:p>
    <w:p>
      <w:pPr>
        <w:spacing w:after="60" w:line="240" w:lineRule="auto"/>
        <w:ind w:left="340"/>
      </w:pPr>
      <w:r>
        <w:rPr>
          <w:rFonts w:ascii="Times New Roman" w:hAnsi="Times New Roman"/>
          <w:b w:val="0"/>
          <w:sz w:val="22"/>
        </w:rPr>
        <w:t>1.4. Учесници и типичан сценарио употребе</w:t>
      </w:r>
    </w:p>
    <w:p>
      <w:pPr>
        <w:spacing w:after="60" w:line="240" w:lineRule="auto"/>
        <w:ind w:left="340"/>
      </w:pPr>
      <w:r>
        <w:rPr>
          <w:rFonts w:ascii="Times New Roman" w:hAnsi="Times New Roman"/>
          <w:b w:val="0"/>
          <w:sz w:val="22"/>
        </w:rPr>
        <w:t>1.5. Метод израде и документовања</w:t>
      </w:r>
    </w:p>
    <w:p>
      <w:pPr>
        <w:spacing w:after="60" w:line="240" w:lineRule="auto"/>
        <w:ind w:left="0"/>
      </w:pPr>
      <w:r>
        <w:rPr>
          <w:rFonts w:ascii="Times New Roman" w:hAnsi="Times New Roman"/>
          <w:b w:val="0"/>
          <w:sz w:val="22"/>
        </w:rPr>
        <w:t>2. Преглед технологија</w:t>
      </w:r>
    </w:p>
    <w:p>
      <w:pPr>
        <w:spacing w:after="60" w:line="240" w:lineRule="auto"/>
        <w:ind w:left="340"/>
      </w:pPr>
      <w:r>
        <w:rPr>
          <w:rFonts w:ascii="Times New Roman" w:hAnsi="Times New Roman"/>
          <w:b w:val="0"/>
          <w:sz w:val="22"/>
        </w:rPr>
        <w:t>2.1. Клијентска страна</w:t>
      </w:r>
    </w:p>
    <w:p>
      <w:pPr>
        <w:spacing w:after="60" w:line="240" w:lineRule="auto"/>
        <w:ind w:left="340"/>
      </w:pPr>
      <w:r>
        <w:rPr>
          <w:rFonts w:ascii="Times New Roman" w:hAnsi="Times New Roman"/>
          <w:b w:val="0"/>
          <w:sz w:val="22"/>
        </w:rPr>
        <w:t>2.2. Серверска страна</w:t>
      </w:r>
    </w:p>
    <w:p>
      <w:pPr>
        <w:spacing w:after="60" w:line="240" w:lineRule="auto"/>
        <w:ind w:left="340"/>
      </w:pPr>
      <w:r>
        <w:rPr>
          <w:rFonts w:ascii="Times New Roman" w:hAnsi="Times New Roman"/>
          <w:b w:val="0"/>
          <w:sz w:val="22"/>
        </w:rPr>
        <w:t xml:space="preserve">2.3. </w:t>
      </w:r>
      <w:r>
        <w:rPr>
          <w:rFonts w:ascii="Times New Roman" w:hAnsi="Times New Roman"/>
          <w:b w:val="0"/>
          <w:i/>
          <w:sz w:val="22"/>
        </w:rPr>
        <w:t>ESP32</w:t>
      </w:r>
      <w:r>
        <w:rPr>
          <w:rFonts w:ascii="Times New Roman" w:hAnsi="Times New Roman"/>
          <w:b w:val="0"/>
          <w:sz w:val="22"/>
        </w:rPr>
        <w:t xml:space="preserve"> и сензорски слој</w:t>
      </w:r>
    </w:p>
    <w:p>
      <w:pPr>
        <w:spacing w:after="60" w:line="240" w:lineRule="auto"/>
        <w:ind w:left="340"/>
      </w:pPr>
      <w:r>
        <w:rPr>
          <w:rFonts w:ascii="Times New Roman" w:hAnsi="Times New Roman"/>
          <w:b w:val="0"/>
          <w:sz w:val="22"/>
        </w:rPr>
        <w:t xml:space="preserve">2.4. </w:t>
      </w:r>
      <w:r>
        <w:rPr>
          <w:rFonts w:ascii="Times New Roman" w:hAnsi="Times New Roman"/>
          <w:b w:val="0"/>
          <w:i/>
          <w:sz w:val="22"/>
        </w:rPr>
        <w:t>MQTT</w:t>
      </w:r>
      <w:r>
        <w:rPr>
          <w:rFonts w:ascii="Times New Roman" w:hAnsi="Times New Roman"/>
          <w:b w:val="0"/>
          <w:sz w:val="22"/>
        </w:rPr>
        <w:t xml:space="preserve">, </w:t>
      </w:r>
      <w:r>
        <w:rPr>
          <w:rFonts w:ascii="Times New Roman" w:hAnsi="Times New Roman"/>
          <w:b w:val="0"/>
          <w:i/>
          <w:sz w:val="22"/>
        </w:rPr>
        <w:t>PostgreSQL</w:t>
      </w:r>
      <w:r>
        <w:rPr>
          <w:rFonts w:ascii="Times New Roman" w:hAnsi="Times New Roman"/>
          <w:b w:val="0"/>
          <w:sz w:val="22"/>
        </w:rPr>
        <w:t xml:space="preserve"> и </w:t>
      </w:r>
      <w:r>
        <w:rPr>
          <w:rFonts w:ascii="Times New Roman" w:hAnsi="Times New Roman"/>
          <w:b w:val="0"/>
          <w:i/>
          <w:sz w:val="22"/>
        </w:rPr>
        <w:t>Docker</w:t>
      </w:r>
      <w:r>
        <w:rPr>
          <w:rFonts w:ascii="Times New Roman" w:hAnsi="Times New Roman"/>
          <w:b w:val="0"/>
          <w:sz w:val="22"/>
        </w:rPr>
        <w:t xml:space="preserve"> окружење</w:t>
      </w:r>
    </w:p>
    <w:p>
      <w:pPr>
        <w:spacing w:after="60" w:line="240" w:lineRule="auto"/>
        <w:ind w:left="340"/>
      </w:pPr>
      <w:r>
        <w:rPr>
          <w:rFonts w:ascii="Times New Roman" w:hAnsi="Times New Roman"/>
          <w:b w:val="0"/>
          <w:sz w:val="22"/>
        </w:rPr>
        <w:t>2.5. Разлика између мерења, догађаја и приказа</w:t>
      </w:r>
    </w:p>
    <w:p>
      <w:pPr>
        <w:spacing w:after="60" w:line="240" w:lineRule="auto"/>
        <w:ind w:left="340"/>
      </w:pPr>
      <w:r>
        <w:rPr>
          <w:rFonts w:ascii="Times New Roman" w:hAnsi="Times New Roman"/>
          <w:b w:val="0"/>
          <w:sz w:val="22"/>
        </w:rPr>
        <w:t>2.6. Избор комуникационих механизама</w:t>
      </w:r>
    </w:p>
    <w:p>
      <w:pPr>
        <w:spacing w:after="60" w:line="240" w:lineRule="auto"/>
        <w:ind w:left="340"/>
      </w:pPr>
      <w:r>
        <w:rPr>
          <w:rFonts w:ascii="Times New Roman" w:hAnsi="Times New Roman"/>
          <w:b w:val="0"/>
          <w:sz w:val="22"/>
        </w:rPr>
        <w:t>2.7. Временске ознаке и контекст мерења</w:t>
      </w:r>
    </w:p>
    <w:p>
      <w:pPr>
        <w:spacing w:after="60" w:line="240" w:lineRule="auto"/>
        <w:ind w:left="0"/>
      </w:pPr>
      <w:r>
        <w:rPr>
          <w:rFonts w:ascii="Times New Roman" w:hAnsi="Times New Roman"/>
          <w:b w:val="0"/>
          <w:sz w:val="22"/>
        </w:rPr>
        <w:t>3. Архитектура система</w:t>
      </w:r>
    </w:p>
    <w:p>
      <w:pPr>
        <w:spacing w:after="60" w:line="240" w:lineRule="auto"/>
        <w:ind w:left="340"/>
      </w:pPr>
      <w:r>
        <w:rPr>
          <w:rFonts w:ascii="Times New Roman" w:hAnsi="Times New Roman"/>
          <w:b w:val="0"/>
          <w:sz w:val="22"/>
        </w:rPr>
        <w:t>3.1. Преглед компоненти</w:t>
      </w:r>
    </w:p>
    <w:p>
      <w:pPr>
        <w:spacing w:after="60" w:line="240" w:lineRule="auto"/>
        <w:ind w:left="340"/>
      </w:pPr>
      <w:r>
        <w:rPr>
          <w:rFonts w:ascii="Times New Roman" w:hAnsi="Times New Roman"/>
          <w:b w:val="0"/>
          <w:sz w:val="22"/>
        </w:rPr>
        <w:t>3.2. Слојевита организација серверске апликације</w:t>
      </w:r>
    </w:p>
    <w:p>
      <w:pPr>
        <w:spacing w:after="60" w:line="240" w:lineRule="auto"/>
        <w:ind w:left="340"/>
      </w:pPr>
      <w:r>
        <w:rPr>
          <w:rFonts w:ascii="Times New Roman" w:hAnsi="Times New Roman"/>
          <w:b w:val="0"/>
          <w:sz w:val="22"/>
        </w:rPr>
        <w:t>3.3. Трофазни процес обраде опажања</w:t>
      </w:r>
    </w:p>
    <w:p>
      <w:pPr>
        <w:spacing w:after="60" w:line="240" w:lineRule="auto"/>
        <w:ind w:left="340"/>
      </w:pPr>
      <w:r>
        <w:rPr>
          <w:rFonts w:ascii="Times New Roman" w:hAnsi="Times New Roman"/>
          <w:b w:val="0"/>
          <w:sz w:val="22"/>
        </w:rPr>
        <w:t>3.4. Шема базе података</w:t>
      </w:r>
    </w:p>
    <w:p>
      <w:pPr>
        <w:spacing w:after="60" w:line="240" w:lineRule="auto"/>
        <w:ind w:left="340"/>
      </w:pPr>
      <w:r>
        <w:rPr>
          <w:rFonts w:ascii="Times New Roman" w:hAnsi="Times New Roman"/>
          <w:b w:val="0"/>
          <w:sz w:val="22"/>
        </w:rPr>
        <w:t xml:space="preserve">3.5. </w:t>
      </w:r>
      <w:r>
        <w:rPr>
          <w:rFonts w:ascii="Times New Roman" w:hAnsi="Times New Roman"/>
          <w:b w:val="0"/>
          <w:i/>
          <w:sz w:val="22"/>
        </w:rPr>
        <w:t>Backend</w:t>
      </w:r>
      <w:r>
        <w:rPr>
          <w:rFonts w:ascii="Times New Roman" w:hAnsi="Times New Roman"/>
          <w:b w:val="0"/>
          <w:sz w:val="22"/>
        </w:rPr>
        <w:t xml:space="preserve"> </w:t>
      </w:r>
      <w:r>
        <w:rPr>
          <w:rFonts w:ascii="Times New Roman" w:hAnsi="Times New Roman"/>
          <w:b w:val="0"/>
          <w:i/>
          <w:sz w:val="22"/>
        </w:rPr>
        <w:t>REST</w:t>
      </w:r>
      <w:r>
        <w:rPr>
          <w:rFonts w:ascii="Times New Roman" w:hAnsi="Times New Roman"/>
          <w:b w:val="0"/>
          <w:sz w:val="22"/>
        </w:rPr>
        <w:t xml:space="preserve"> </w:t>
      </w:r>
      <w:r>
        <w:rPr>
          <w:rFonts w:ascii="Times New Roman" w:hAnsi="Times New Roman"/>
          <w:b w:val="0"/>
          <w:i/>
          <w:sz w:val="22"/>
        </w:rPr>
        <w:t>API</w:t>
      </w:r>
    </w:p>
    <w:p>
      <w:pPr>
        <w:spacing w:after="60" w:line="240" w:lineRule="auto"/>
        <w:ind w:left="340"/>
      </w:pPr>
      <w:r>
        <w:rPr>
          <w:rFonts w:ascii="Times New Roman" w:hAnsi="Times New Roman"/>
          <w:b w:val="0"/>
          <w:sz w:val="22"/>
        </w:rPr>
        <w:t>3.6. Серверски модели и уговор поруке</w:t>
      </w:r>
    </w:p>
    <w:p>
      <w:pPr>
        <w:spacing w:after="60" w:line="240" w:lineRule="auto"/>
        <w:ind w:left="340"/>
      </w:pPr>
      <w:r>
        <w:rPr>
          <w:rFonts w:ascii="Times New Roman" w:hAnsi="Times New Roman"/>
          <w:b w:val="0"/>
          <w:sz w:val="22"/>
        </w:rPr>
        <w:t xml:space="preserve">3.7. </w:t>
      </w:r>
      <w:r>
        <w:rPr>
          <w:rFonts w:ascii="Times New Roman" w:hAnsi="Times New Roman"/>
          <w:b w:val="0"/>
          <w:i/>
          <w:sz w:val="22"/>
        </w:rPr>
        <w:t>Frontend</w:t>
      </w:r>
      <w:r>
        <w:rPr>
          <w:rFonts w:ascii="Times New Roman" w:hAnsi="Times New Roman"/>
          <w:b w:val="0"/>
          <w:sz w:val="22"/>
        </w:rPr>
        <w:t xml:space="preserve"> странице и компоненте</w:t>
      </w:r>
    </w:p>
    <w:p>
      <w:pPr>
        <w:spacing w:after="60" w:line="240" w:lineRule="auto"/>
        <w:ind w:left="340"/>
      </w:pPr>
      <w:r>
        <w:rPr>
          <w:rFonts w:ascii="Times New Roman" w:hAnsi="Times New Roman"/>
          <w:b w:val="0"/>
          <w:sz w:val="22"/>
        </w:rPr>
        <w:t>3.8. Клијентски сервиси</w:t>
      </w:r>
    </w:p>
    <w:p>
      <w:pPr>
        <w:spacing w:after="60" w:line="240" w:lineRule="auto"/>
        <w:ind w:left="340"/>
      </w:pPr>
      <w:r>
        <w:rPr>
          <w:rFonts w:ascii="Times New Roman" w:hAnsi="Times New Roman"/>
          <w:b w:val="0"/>
          <w:sz w:val="22"/>
        </w:rPr>
        <w:t>3.9. Позадински процес за пријем мерења</w:t>
      </w:r>
    </w:p>
    <w:p>
      <w:pPr>
        <w:spacing w:after="60" w:line="240" w:lineRule="auto"/>
        <w:ind w:left="340"/>
      </w:pPr>
      <w:r>
        <w:rPr>
          <w:rFonts w:ascii="Times New Roman" w:hAnsi="Times New Roman"/>
          <w:b w:val="0"/>
          <w:sz w:val="22"/>
        </w:rPr>
        <w:t>3.10. Праћење једног опажања кроз систем</w:t>
      </w:r>
    </w:p>
    <w:p>
      <w:pPr>
        <w:spacing w:after="60" w:line="240" w:lineRule="auto"/>
        <w:ind w:left="340"/>
      </w:pPr>
      <w:r>
        <w:rPr>
          <w:rFonts w:ascii="Times New Roman" w:hAnsi="Times New Roman"/>
          <w:b w:val="0"/>
          <w:sz w:val="22"/>
        </w:rPr>
        <w:t>3.11. Идентификатори и раздвајање модела</w:t>
      </w:r>
    </w:p>
    <w:p>
      <w:pPr>
        <w:spacing w:after="60" w:line="240" w:lineRule="auto"/>
        <w:ind w:left="340"/>
      </w:pPr>
      <w:r>
        <w:rPr>
          <w:rFonts w:ascii="Times New Roman" w:hAnsi="Times New Roman"/>
          <w:b w:val="0"/>
          <w:sz w:val="22"/>
        </w:rPr>
        <w:t>3.12. Животни век података и зависности</w:t>
      </w:r>
    </w:p>
    <w:p>
      <w:pPr>
        <w:spacing w:after="60" w:line="240" w:lineRule="auto"/>
        <w:ind w:left="0"/>
      </w:pPr>
      <w:r>
        <w:rPr>
          <w:rFonts w:ascii="Times New Roman" w:hAnsi="Times New Roman"/>
          <w:b w:val="0"/>
          <w:sz w:val="22"/>
        </w:rPr>
        <w:t>4. Детекција, локализација и процена ризика</w:t>
      </w:r>
    </w:p>
    <w:p>
      <w:pPr>
        <w:spacing w:after="60" w:line="240" w:lineRule="auto"/>
        <w:ind w:left="340"/>
      </w:pPr>
      <w:r>
        <w:rPr>
          <w:rFonts w:ascii="Times New Roman" w:hAnsi="Times New Roman"/>
          <w:b w:val="0"/>
          <w:sz w:val="22"/>
        </w:rPr>
        <w:t xml:space="preserve">4.1. </w:t>
      </w:r>
      <w:r>
        <w:rPr>
          <w:rFonts w:ascii="Times New Roman" w:hAnsi="Times New Roman"/>
          <w:b w:val="0"/>
          <w:i/>
          <w:sz w:val="22"/>
        </w:rPr>
        <w:t>RSSI</w:t>
      </w:r>
      <w:r>
        <w:rPr>
          <w:rFonts w:ascii="Times New Roman" w:hAnsi="Times New Roman"/>
          <w:b w:val="0"/>
          <w:sz w:val="22"/>
        </w:rPr>
        <w:t xml:space="preserve"> и модел удаљености</w:t>
      </w:r>
    </w:p>
    <w:p>
      <w:pPr>
        <w:spacing w:after="60" w:line="240" w:lineRule="auto"/>
        <w:ind w:left="340"/>
      </w:pPr>
      <w:r>
        <w:rPr>
          <w:rFonts w:ascii="Times New Roman" w:hAnsi="Times New Roman"/>
          <w:b w:val="0"/>
          <w:sz w:val="22"/>
        </w:rPr>
        <w:t>4.2. Распоред сензора и избор опажања</w:t>
      </w:r>
    </w:p>
    <w:p>
      <w:pPr>
        <w:spacing w:after="60" w:line="240" w:lineRule="auto"/>
        <w:ind w:left="340"/>
      </w:pPr>
      <w:r>
        <w:rPr>
          <w:rFonts w:ascii="Times New Roman" w:hAnsi="Times New Roman"/>
          <w:b w:val="0"/>
          <w:sz w:val="22"/>
        </w:rPr>
        <w:t>4.3. Пондерисана процена положаја</w:t>
      </w:r>
    </w:p>
    <w:p>
      <w:pPr>
        <w:spacing w:after="60" w:line="240" w:lineRule="auto"/>
        <w:ind w:left="340"/>
      </w:pPr>
      <w:r>
        <w:rPr>
          <w:rFonts w:ascii="Times New Roman" w:hAnsi="Times New Roman"/>
          <w:b w:val="0"/>
          <w:sz w:val="22"/>
        </w:rPr>
        <w:t>4.4. Показатељ поузданости и Калманово изглађивање</w:t>
      </w:r>
    </w:p>
    <w:p>
      <w:pPr>
        <w:spacing w:after="60" w:line="240" w:lineRule="auto"/>
        <w:ind w:left="340"/>
      </w:pPr>
      <w:r>
        <w:rPr>
          <w:rFonts w:ascii="Times New Roman" w:hAnsi="Times New Roman"/>
          <w:b w:val="0"/>
          <w:sz w:val="22"/>
        </w:rPr>
        <w:t>4.5. Израчунавање показатеља ризика</w:t>
      </w:r>
    </w:p>
    <w:p>
      <w:pPr>
        <w:spacing w:after="60" w:line="240" w:lineRule="auto"/>
        <w:ind w:left="340"/>
      </w:pPr>
      <w:r>
        <w:rPr>
          <w:rFonts w:ascii="Times New Roman" w:hAnsi="Times New Roman"/>
          <w:b w:val="0"/>
          <w:sz w:val="22"/>
        </w:rPr>
        <w:t>4.6. Рачунски пример локализације</w:t>
      </w:r>
    </w:p>
    <w:p>
      <w:pPr>
        <w:spacing w:after="60" w:line="240" w:lineRule="auto"/>
        <w:ind w:left="340"/>
      </w:pPr>
      <w:r>
        <w:rPr>
          <w:rFonts w:ascii="Times New Roman" w:hAnsi="Times New Roman"/>
          <w:b w:val="0"/>
          <w:sz w:val="22"/>
        </w:rPr>
        <w:t xml:space="preserve">4.7. Осетљивост модела на промену </w:t>
      </w:r>
      <w:r>
        <w:rPr>
          <w:rFonts w:ascii="Times New Roman" w:hAnsi="Times New Roman"/>
          <w:b w:val="0"/>
          <w:i/>
          <w:sz w:val="22"/>
        </w:rPr>
        <w:t>RSSI</w:t>
      </w:r>
      <w:r>
        <w:rPr>
          <w:rFonts w:ascii="Times New Roman" w:hAnsi="Times New Roman"/>
          <w:b w:val="0"/>
          <w:sz w:val="22"/>
        </w:rPr>
        <w:t xml:space="preserve"> вредности</w:t>
      </w:r>
    </w:p>
    <w:p>
      <w:pPr>
        <w:spacing w:after="60" w:line="240" w:lineRule="auto"/>
        <w:ind w:left="340"/>
      </w:pPr>
      <w:r>
        <w:rPr>
          <w:rFonts w:ascii="Times New Roman" w:hAnsi="Times New Roman"/>
          <w:b w:val="0"/>
          <w:sz w:val="22"/>
        </w:rPr>
        <w:t>4.8. Поступак калибрације параметара</w:t>
      </w:r>
    </w:p>
    <w:p>
      <w:pPr>
        <w:spacing w:after="60" w:line="240" w:lineRule="auto"/>
        <w:ind w:left="340"/>
      </w:pPr>
      <w:r>
        <w:rPr>
          <w:rFonts w:ascii="Times New Roman" w:hAnsi="Times New Roman"/>
          <w:b w:val="0"/>
          <w:sz w:val="22"/>
        </w:rPr>
        <w:t>4.9. Временска стабилност и објашњивост резултата</w:t>
      </w:r>
    </w:p>
    <w:p>
      <w:pPr>
        <w:spacing w:after="60" w:line="240" w:lineRule="auto"/>
        <w:ind w:left="0"/>
      </w:pPr>
      <w:r>
        <w:rPr>
          <w:rFonts w:ascii="Times New Roman" w:hAnsi="Times New Roman"/>
          <w:b w:val="0"/>
          <w:sz w:val="22"/>
        </w:rPr>
        <w:t>5. Управљање сесијама и додатне функционалности</w:t>
      </w:r>
    </w:p>
    <w:p>
      <w:pPr>
        <w:spacing w:after="60" w:line="240" w:lineRule="auto"/>
        <w:ind w:left="340"/>
      </w:pPr>
      <w:r>
        <w:rPr>
          <w:rFonts w:ascii="Times New Roman" w:hAnsi="Times New Roman"/>
          <w:b w:val="0"/>
          <w:sz w:val="22"/>
        </w:rPr>
        <w:t>5.1. Животни циклус испитне сесије</w:t>
      </w:r>
    </w:p>
    <w:p>
      <w:pPr>
        <w:spacing w:after="60" w:line="240" w:lineRule="auto"/>
        <w:ind w:left="340"/>
      </w:pPr>
      <w:r>
        <w:rPr>
          <w:rFonts w:ascii="Times New Roman" w:hAnsi="Times New Roman"/>
          <w:b w:val="0"/>
          <w:sz w:val="22"/>
        </w:rPr>
        <w:t>5.2. Листа дозвољених уређаја</w:t>
      </w:r>
    </w:p>
    <w:p>
      <w:pPr>
        <w:spacing w:after="60" w:line="240" w:lineRule="auto"/>
        <w:ind w:left="340"/>
      </w:pPr>
      <w:r>
        <w:rPr>
          <w:rFonts w:ascii="Times New Roman" w:hAnsi="Times New Roman"/>
          <w:b w:val="0"/>
          <w:sz w:val="22"/>
        </w:rPr>
        <w:t>5.3. Аларми и потврда прегледа</w:t>
      </w:r>
    </w:p>
    <w:p>
      <w:pPr>
        <w:spacing w:after="60" w:line="240" w:lineRule="auto"/>
        <w:ind w:left="340"/>
      </w:pPr>
      <w:r>
        <w:rPr>
          <w:rFonts w:ascii="Times New Roman" w:hAnsi="Times New Roman"/>
          <w:b w:val="0"/>
          <w:sz w:val="22"/>
        </w:rPr>
        <w:t>5.4. Извештаји и CSV извоз</w:t>
      </w:r>
    </w:p>
    <w:p>
      <w:pPr>
        <w:spacing w:after="60" w:line="240" w:lineRule="auto"/>
        <w:ind w:left="340"/>
      </w:pPr>
      <w:r>
        <w:rPr>
          <w:rFonts w:ascii="Times New Roman" w:hAnsi="Times New Roman"/>
          <w:b w:val="0"/>
          <w:sz w:val="22"/>
        </w:rPr>
        <w:t>5.5. Припрема окружења за демонстрацију</w:t>
      </w:r>
    </w:p>
    <w:p>
      <w:pPr>
        <w:spacing w:after="60" w:line="240" w:lineRule="auto"/>
        <w:ind w:left="340"/>
      </w:pPr>
      <w:r>
        <w:rPr>
          <w:rFonts w:ascii="Times New Roman" w:hAnsi="Times New Roman"/>
          <w:b w:val="0"/>
          <w:sz w:val="22"/>
        </w:rPr>
        <w:t>5.6. Пријава и почетни преглед</w:t>
      </w:r>
    </w:p>
    <w:p>
      <w:pPr>
        <w:spacing w:after="60" w:line="240" w:lineRule="auto"/>
        <w:ind w:left="340"/>
      </w:pPr>
      <w:r>
        <w:rPr>
          <w:rFonts w:ascii="Times New Roman" w:hAnsi="Times New Roman"/>
          <w:b w:val="0"/>
          <w:sz w:val="22"/>
        </w:rPr>
        <w:t>5.7. Избор учионице и покретање сесије</w:t>
      </w:r>
    </w:p>
    <w:p>
      <w:pPr>
        <w:spacing w:after="60" w:line="240" w:lineRule="auto"/>
        <w:ind w:left="340"/>
      </w:pPr>
      <w:r>
        <w:rPr>
          <w:rFonts w:ascii="Times New Roman" w:hAnsi="Times New Roman"/>
          <w:b w:val="0"/>
          <w:sz w:val="22"/>
        </w:rPr>
        <w:t>5.8. Тумачење мапе и листе уређаја</w:t>
      </w:r>
    </w:p>
    <w:p>
      <w:pPr>
        <w:spacing w:after="60" w:line="240" w:lineRule="auto"/>
        <w:ind w:left="340"/>
      </w:pPr>
      <w:r>
        <w:rPr>
          <w:rFonts w:ascii="Times New Roman" w:hAnsi="Times New Roman"/>
          <w:b w:val="0"/>
          <w:sz w:val="22"/>
        </w:rPr>
        <w:t>5.9. Преглед аларма и дозвола</w:t>
      </w:r>
    </w:p>
    <w:p>
      <w:pPr>
        <w:spacing w:after="60" w:line="240" w:lineRule="auto"/>
        <w:ind w:left="340"/>
      </w:pPr>
      <w:r>
        <w:rPr>
          <w:rFonts w:ascii="Times New Roman" w:hAnsi="Times New Roman"/>
          <w:b w:val="0"/>
          <w:sz w:val="22"/>
        </w:rPr>
        <w:t>5.10. Завршетак испита и преузимање извештаја</w:t>
      </w:r>
    </w:p>
    <w:p>
      <w:pPr>
        <w:spacing w:after="60" w:line="240" w:lineRule="auto"/>
        <w:ind w:left="0"/>
      </w:pPr>
      <w:r>
        <w:rPr>
          <w:rFonts w:ascii="Times New Roman" w:hAnsi="Times New Roman"/>
          <w:b w:val="0"/>
          <w:sz w:val="22"/>
        </w:rPr>
        <w:t>6. Обрада грешака и стабилност система</w:t>
      </w:r>
    </w:p>
    <w:p>
      <w:pPr>
        <w:spacing w:after="60" w:line="240" w:lineRule="auto"/>
        <w:ind w:left="340"/>
      </w:pPr>
      <w:r>
        <w:rPr>
          <w:rFonts w:ascii="Times New Roman" w:hAnsi="Times New Roman"/>
          <w:b w:val="0"/>
          <w:sz w:val="22"/>
        </w:rPr>
        <w:t>6.1. Валидација улазних података</w:t>
      </w:r>
    </w:p>
    <w:p>
      <w:pPr>
        <w:spacing w:after="60" w:line="240" w:lineRule="auto"/>
        <w:ind w:left="340"/>
      </w:pPr>
      <w:r>
        <w:rPr>
          <w:rFonts w:ascii="Times New Roman" w:hAnsi="Times New Roman"/>
          <w:b w:val="0"/>
          <w:sz w:val="22"/>
        </w:rPr>
        <w:t xml:space="preserve">6.2. </w:t>
      </w:r>
      <w:r>
        <w:rPr>
          <w:rFonts w:ascii="Times New Roman" w:hAnsi="Times New Roman"/>
          <w:b w:val="0"/>
          <w:i/>
          <w:sz w:val="22"/>
        </w:rPr>
        <w:t>HTTP</w:t>
      </w:r>
      <w:r>
        <w:rPr>
          <w:rFonts w:ascii="Times New Roman" w:hAnsi="Times New Roman"/>
          <w:b w:val="0"/>
          <w:sz w:val="22"/>
        </w:rPr>
        <w:t xml:space="preserve"> грешке и дневници</w:t>
      </w:r>
    </w:p>
    <w:p>
      <w:pPr>
        <w:spacing w:after="60" w:line="240" w:lineRule="auto"/>
        <w:ind w:left="340"/>
      </w:pPr>
      <w:r>
        <w:rPr>
          <w:rFonts w:ascii="Times New Roman" w:hAnsi="Times New Roman"/>
          <w:b w:val="0"/>
          <w:sz w:val="22"/>
        </w:rPr>
        <w:t>6.3. Поновљена испорука и прекиди комуникације</w:t>
      </w:r>
    </w:p>
    <w:p>
      <w:pPr>
        <w:spacing w:after="60" w:line="240" w:lineRule="auto"/>
        <w:ind w:left="340"/>
      </w:pPr>
      <w:r>
        <w:rPr>
          <w:rFonts w:ascii="Times New Roman" w:hAnsi="Times New Roman"/>
          <w:b w:val="0"/>
          <w:sz w:val="22"/>
        </w:rPr>
        <w:t>6.4. Разликовање отказа по компонентама</w:t>
      </w:r>
    </w:p>
    <w:p>
      <w:pPr>
        <w:spacing w:after="60" w:line="240" w:lineRule="auto"/>
        <w:ind w:left="340"/>
      </w:pPr>
      <w:r>
        <w:rPr>
          <w:rFonts w:ascii="Times New Roman" w:hAnsi="Times New Roman"/>
          <w:b w:val="0"/>
          <w:sz w:val="22"/>
        </w:rPr>
        <w:t>6.5. Поступак испитивања идемпотентности</w:t>
      </w:r>
    </w:p>
    <w:p>
      <w:pPr>
        <w:spacing w:after="60" w:line="240" w:lineRule="auto"/>
        <w:ind w:left="0"/>
      </w:pPr>
      <w:r>
        <w:rPr>
          <w:rFonts w:ascii="Times New Roman" w:hAnsi="Times New Roman"/>
          <w:b w:val="0"/>
          <w:sz w:val="22"/>
        </w:rPr>
        <w:t>7. Безбедност система</w:t>
      </w:r>
    </w:p>
    <w:p>
      <w:pPr>
        <w:spacing w:after="60" w:line="240" w:lineRule="auto"/>
        <w:ind w:left="340"/>
      </w:pPr>
      <w:r>
        <w:rPr>
          <w:rFonts w:ascii="Times New Roman" w:hAnsi="Times New Roman"/>
          <w:b w:val="0"/>
          <w:sz w:val="22"/>
        </w:rPr>
        <w:t>7.1. Аутентикација и ауторизација</w:t>
      </w:r>
    </w:p>
    <w:p>
      <w:pPr>
        <w:spacing w:after="60" w:line="240" w:lineRule="auto"/>
        <w:ind w:left="340"/>
      </w:pPr>
      <w:r>
        <w:rPr>
          <w:rFonts w:ascii="Times New Roman" w:hAnsi="Times New Roman"/>
          <w:b w:val="0"/>
          <w:sz w:val="22"/>
        </w:rPr>
        <w:t>7.2. Псеудонимизација идентификатора</w:t>
      </w:r>
    </w:p>
    <w:p>
      <w:pPr>
        <w:spacing w:after="60" w:line="240" w:lineRule="auto"/>
        <w:ind w:left="340"/>
      </w:pPr>
      <w:r>
        <w:rPr>
          <w:rFonts w:ascii="Times New Roman" w:hAnsi="Times New Roman"/>
          <w:b w:val="0"/>
          <w:sz w:val="22"/>
        </w:rPr>
        <w:t>7.3. Ревизиони записи и задржавање опажања</w:t>
      </w:r>
    </w:p>
    <w:p>
      <w:pPr>
        <w:spacing w:after="60" w:line="240" w:lineRule="auto"/>
        <w:ind w:left="340"/>
      </w:pPr>
      <w:r>
        <w:rPr>
          <w:rFonts w:ascii="Times New Roman" w:hAnsi="Times New Roman"/>
          <w:b w:val="0"/>
          <w:sz w:val="22"/>
        </w:rPr>
        <w:t>7.4. Границе развојне конфигурације</w:t>
      </w:r>
    </w:p>
    <w:p>
      <w:pPr>
        <w:spacing w:after="60" w:line="240" w:lineRule="auto"/>
        <w:ind w:left="340"/>
      </w:pPr>
      <w:r>
        <w:rPr>
          <w:rFonts w:ascii="Times New Roman" w:hAnsi="Times New Roman"/>
          <w:b w:val="0"/>
          <w:sz w:val="22"/>
        </w:rPr>
        <w:t>7.5. Поверење у извор и права приступа</w:t>
      </w:r>
    </w:p>
    <w:p>
      <w:pPr>
        <w:spacing w:after="60" w:line="240" w:lineRule="auto"/>
        <w:ind w:left="340"/>
      </w:pPr>
      <w:r>
        <w:rPr>
          <w:rFonts w:ascii="Times New Roman" w:hAnsi="Times New Roman"/>
          <w:b w:val="0"/>
          <w:sz w:val="22"/>
        </w:rPr>
        <w:t>7.6. Ограничење података у демонстрацији и раду</w:t>
      </w:r>
    </w:p>
    <w:p>
      <w:pPr>
        <w:spacing w:after="60" w:line="240" w:lineRule="auto"/>
        <w:ind w:left="0"/>
      </w:pPr>
      <w:r>
        <w:rPr>
          <w:rFonts w:ascii="Times New Roman" w:hAnsi="Times New Roman"/>
          <w:b w:val="0"/>
          <w:sz w:val="22"/>
        </w:rPr>
        <w:t>8. Перформансе и оптимизације</w:t>
      </w:r>
    </w:p>
    <w:p>
      <w:pPr>
        <w:spacing w:after="60" w:line="240" w:lineRule="auto"/>
        <w:ind w:left="340"/>
      </w:pPr>
      <w:r>
        <w:rPr>
          <w:rFonts w:ascii="Times New Roman" w:hAnsi="Times New Roman"/>
          <w:b w:val="0"/>
          <w:sz w:val="22"/>
        </w:rPr>
        <w:t>8.1. Процена обима података</w:t>
      </w:r>
    </w:p>
    <w:p>
      <w:pPr>
        <w:spacing w:after="60" w:line="240" w:lineRule="auto"/>
        <w:ind w:left="340"/>
      </w:pPr>
      <w:r>
        <w:rPr>
          <w:rFonts w:ascii="Times New Roman" w:hAnsi="Times New Roman"/>
          <w:b w:val="0"/>
          <w:sz w:val="22"/>
        </w:rPr>
        <w:t>8.2. Потенцијална уска грла</w:t>
      </w:r>
    </w:p>
    <w:p>
      <w:pPr>
        <w:spacing w:after="60" w:line="240" w:lineRule="auto"/>
        <w:ind w:left="340"/>
      </w:pPr>
      <w:r>
        <w:rPr>
          <w:rFonts w:ascii="Times New Roman" w:hAnsi="Times New Roman"/>
          <w:b w:val="0"/>
          <w:sz w:val="22"/>
        </w:rPr>
        <w:t>8.3. Освежавање приказа и мерење кашњења</w:t>
      </w:r>
    </w:p>
    <w:p>
      <w:pPr>
        <w:spacing w:after="60" w:line="240" w:lineRule="auto"/>
        <w:ind w:left="340"/>
      </w:pPr>
      <w:r>
        <w:rPr>
          <w:rFonts w:ascii="Times New Roman" w:hAnsi="Times New Roman"/>
          <w:b w:val="0"/>
          <w:sz w:val="22"/>
        </w:rPr>
        <w:t>8.4. Организација теста оптерећења</w:t>
      </w:r>
    </w:p>
    <w:p>
      <w:pPr>
        <w:spacing w:after="60" w:line="240" w:lineRule="auto"/>
        <w:ind w:left="340"/>
      </w:pPr>
      <w:r>
        <w:rPr>
          <w:rFonts w:ascii="Times New Roman" w:hAnsi="Times New Roman"/>
          <w:b w:val="0"/>
          <w:sz w:val="22"/>
        </w:rPr>
        <w:t>8.5. Показатељи за анализу резултата</w:t>
      </w:r>
    </w:p>
    <w:p>
      <w:pPr>
        <w:spacing w:after="60" w:line="240" w:lineRule="auto"/>
        <w:ind w:left="0"/>
      </w:pPr>
      <w:r>
        <w:rPr>
          <w:rFonts w:ascii="Times New Roman" w:hAnsi="Times New Roman"/>
          <w:b w:val="0"/>
          <w:sz w:val="22"/>
        </w:rPr>
        <w:t>10. Одржавање и унапређење система</w:t>
      </w:r>
    </w:p>
    <w:p>
      <w:pPr>
        <w:spacing w:after="60" w:line="240" w:lineRule="auto"/>
        <w:ind w:left="340"/>
      </w:pPr>
      <w:r>
        <w:rPr>
          <w:rFonts w:ascii="Times New Roman" w:hAnsi="Times New Roman"/>
          <w:b w:val="0"/>
          <w:sz w:val="22"/>
        </w:rPr>
        <w:t>10.1. Конфигурација и испорука</w:t>
      </w:r>
    </w:p>
    <w:p>
      <w:pPr>
        <w:spacing w:after="60" w:line="240" w:lineRule="auto"/>
        <w:ind w:left="340"/>
      </w:pPr>
      <w:r>
        <w:rPr>
          <w:rFonts w:ascii="Times New Roman" w:hAnsi="Times New Roman"/>
          <w:b w:val="0"/>
          <w:sz w:val="22"/>
        </w:rPr>
        <w:t>10.2. Приоритети софтверског унапређења</w:t>
      </w:r>
    </w:p>
    <w:p>
      <w:pPr>
        <w:spacing w:after="60" w:line="240" w:lineRule="auto"/>
        <w:ind w:left="340"/>
      </w:pPr>
      <w:r>
        <w:rPr>
          <w:rFonts w:ascii="Times New Roman" w:hAnsi="Times New Roman"/>
          <w:b w:val="0"/>
          <w:sz w:val="22"/>
        </w:rPr>
        <w:t>10.3. Хардверска и алгоритамска проширења</w:t>
      </w:r>
    </w:p>
    <w:p>
      <w:pPr>
        <w:spacing w:after="60" w:line="240" w:lineRule="auto"/>
        <w:ind w:left="340"/>
      </w:pPr>
      <w:r>
        <w:rPr>
          <w:rFonts w:ascii="Times New Roman" w:hAnsi="Times New Roman"/>
          <w:b w:val="0"/>
          <w:sz w:val="22"/>
        </w:rPr>
        <w:t>10.4. Корисничке и организационе допуне</w:t>
      </w:r>
    </w:p>
    <w:p>
      <w:pPr>
        <w:spacing w:after="60" w:line="240" w:lineRule="auto"/>
        <w:ind w:left="340"/>
      </w:pPr>
      <w:r>
        <w:rPr>
          <w:rFonts w:ascii="Times New Roman" w:hAnsi="Times New Roman"/>
          <w:b w:val="0"/>
          <w:sz w:val="22"/>
        </w:rPr>
        <w:t>10.5. Поступак измене и поновне провере</w:t>
      </w:r>
    </w:p>
    <w:p>
      <w:pPr>
        <w:spacing w:after="60" w:line="240" w:lineRule="auto"/>
        <w:ind w:left="340"/>
      </w:pPr>
      <w:r>
        <w:rPr>
          <w:rFonts w:ascii="Times New Roman" w:hAnsi="Times New Roman"/>
          <w:b w:val="0"/>
          <w:sz w:val="22"/>
        </w:rPr>
        <w:t>10.6. Редослед даљег развоја</w:t>
      </w:r>
    </w:p>
    <w:p>
      <w:pPr>
        <w:spacing w:after="60" w:line="240" w:lineRule="auto"/>
        <w:ind w:left="0"/>
      </w:pPr>
      <w:r>
        <w:rPr>
          <w:rFonts w:ascii="Times New Roman" w:hAnsi="Times New Roman"/>
          <w:b w:val="0"/>
          <w:sz w:val="22"/>
        </w:rPr>
        <w:t>11. Закључак</w:t>
      </w:r>
    </w:p>
    <w:p>
      <w:pPr>
        <w:spacing w:after="60" w:line="240" w:lineRule="auto"/>
        <w:ind w:left="0"/>
      </w:pPr>
      <w:r>
        <w:rPr>
          <w:rFonts w:ascii="Times New Roman" w:hAnsi="Times New Roman"/>
          <w:b w:val="0"/>
          <w:sz w:val="22"/>
        </w:rPr>
        <w:t>Литература</w:t>
      </w:r>
    </w:p>
    <w:p>
      <w:pPr>
        <w:spacing w:after="60" w:line="240" w:lineRule="auto"/>
        <w:ind w:left="0"/>
      </w:pPr>
      <w:r>
        <w:rPr>
          <w:rFonts w:ascii="Times New Roman" w:hAnsi="Times New Roman"/>
          <w:b w:val="0"/>
          <w:sz w:val="22"/>
        </w:rPr>
        <w:t>Кратка биографија кандидата</w:t>
      </w:r>
    </w:p>
    <w:p>
      <w:r>
        <w:br w:type="page"/>
      </w:r>
    </w:p>
    <w:p>
      <w:pPr>
        <w:pStyle w:val="Heading1"/>
      </w:pPr>
      <w:r>
        <w:t>Предговор</w:t>
      </w:r>
    </w:p>
    <w:p>
      <w:pPr>
        <w:spacing w:line="324" w:lineRule="auto" w:after="160"/>
        <w:jc w:val="both"/>
      </w:pPr>
      <w:r>
        <w:rPr>
          <w:rFonts w:ascii="Times New Roman" w:hAnsi="Times New Roman"/>
          <w:b w:val="0"/>
          <w:sz w:val="24"/>
        </w:rPr>
        <w:t xml:space="preserve">Овај рад представља технички опис система за детекцију бежичних уређаја и праћење њихове активности током испитних сесија. Систем је замишљен као подршка наставнику у уочавању појава које захтевају додатну проверу, уз обраду метаподатака о примљеном сигналу. Основу решења чине сензорски чворови засновани на платформи </w:t>
      </w:r>
      <w:r>
        <w:rPr>
          <w:rFonts w:ascii="Times New Roman" w:hAnsi="Times New Roman"/>
          <w:b w:val="0"/>
          <w:i/>
          <w:sz w:val="24"/>
        </w:rPr>
        <w:t>ESP32</w:t>
      </w:r>
      <w:r>
        <w:rPr>
          <w:rFonts w:ascii="Times New Roman" w:hAnsi="Times New Roman"/>
          <w:b w:val="0"/>
          <w:sz w:val="24"/>
        </w:rPr>
        <w:t xml:space="preserve">, </w:t>
      </w:r>
      <w:r>
        <w:rPr>
          <w:rFonts w:ascii="Times New Roman" w:hAnsi="Times New Roman"/>
          <w:b w:val="0"/>
          <w:i/>
          <w:sz w:val="24"/>
        </w:rPr>
        <w:t>MQTT</w:t>
      </w:r>
      <w:r>
        <w:rPr>
          <w:rFonts w:ascii="Times New Roman" w:hAnsi="Times New Roman"/>
          <w:b w:val="0"/>
          <w:sz w:val="24"/>
        </w:rPr>
        <w:t xml:space="preserve"> комуникациони канал, серверска апликација развијена на платформи .NET и кориснички интерфејс реализован помоћу </w:t>
      </w:r>
      <w:r>
        <w:rPr>
          <w:rFonts w:ascii="Times New Roman" w:hAnsi="Times New Roman"/>
          <w:b w:val="0"/>
          <w:i/>
          <w:sz w:val="24"/>
        </w:rPr>
        <w:t>Angular</w:t>
      </w:r>
      <w:r>
        <w:rPr>
          <w:rFonts w:ascii="Times New Roman" w:hAnsi="Times New Roman"/>
          <w:b w:val="0"/>
          <w:sz w:val="24"/>
        </w:rPr>
        <w:t xml:space="preserve"> оквира.</w:t>
      </w:r>
    </w:p>
    <w:p>
      <w:pPr>
        <w:spacing w:line="324" w:lineRule="auto" w:after="160"/>
        <w:jc w:val="both"/>
      </w:pPr>
      <w:r>
        <w:rPr>
          <w:rFonts w:ascii="Times New Roman" w:hAnsi="Times New Roman"/>
          <w:b w:val="0"/>
          <w:sz w:val="24"/>
        </w:rPr>
        <w:t>У доступној верзији пројекта реализовани су пријем и чување опажања, управљање испитним сесијама, израчунавање показатеља ризика, формирање упозорења и процена положаја уређаја. За локализацију су примењени модел слабљења сигнала, линеаризовани поступак пондерисаних најмањих квадрата и Калманово изглађивање координата. Кориснику су доступни контролна табла, мапа учионице, листа уређаја, преглед аларма, листа дозвољених уређаја и збирни извештаји.</w:t>
      </w:r>
    </w:p>
    <w:p>
      <w:pPr>
        <w:spacing w:line="324" w:lineRule="auto" w:after="160"/>
        <w:jc w:val="both"/>
      </w:pPr>
      <w:r>
        <w:rPr>
          <w:rFonts w:ascii="Times New Roman" w:hAnsi="Times New Roman"/>
          <w:b w:val="0"/>
          <w:sz w:val="24"/>
        </w:rPr>
        <w:t>Рад је организован тако да се најпре представе проблем и употребљене технологије, а затим архитектура, модел података и ток обраде. Посебна поглавља посвећена су локализацији, управљању сесијама, стабилности, безбедности, перформансама и тестирању. Завршни део разматра могућности даљег развоја и домет предложеног решења. Технички опис заснован је на стању доступног изворног кода прегледаног 10. септембра 2026. године [1].</w:t>
      </w:r>
    </w:p>
    <w:p>
      <w:pPr>
        <w:pStyle w:val="Heading1"/>
      </w:pPr>
      <w:r>
        <w:t>1. Увод</w:t>
      </w:r>
    </w:p>
    <w:p>
      <w:pPr>
        <w:spacing w:line="324" w:lineRule="auto" w:after="160"/>
        <w:jc w:val="both"/>
      </w:pPr>
      <w:r>
        <w:rPr>
          <w:rFonts w:ascii="Times New Roman" w:hAnsi="Times New Roman"/>
          <w:b w:val="0"/>
          <w:sz w:val="24"/>
        </w:rPr>
        <w:t>Употреба мобилних телефона, паметних сатова и других бежичних уређаја поставља додатне захтеве пред организацију испита у физичком простору. Наставник има ограничен увид у активност уређаја који нису непосредно видљиви. Истовремено, само присуство радио-сигнала не говори довољно о разлогу његовог настанка: сигнал може потицати од дозвољене опреме, суседне просторије или уређаја који се аутоматски оглашава.</w:t>
      </w:r>
    </w:p>
    <w:p>
      <w:pPr>
        <w:spacing w:line="324" w:lineRule="auto" w:after="160"/>
        <w:jc w:val="both"/>
      </w:pPr>
      <w:r>
        <w:rPr>
          <w:rFonts w:ascii="Times New Roman" w:hAnsi="Times New Roman"/>
          <w:b w:val="0"/>
          <w:sz w:val="24"/>
        </w:rPr>
        <w:t>Предмет овог рада је развој софтверске основе за прикупљање и анализу таквих опажања. Уместо обраде садржаја комуникације, систем користи идентификатор извора, ознаку сензора, јачину примљеног сигнала, врсту сигнала и време детекције. Обрада је организована у оквиру испитне сесије, што омогућава повезивање догађаја са одређеним простором и временским интервалом.</w:t>
      </w:r>
    </w:p>
    <w:p>
      <w:pPr>
        <w:spacing w:line="324" w:lineRule="auto" w:after="160"/>
        <w:jc w:val="both"/>
      </w:pPr>
      <w:r>
        <w:rPr>
          <w:rFonts w:ascii="Times New Roman" w:hAnsi="Times New Roman"/>
          <w:b w:val="0"/>
          <w:sz w:val="24"/>
        </w:rPr>
        <w:t>Добијени резултат има саветодавни карактер. Упозорење означава да је скуп улазних података задовољио дефинисана правила, а не да је доказана недозвољена радња. Таква поставка одређује и начин приказа: наставнику се пружају подаци за проверу, док се одлука о њиховом значењу задржава у оквиру непосредног надзора испита.</w:t>
      </w:r>
    </w:p>
    <w:p>
      <w:pPr>
        <w:pStyle w:val="Heading2"/>
      </w:pPr>
      <w:r>
        <w:t>1.1. Мотивација и циљеви</w:t>
      </w:r>
    </w:p>
    <w:p>
      <w:pPr>
        <w:spacing w:line="324" w:lineRule="auto" w:after="160"/>
        <w:jc w:val="both"/>
      </w:pPr>
      <w:r>
        <w:rPr>
          <w:rFonts w:ascii="Times New Roman" w:hAnsi="Times New Roman"/>
          <w:b w:val="0"/>
          <w:sz w:val="24"/>
        </w:rPr>
        <w:t xml:space="preserve">Основна мотивација је повезивање више извора мерења у јединствен информациони систем. Појединачно </w:t>
      </w:r>
      <w:r>
        <w:rPr>
          <w:rFonts w:ascii="Times New Roman" w:hAnsi="Times New Roman"/>
          <w:b w:val="0"/>
          <w:i/>
          <w:sz w:val="24"/>
        </w:rPr>
        <w:t>RSSI</w:t>
      </w:r>
      <w:r>
        <w:rPr>
          <w:rFonts w:ascii="Times New Roman" w:hAnsi="Times New Roman"/>
          <w:b w:val="0"/>
          <w:sz w:val="24"/>
        </w:rPr>
        <w:t xml:space="preserve"> очитавање, односно показатељ јачине примљеног сигнала, има ограничену вредност. Када се повеже са временом, положајем сензора, претходним опажањима и списком дозвољене опреме, оно постаје погодније за тумачење.</w:t>
      </w:r>
    </w:p>
    <w:p>
      <w:pPr>
        <w:spacing w:line="324" w:lineRule="auto" w:after="160"/>
        <w:jc w:val="both"/>
      </w:pPr>
      <w:r>
        <w:rPr>
          <w:rFonts w:ascii="Times New Roman" w:hAnsi="Times New Roman"/>
          <w:b w:val="0"/>
          <w:sz w:val="24"/>
        </w:rPr>
        <w:t>Циљ имплементације је да обезбеди непрекидан ток података од извора мерења до наставничког интерфејса. Тај ток обухвата пријем порука, проверу основних ограничења, псеудонимизацију идентификатора, чување опажања и израчунавање показатеља ризика. Додатни циљ је приближно позиционирање уређаја на мапи учионице на основу очитавања више сензора.</w:t>
      </w:r>
    </w:p>
    <w:p>
      <w:pPr>
        <w:spacing w:line="324" w:lineRule="auto" w:after="160"/>
        <w:jc w:val="both"/>
      </w:pPr>
      <w:r>
        <w:rPr>
          <w:rFonts w:ascii="Times New Roman" w:hAnsi="Times New Roman"/>
          <w:b w:val="0"/>
          <w:sz w:val="24"/>
        </w:rPr>
        <w:t>Основни циљеви и њихова реализација.</w:t>
      </w:r>
    </w:p>
    <w:p>
      <w:pPr>
        <w:spacing w:line="324" w:lineRule="auto" w:after="160"/>
        <w:jc w:val="both"/>
      </w:pPr>
      <w:r>
        <w:rPr>
          <w:rFonts w:ascii="Times New Roman" w:hAnsi="Times New Roman"/>
          <w:b w:val="0"/>
          <w:sz w:val="24"/>
        </w:rPr>
        <w:t xml:space="preserve">- Прикупљање опажања. Реализација: </w:t>
      </w:r>
      <w:r>
        <w:rPr>
          <w:rFonts w:ascii="Times New Roman" w:hAnsi="Times New Roman"/>
          <w:b w:val="0"/>
          <w:i/>
          <w:sz w:val="24"/>
        </w:rPr>
        <w:t>MQTT</w:t>
      </w:r>
      <w:r>
        <w:rPr>
          <w:rFonts w:ascii="Times New Roman" w:hAnsi="Times New Roman"/>
          <w:b w:val="0"/>
          <w:sz w:val="24"/>
        </w:rPr>
        <w:t xml:space="preserve"> </w:t>
      </w:r>
      <w:r>
        <w:rPr>
          <w:rFonts w:ascii="Times New Roman" w:hAnsi="Times New Roman"/>
          <w:b w:val="0"/>
          <w:i/>
          <w:sz w:val="24"/>
        </w:rPr>
        <w:t>Worker</w:t>
      </w:r>
      <w:r>
        <w:rPr>
          <w:rFonts w:ascii="Times New Roman" w:hAnsi="Times New Roman"/>
          <w:b w:val="0"/>
          <w:sz w:val="24"/>
        </w:rPr>
        <w:t xml:space="preserve"> и </w:t>
      </w:r>
      <w:r>
        <w:rPr>
          <w:rFonts w:ascii="Times New Roman" w:hAnsi="Times New Roman"/>
          <w:b w:val="0"/>
          <w:i/>
          <w:sz w:val="24"/>
        </w:rPr>
        <w:t>REST</w:t>
      </w:r>
      <w:r>
        <w:rPr>
          <w:rFonts w:ascii="Times New Roman" w:hAnsi="Times New Roman"/>
          <w:b w:val="0"/>
          <w:sz w:val="24"/>
        </w:rPr>
        <w:t xml:space="preserve"> пријем. Начин провере: Симулиране поруке и преглед базе.</w:t>
      </w:r>
    </w:p>
    <w:p>
      <w:pPr>
        <w:spacing w:line="324" w:lineRule="auto" w:after="160"/>
        <w:jc w:val="both"/>
      </w:pPr>
      <w:r>
        <w:rPr>
          <w:rFonts w:ascii="Times New Roman" w:hAnsi="Times New Roman"/>
          <w:b w:val="0"/>
          <w:sz w:val="24"/>
        </w:rPr>
        <w:t>- Праћење испита. Реализација: Сесије planned, active и completed. Начин провере: Провера дозвољених прелаза.</w:t>
      </w:r>
    </w:p>
    <w:p>
      <w:pPr>
        <w:spacing w:line="324" w:lineRule="auto" w:after="160"/>
        <w:jc w:val="both"/>
      </w:pPr>
      <w:r>
        <w:rPr>
          <w:rFonts w:ascii="Times New Roman" w:hAnsi="Times New Roman"/>
          <w:b w:val="0"/>
          <w:sz w:val="24"/>
        </w:rPr>
        <w:t>- Уочавање ризичних догађаја. Реализација: Правила бодовања и праг 70. Начин провере: Познати улази и очекивани резултати.</w:t>
      </w:r>
    </w:p>
    <w:p>
      <w:pPr>
        <w:spacing w:line="324" w:lineRule="auto" w:after="160"/>
        <w:jc w:val="both"/>
      </w:pPr>
      <w:r>
        <w:rPr>
          <w:rFonts w:ascii="Times New Roman" w:hAnsi="Times New Roman"/>
          <w:b w:val="0"/>
          <w:sz w:val="24"/>
        </w:rPr>
        <w:t>- Приближна локализација. Реализација: WLS и изглађивање координата. Начин провере: Синтетички и будући теренски подаци.</w:t>
      </w:r>
    </w:p>
    <w:p>
      <w:pPr>
        <w:spacing w:line="324" w:lineRule="auto" w:after="160"/>
        <w:jc w:val="both"/>
      </w:pPr>
      <w:r>
        <w:rPr>
          <w:rFonts w:ascii="Times New Roman" w:hAnsi="Times New Roman"/>
          <w:b w:val="0"/>
          <w:sz w:val="24"/>
        </w:rPr>
        <w:t xml:space="preserve">- Приказ наставнику. Реализација: </w:t>
      </w:r>
      <w:r>
        <w:rPr>
          <w:rFonts w:ascii="Times New Roman" w:hAnsi="Times New Roman"/>
          <w:b w:val="0"/>
          <w:i/>
          <w:sz w:val="24"/>
        </w:rPr>
        <w:t>Angular</w:t>
      </w:r>
      <w:r>
        <w:rPr>
          <w:rFonts w:ascii="Times New Roman" w:hAnsi="Times New Roman"/>
          <w:b w:val="0"/>
          <w:sz w:val="24"/>
        </w:rPr>
        <w:t xml:space="preserve"> странице и </w:t>
      </w:r>
      <w:r>
        <w:rPr>
          <w:rFonts w:ascii="Times New Roman" w:hAnsi="Times New Roman"/>
          <w:b w:val="0"/>
          <w:i/>
          <w:sz w:val="24"/>
        </w:rPr>
        <w:t>SignalR</w:t>
      </w:r>
      <w:r>
        <w:rPr>
          <w:rFonts w:ascii="Times New Roman" w:hAnsi="Times New Roman"/>
          <w:b w:val="0"/>
          <w:sz w:val="24"/>
        </w:rPr>
        <w:t>. Начин провере: Провера приказа и освежавања.</w:t>
      </w:r>
    </w:p>
    <w:p>
      <w:pPr>
        <w:spacing w:line="324" w:lineRule="auto" w:after="160"/>
        <w:jc w:val="both"/>
      </w:pPr>
      <w:r>
        <w:rPr>
          <w:rFonts w:ascii="Times New Roman" w:hAnsi="Times New Roman"/>
          <w:b w:val="0"/>
          <w:sz w:val="24"/>
        </w:rPr>
        <w:t>- Ограничено чување идентификатора. Реализација: SHA-256 са salt и pepper вредностима. Начин провере: Преглед начина уписа у базу.</w:t>
      </w:r>
    </w:p>
    <w:p>
      <w:pPr>
        <w:pStyle w:val="Heading2"/>
      </w:pPr>
      <w:r>
        <w:t>1.2. Полазно стање и обим имплементације</w:t>
      </w:r>
    </w:p>
    <w:p>
      <w:pPr>
        <w:spacing w:line="324" w:lineRule="auto" w:after="160"/>
        <w:jc w:val="both"/>
      </w:pPr>
      <w:r>
        <w:rPr>
          <w:rFonts w:ascii="Times New Roman" w:hAnsi="Times New Roman"/>
          <w:b w:val="0"/>
          <w:sz w:val="24"/>
        </w:rPr>
        <w:t xml:space="preserve">Полазне спецификације предвиђају три </w:t>
      </w:r>
      <w:r>
        <w:rPr>
          <w:rFonts w:ascii="Times New Roman" w:hAnsi="Times New Roman"/>
          <w:b w:val="0"/>
          <w:i/>
          <w:sz w:val="24"/>
        </w:rPr>
        <w:t>ESP32</w:t>
      </w:r>
      <w:r>
        <w:rPr>
          <w:rFonts w:ascii="Times New Roman" w:hAnsi="Times New Roman"/>
          <w:b w:val="0"/>
          <w:sz w:val="24"/>
        </w:rPr>
        <w:t xml:space="preserve"> сензора, детекцију </w:t>
      </w:r>
      <w:r>
        <w:rPr>
          <w:rFonts w:ascii="Times New Roman" w:hAnsi="Times New Roman"/>
          <w:b w:val="0"/>
          <w:i/>
          <w:sz w:val="24"/>
        </w:rPr>
        <w:t>Wi-Fi</w:t>
      </w:r>
      <w:r>
        <w:rPr>
          <w:rFonts w:ascii="Times New Roman" w:hAnsi="Times New Roman"/>
          <w:b w:val="0"/>
          <w:sz w:val="24"/>
        </w:rPr>
        <w:t xml:space="preserve"> и </w:t>
      </w:r>
      <w:r>
        <w:rPr>
          <w:rFonts w:ascii="Times New Roman" w:hAnsi="Times New Roman"/>
          <w:b w:val="0"/>
          <w:i/>
          <w:sz w:val="24"/>
        </w:rPr>
        <w:t>Bluetooth</w:t>
      </w:r>
      <w:r>
        <w:rPr>
          <w:rFonts w:ascii="Times New Roman" w:hAnsi="Times New Roman"/>
          <w:b w:val="0"/>
          <w:sz w:val="24"/>
        </w:rPr>
        <w:t xml:space="preserve"> активности и процену локације уређаја. У њима се разматрају и сложенији обрасци, као што су међусобна близина уређаја и боравак ван очекиване зоне. При описивању реализације потребно је проверити који су од тих захтева заиста преточени у код.</w:t>
      </w:r>
    </w:p>
    <w:p>
      <w:pPr>
        <w:spacing w:line="324" w:lineRule="auto" w:after="160"/>
        <w:jc w:val="both"/>
      </w:pPr>
      <w:r>
        <w:rPr>
          <w:rFonts w:ascii="Times New Roman" w:hAnsi="Times New Roman"/>
          <w:b w:val="0"/>
          <w:sz w:val="24"/>
        </w:rPr>
        <w:t>Доступна имплементација садржи детерминистички сервис за процену ризика. Он користи јачину сигнала, информацију да ли је уређај нов у бази, припадност листи дозвољених уређаја и текстуалну ознаку врсте сигнала. У том сервису нису реализовани анализа путања, мерење растојања између парова уређаја нити модел машинског учења.</w:t>
      </w:r>
    </w:p>
    <w:p>
      <w:pPr>
        <w:spacing w:line="324" w:lineRule="auto" w:after="160"/>
        <w:jc w:val="both"/>
      </w:pPr>
      <w:r>
        <w:rPr>
          <w:rFonts w:ascii="Times New Roman" w:hAnsi="Times New Roman"/>
          <w:b w:val="0"/>
          <w:sz w:val="24"/>
        </w:rPr>
        <w:t>Такође, подршка за вредност bluetooth_pairing у поруци показује да сервер уме да обради тако означен догађај. Она сама по себи не потврђује да је физички сензор способан да поуздано препозна сваки покушај упаривања. За то је потребна посебна имплементација и експериментална провера на одабраном хардверу.</w:t>
      </w:r>
    </w:p>
    <w:p>
      <w:pPr>
        <w:spacing w:line="324" w:lineRule="auto" w:after="160"/>
        <w:jc w:val="both"/>
      </w:pPr>
      <w:r>
        <w:rPr>
          <w:rFonts w:ascii="Times New Roman" w:hAnsi="Times New Roman"/>
          <w:b w:val="0"/>
          <w:sz w:val="24"/>
        </w:rPr>
        <w:t>У наставку се као реализовано описује оно што је присутно у изворном коду. Планиране могућности разматрају се као унапређења. На тај начин документ представља проверљив опис пројекта и основу за његову наредну фазу.</w:t>
      </w:r>
    </w:p>
    <w:p>
      <w:pPr>
        <w:pStyle w:val="Heading2"/>
      </w:pPr>
      <w:r>
        <w:t>1.3. Функционални захтеви и границе одговорности</w:t>
      </w:r>
    </w:p>
    <w:p>
      <w:pPr>
        <w:spacing w:line="324" w:lineRule="auto" w:after="160"/>
        <w:jc w:val="both"/>
      </w:pPr>
      <w:r>
        <w:rPr>
          <w:rFonts w:ascii="Times New Roman" w:hAnsi="Times New Roman"/>
          <w:b w:val="0"/>
          <w:sz w:val="24"/>
        </w:rPr>
        <w:t>Функционални захтеви описују радње које систем треба да омогући кориснику и поступке које обавља над примљеним подацима. У овом пројекту полазна јединица обраде је опажање. Његово прихватање не подразумева да је уређај већ поуздано смештен у просторију, нити да је утврђена његова намена. Зато су пријем, локализација и упозоравање раздвојени у посебне функционалности.</w:t>
      </w:r>
    </w:p>
    <w:p>
      <w:pPr>
        <w:spacing w:line="324" w:lineRule="auto" w:after="160"/>
        <w:jc w:val="both"/>
      </w:pPr>
      <w:r>
        <w:rPr>
          <w:rFonts w:ascii="Times New Roman" w:hAnsi="Times New Roman"/>
          <w:b w:val="0"/>
          <w:sz w:val="24"/>
        </w:rPr>
        <w:t>Први захтев односи се на евидентирање опажања из различитих сензора. За свако мерење потребно је знати извор, време и јачину сигнала. Други захтев је повезивање опажања са испитном сесијом. Трећи захтев је приказ резултата у облику који наставник може да прегледа током испита. Ови захтеви чине основни ток употребе и могу се проверити независно од тачности будућег физичког мерења.</w:t>
      </w:r>
    </w:p>
    <w:p>
      <w:pPr>
        <w:spacing w:line="324" w:lineRule="auto" w:after="160"/>
        <w:jc w:val="both"/>
      </w:pPr>
      <w:r>
        <w:rPr>
          <w:rFonts w:ascii="Times New Roman" w:hAnsi="Times New Roman"/>
          <w:b w:val="0"/>
          <w:sz w:val="24"/>
        </w:rPr>
        <w:t>Додатне функционалности обухватају дозволе за познату опрему, потврђивање аларма и збирни извештај. Њихова улога је да смање ручно претраживање података и организују резултате у контексту испита. На пример, потврда аларма бележи да је наставник обавештење прегледао. Она не означава да је сваки аларм оправдан, јер у моделу не постоји засебна евиденција исхода непосредне провере.</w:t>
      </w:r>
    </w:p>
    <w:p>
      <w:pPr>
        <w:spacing w:line="324" w:lineRule="auto" w:after="160"/>
        <w:jc w:val="both"/>
      </w:pPr>
      <w:r>
        <w:rPr>
          <w:rFonts w:ascii="Times New Roman" w:hAnsi="Times New Roman"/>
          <w:b w:val="0"/>
          <w:sz w:val="24"/>
        </w:rPr>
        <w:t xml:space="preserve">Границе одговорности система потребно је дефинисати и при његовом представљању. Систем не утврђује садржај порука, не идентификује особу само на основу </w:t>
      </w:r>
      <w:r>
        <w:rPr>
          <w:rFonts w:ascii="Times New Roman" w:hAnsi="Times New Roman"/>
          <w:b w:val="0"/>
          <w:i/>
          <w:sz w:val="24"/>
        </w:rPr>
        <w:t>RSSI</w:t>
      </w:r>
      <w:r>
        <w:rPr>
          <w:rFonts w:ascii="Times New Roman" w:hAnsi="Times New Roman"/>
          <w:b w:val="0"/>
          <w:sz w:val="24"/>
        </w:rPr>
        <w:t xml:space="preserve"> вредности и не доноси аутоматску одлуку о прекршају. Он обједињује техничка опажања и примењује задата правила. Таква подела омогућава да се функционални успех, као што је исправно приказан аларм, разликује од тачности закључка о понашању конкретног корисника.</w:t>
      </w:r>
    </w:p>
    <w:p>
      <w:pPr>
        <w:pStyle w:val="Heading2"/>
      </w:pPr>
      <w:r>
        <w:t>1.4. Учесници и типичан сценарио употребе</w:t>
      </w:r>
    </w:p>
    <w:p>
      <w:pPr>
        <w:spacing w:line="324" w:lineRule="auto" w:after="160"/>
        <w:jc w:val="both"/>
      </w:pPr>
      <w:r>
        <w:rPr>
          <w:rFonts w:ascii="Times New Roman" w:hAnsi="Times New Roman"/>
          <w:b w:val="0"/>
          <w:sz w:val="24"/>
        </w:rPr>
        <w:t>Главни корисник апликације је наставник који надгледа испит. Њему су потребни једноставан почетак сесије, увид у тренутно стање и могућност накнадног прегледа. Одржавалац система има другачију одговорност. Он припрема сервер, конфигурацију сензора и комуникационо окружење. Ове улоге представљају организациону поделу послова. У доступном коду није реализован посебан административни портал за све поступке одржавања.</w:t>
      </w:r>
    </w:p>
    <w:p>
      <w:pPr>
        <w:spacing w:line="324" w:lineRule="auto" w:after="160"/>
        <w:jc w:val="both"/>
      </w:pPr>
      <w:r>
        <w:rPr>
          <w:rFonts w:ascii="Times New Roman" w:hAnsi="Times New Roman"/>
          <w:b w:val="0"/>
          <w:sz w:val="24"/>
        </w:rPr>
        <w:t>Типичан сценарио почиње пријавом наставника и избором просторије. После покретања сесије извори шаљу мерења са њеним идентификатором. Наставник прати контролну таблу и мапу, а затим прегледа евентуална упозорења. По завршетку испита зауставља сесију и преузима збирне податке. У овом сценарију је неопходно да извор порука користи идентификатор одговарајуће сесије. Само отварање мапе у прегледачу не мења садржај порука независног извора.</w:t>
      </w:r>
    </w:p>
    <w:p>
      <w:pPr>
        <w:pStyle w:val="Heading2"/>
      </w:pPr>
      <w:r>
        <w:t>1.5. Метод израде и документовања</w:t>
      </w:r>
    </w:p>
    <w:p>
      <w:pPr>
        <w:spacing w:line="324" w:lineRule="auto" w:after="160"/>
        <w:jc w:val="both"/>
      </w:pPr>
      <w:r>
        <w:rPr>
          <w:rFonts w:ascii="Times New Roman" w:hAnsi="Times New Roman"/>
          <w:b w:val="0"/>
          <w:sz w:val="24"/>
        </w:rPr>
        <w:t>Опис пројекта заснива се на анализи изворног кода, конфигурације и расположивих тестова. Спецификације су коришћене за разумевање првобитних циљева, а код за утврђивање стварног понашања. Када се спецификација и имплементација разликују, у раду је описана конкретна разлика. Тај приступ омогућава да читалац разликује намеру пројектанта од тренутно реализованог поступка.</w:t>
      </w:r>
    </w:p>
    <w:p>
      <w:pPr>
        <w:spacing w:line="324" w:lineRule="auto" w:after="160"/>
        <w:jc w:val="both"/>
      </w:pPr>
      <w:r>
        <w:rPr>
          <w:rFonts w:ascii="Times New Roman" w:hAnsi="Times New Roman"/>
          <w:b w:val="0"/>
          <w:sz w:val="24"/>
        </w:rPr>
        <w:t>Рачунски примери у поглављу о алгоритмима изведени су из параметара наведених у коду. Они служе објашњењу формула и њихових последица. Ниједан такав пример не представља замену за мерење. Слично томе, предложени поступци тестирања описују шта треба проверити и које податке треба забележити. Њихово постојање у документу не значи да је експеримент већ изведен.</w:t>
      </w:r>
    </w:p>
    <w:p>
      <w:pPr>
        <w:spacing w:line="324" w:lineRule="auto" w:after="160"/>
        <w:jc w:val="both"/>
      </w:pPr>
      <w:r>
        <w:rPr>
          <w:rFonts w:ascii="Times New Roman" w:hAnsi="Times New Roman"/>
          <w:b w:val="0"/>
          <w:sz w:val="24"/>
        </w:rPr>
        <w:t>На означеним местима предвиђене су илустрације које аутор може накнадно да унесе. За снимке апликације треба користити сопствено покренуто окружење и демонстрационе податке. За фотографије хардвера потребно је приказати стварно употребљене плоче и распоред. Опис испод сваког места за слику указује шта слика треба да потврди. На тај начин илустрације постају део техничког објашњења, а не само визуелна допуна текста.</w:t>
      </w:r>
    </w:p>
    <w:p>
      <w:pPr>
        <w:pStyle w:val="Heading1"/>
      </w:pPr>
      <w:r>
        <w:t>2. Преглед технологија</w:t>
      </w:r>
    </w:p>
    <w:p>
      <w:pPr>
        <w:spacing w:line="324" w:lineRule="auto" w:after="160"/>
        <w:jc w:val="both"/>
      </w:pPr>
      <w:r>
        <w:rPr>
          <w:rFonts w:ascii="Times New Roman" w:hAnsi="Times New Roman"/>
          <w:b w:val="0"/>
          <w:sz w:val="24"/>
        </w:rPr>
        <w:t>Технологије су изабране тако да раздвоје прикупљање мерења, пословну обраду и кориснички приказ. Сензорском делу потребан је једноставан формат порука, серверском делу поуздано чување и обрада, док клијентска апликација треба да омогући преглед података уз што мање ручног освежавања.</w:t>
      </w:r>
    </w:p>
    <w:p>
      <w:pPr>
        <w:pStyle w:val="Heading2"/>
      </w:pPr>
      <w:r>
        <w:t>2.1. Клијентска страна</w:t>
      </w:r>
    </w:p>
    <w:p>
      <w:pPr>
        <w:spacing w:line="324" w:lineRule="auto" w:after="160"/>
        <w:jc w:val="both"/>
      </w:pPr>
      <w:r>
        <w:rPr>
          <w:rFonts w:ascii="Times New Roman" w:hAnsi="Times New Roman"/>
          <w:b w:val="0"/>
          <w:sz w:val="24"/>
        </w:rPr>
        <w:t xml:space="preserve">Клијентска апликација реализована је у </w:t>
      </w:r>
      <w:r>
        <w:rPr>
          <w:rFonts w:ascii="Times New Roman" w:hAnsi="Times New Roman"/>
          <w:b w:val="0"/>
          <w:i/>
          <w:sz w:val="24"/>
        </w:rPr>
        <w:t>Angular</w:t>
      </w:r>
      <w:r>
        <w:rPr>
          <w:rFonts w:ascii="Times New Roman" w:hAnsi="Times New Roman"/>
          <w:b w:val="0"/>
          <w:sz w:val="24"/>
        </w:rPr>
        <w:t xml:space="preserve"> оквиру. У датотеци package.</w:t>
      </w:r>
      <w:r>
        <w:rPr>
          <w:rFonts w:ascii="Times New Roman" w:hAnsi="Times New Roman"/>
          <w:b w:val="0"/>
          <w:i/>
          <w:sz w:val="24"/>
        </w:rPr>
        <w:t>json</w:t>
      </w:r>
      <w:r>
        <w:rPr>
          <w:rFonts w:ascii="Times New Roman" w:hAnsi="Times New Roman"/>
          <w:b w:val="0"/>
          <w:sz w:val="24"/>
        </w:rPr>
        <w:t xml:space="preserve"> наведене су зависности из гране 20.3, TypeScript из гране 5.9 и RxJS из гране 7.8. Ови подаци описују верзије декларисане у пројекту, а не препоруку за избор најновијег окружења [1].</w:t>
      </w:r>
    </w:p>
    <w:p>
      <w:pPr>
        <w:spacing w:line="324" w:lineRule="auto" w:after="160"/>
        <w:jc w:val="both"/>
      </w:pPr>
      <w:r>
        <w:rPr>
          <w:rFonts w:ascii="Times New Roman" w:hAnsi="Times New Roman"/>
          <w:b w:val="0"/>
          <w:sz w:val="24"/>
        </w:rPr>
        <w:t xml:space="preserve">Странице су организоване као самосталне компоненте које обједињују шаблон, стилове и понашање. Стање се у већем броју компоненти чува кроз signal, док computed служи за извођење зависних вредности. </w:t>
      </w:r>
      <w:r>
        <w:rPr>
          <w:rFonts w:ascii="Times New Roman" w:hAnsi="Times New Roman"/>
          <w:b w:val="0"/>
          <w:i/>
          <w:sz w:val="24"/>
        </w:rPr>
        <w:t>Angular</w:t>
      </w:r>
      <w:r>
        <w:rPr>
          <w:rFonts w:ascii="Times New Roman" w:hAnsi="Times New Roman"/>
          <w:b w:val="0"/>
          <w:sz w:val="24"/>
        </w:rPr>
        <w:t xml:space="preserve"> сигнали прате промене вредности које компоненте користе при приказу [5]. У пројекту се тај механизам примењује, на пример, за број активних уређаја и број непотврђених аларма.</w:t>
      </w:r>
    </w:p>
    <w:p>
      <w:pPr>
        <w:spacing w:line="324" w:lineRule="auto" w:after="160"/>
        <w:jc w:val="both"/>
      </w:pPr>
      <w:r>
        <w:rPr>
          <w:rFonts w:ascii="Times New Roman" w:hAnsi="Times New Roman"/>
          <w:b w:val="0"/>
          <w:i/>
          <w:sz w:val="24"/>
        </w:rPr>
        <w:t>HTTP</w:t>
      </w:r>
      <w:r>
        <w:rPr>
          <w:rFonts w:ascii="Times New Roman" w:hAnsi="Times New Roman"/>
          <w:b w:val="0"/>
          <w:sz w:val="24"/>
        </w:rPr>
        <w:t xml:space="preserve"> комуникација је издвојена у заједничке сервисе. Компонента иницира операцију, сервис формира захтев, а добијени резултат мења њено стање. Оваква организација спречава понављање путања и транспортне логике у свакој страници.</w:t>
      </w:r>
    </w:p>
    <w:p>
      <w:pPr>
        <w:spacing w:line="324" w:lineRule="auto" w:after="160"/>
        <w:jc w:val="both"/>
      </w:pPr>
      <w:r>
        <w:rPr>
          <w:rFonts w:ascii="Times New Roman" w:hAnsi="Times New Roman"/>
          <w:b w:val="0"/>
          <w:sz w:val="24"/>
        </w:rPr>
        <w:t>Руте за контролну таблу, мапу, уређаје, аларме, дозвољене уређаје и извештаје учитавају се преко loadComponent. Страница за пријаву доступна је посебно, док су остале странице смештене у заједнички распоред и заштићене клијентском провером пријаве. Серверска ауторизација остаје неопходна без обзира на ту проверу.</w:t>
      </w:r>
    </w:p>
    <w:p>
      <w:pPr>
        <w:pStyle w:val="Heading2"/>
      </w:pPr>
      <w:r>
        <w:t>2.2. Серверска страна</w:t>
      </w:r>
    </w:p>
    <w:p>
      <w:pPr>
        <w:spacing w:line="324" w:lineRule="auto" w:after="160"/>
        <w:jc w:val="both"/>
      </w:pPr>
      <w:r>
        <w:rPr>
          <w:rFonts w:ascii="Times New Roman" w:hAnsi="Times New Roman"/>
          <w:b w:val="0"/>
          <w:sz w:val="24"/>
        </w:rPr>
        <w:t xml:space="preserve">Серверска апликација написана је у језику C# и циља .NET 9. ASP.NET Core </w:t>
      </w:r>
      <w:r>
        <w:rPr>
          <w:rFonts w:ascii="Times New Roman" w:hAnsi="Times New Roman"/>
          <w:b w:val="0"/>
          <w:i/>
          <w:sz w:val="24"/>
        </w:rPr>
        <w:t>API</w:t>
      </w:r>
      <w:r>
        <w:rPr>
          <w:rFonts w:ascii="Times New Roman" w:hAnsi="Times New Roman"/>
          <w:b w:val="0"/>
          <w:sz w:val="24"/>
        </w:rPr>
        <w:t xml:space="preserve"> садржи контролере за пријаву, сесије, пријем опажања, уређаје, аларме, дозвољене уређаје и извештаје. Контролери позивају апликационе сервисе, док се приступ бази обавља преко инфраструктурног слоја [1].</w:t>
      </w:r>
    </w:p>
    <w:p>
      <w:pPr>
        <w:spacing w:line="324" w:lineRule="auto" w:after="160"/>
        <w:jc w:val="both"/>
      </w:pPr>
      <w:r>
        <w:rPr>
          <w:rFonts w:ascii="Times New Roman" w:hAnsi="Times New Roman"/>
          <w:b w:val="0"/>
          <w:i/>
          <w:sz w:val="24"/>
        </w:rPr>
        <w:t>Entity Framework Core</w:t>
      </w:r>
      <w:r>
        <w:rPr>
          <w:rFonts w:ascii="Times New Roman" w:hAnsi="Times New Roman"/>
          <w:b w:val="0"/>
          <w:sz w:val="24"/>
        </w:rPr>
        <w:t xml:space="preserve"> повезује доменске моделе са </w:t>
      </w:r>
      <w:r>
        <w:rPr>
          <w:rFonts w:ascii="Times New Roman" w:hAnsi="Times New Roman"/>
          <w:b w:val="0"/>
          <w:i/>
          <w:sz w:val="24"/>
        </w:rPr>
        <w:t>PostgreSQL</w:t>
      </w:r>
      <w:r>
        <w:rPr>
          <w:rFonts w:ascii="Times New Roman" w:hAnsi="Times New Roman"/>
          <w:b w:val="0"/>
          <w:sz w:val="24"/>
        </w:rPr>
        <w:t xml:space="preserve"> базом. Промене структуре воде се кроз миграције, које описују прелаз између верзија модела. Овај механизам омогућава постепено усклађивање базе са изменама апликације [7]. У пројекту су издвојене почетна миграција, додавање спољног идентификатора опажања, ревизионог записа и трајне аутентикације.</w:t>
      </w:r>
    </w:p>
    <w:p>
      <w:pPr>
        <w:spacing w:line="324" w:lineRule="auto" w:after="160"/>
        <w:jc w:val="both"/>
      </w:pPr>
      <w:r>
        <w:rPr>
          <w:rFonts w:ascii="Times New Roman" w:hAnsi="Times New Roman"/>
          <w:b w:val="0"/>
          <w:i/>
          <w:sz w:val="24"/>
        </w:rPr>
        <w:t>MQTT</w:t>
      </w:r>
      <w:r>
        <w:rPr>
          <w:rFonts w:ascii="Times New Roman" w:hAnsi="Times New Roman"/>
          <w:b w:val="0"/>
          <w:sz w:val="24"/>
        </w:rPr>
        <w:t xml:space="preserve"> поруке прима засебан .NET процес </w:t>
      </w:r>
      <w:r>
        <w:rPr>
          <w:rFonts w:ascii="Times New Roman" w:hAnsi="Times New Roman"/>
          <w:b w:val="0"/>
          <w:i/>
          <w:sz w:val="24"/>
        </w:rPr>
        <w:t>Worker</w:t>
      </w:r>
      <w:r>
        <w:rPr>
          <w:rFonts w:ascii="Times New Roman" w:hAnsi="Times New Roman"/>
          <w:b w:val="0"/>
          <w:sz w:val="24"/>
        </w:rPr>
        <w:t xml:space="preserve">. Он користи MQTTnet библиотеку и позива исти апликациони интерфејс за пријем података који користи и </w:t>
      </w:r>
      <w:r>
        <w:rPr>
          <w:rFonts w:ascii="Times New Roman" w:hAnsi="Times New Roman"/>
          <w:b w:val="0"/>
          <w:i/>
          <w:sz w:val="24"/>
        </w:rPr>
        <w:t>API</w:t>
      </w:r>
      <w:r>
        <w:rPr>
          <w:rFonts w:ascii="Times New Roman" w:hAnsi="Times New Roman"/>
          <w:b w:val="0"/>
          <w:sz w:val="24"/>
        </w:rPr>
        <w:t>. Тиме се доменска обрада не везује искључиво за један транспортни протокол.</w:t>
      </w:r>
    </w:p>
    <w:p>
      <w:pPr>
        <w:spacing w:line="324" w:lineRule="auto" w:after="160"/>
        <w:jc w:val="both"/>
      </w:pPr>
      <w:r>
        <w:rPr>
          <w:rFonts w:ascii="Times New Roman" w:hAnsi="Times New Roman"/>
          <w:b w:val="0"/>
          <w:sz w:val="24"/>
        </w:rPr>
        <w:t xml:space="preserve">За обавештења је употребљен </w:t>
      </w:r>
      <w:r>
        <w:rPr>
          <w:rFonts w:ascii="Times New Roman" w:hAnsi="Times New Roman"/>
          <w:b w:val="0"/>
          <w:i/>
          <w:sz w:val="24"/>
        </w:rPr>
        <w:t>SignalR</w:t>
      </w:r>
      <w:r>
        <w:rPr>
          <w:rFonts w:ascii="Times New Roman" w:hAnsi="Times New Roman"/>
          <w:b w:val="0"/>
          <w:sz w:val="24"/>
        </w:rPr>
        <w:t xml:space="preserve">. Он омогућава серверу да шаље податке повезаним клијентима, уз подршку за различите транспортне механизме [6]. У овој апликацији служи за догађаје о уређајима и алармима, док мапа положаје преузима периодичним </w:t>
      </w:r>
      <w:r>
        <w:rPr>
          <w:rFonts w:ascii="Times New Roman" w:hAnsi="Times New Roman"/>
          <w:b w:val="0"/>
          <w:i/>
          <w:sz w:val="24"/>
        </w:rPr>
        <w:t>HTTP</w:t>
      </w:r>
      <w:r>
        <w:rPr>
          <w:rFonts w:ascii="Times New Roman" w:hAnsi="Times New Roman"/>
          <w:b w:val="0"/>
          <w:sz w:val="24"/>
        </w:rPr>
        <w:t xml:space="preserve"> захтевима.</w:t>
      </w:r>
    </w:p>
    <w:p>
      <w:pPr>
        <w:pStyle w:val="Heading2"/>
      </w:pPr>
      <w:r>
        <w:t>2.3. ESP32 и сензорски слој</w:t>
      </w:r>
    </w:p>
    <w:p>
      <w:pPr>
        <w:spacing w:line="324" w:lineRule="auto" w:after="160"/>
        <w:jc w:val="both"/>
      </w:pPr>
      <w:r>
        <w:rPr>
          <w:rFonts w:ascii="Times New Roman" w:hAnsi="Times New Roman"/>
          <w:b w:val="0"/>
          <w:sz w:val="24"/>
        </w:rPr>
        <w:t xml:space="preserve">Предвиђени хардвер заснива се на класичној </w:t>
      </w:r>
      <w:r>
        <w:rPr>
          <w:rFonts w:ascii="Times New Roman" w:hAnsi="Times New Roman"/>
          <w:b w:val="0"/>
          <w:i/>
          <w:sz w:val="24"/>
        </w:rPr>
        <w:t>ESP32</w:t>
      </w:r>
      <w:r>
        <w:rPr>
          <w:rFonts w:ascii="Times New Roman" w:hAnsi="Times New Roman"/>
          <w:b w:val="0"/>
          <w:sz w:val="24"/>
        </w:rPr>
        <w:t xml:space="preserve"> серији, за коју произвођач наводи </w:t>
      </w:r>
      <w:r>
        <w:rPr>
          <w:rFonts w:ascii="Times New Roman" w:hAnsi="Times New Roman"/>
          <w:b w:val="0"/>
          <w:i/>
          <w:sz w:val="24"/>
        </w:rPr>
        <w:t>Wi-Fi</w:t>
      </w:r>
      <w:r>
        <w:rPr>
          <w:rFonts w:ascii="Times New Roman" w:hAnsi="Times New Roman"/>
          <w:b w:val="0"/>
          <w:sz w:val="24"/>
        </w:rPr>
        <w:t xml:space="preserve"> у опсегу 2,4 GHz и </w:t>
      </w:r>
      <w:r>
        <w:rPr>
          <w:rFonts w:ascii="Times New Roman" w:hAnsi="Times New Roman"/>
          <w:b w:val="0"/>
          <w:i/>
          <w:sz w:val="24"/>
        </w:rPr>
        <w:t>Bluetooth</w:t>
      </w:r>
      <w:r>
        <w:rPr>
          <w:rFonts w:ascii="Times New Roman" w:hAnsi="Times New Roman"/>
          <w:b w:val="0"/>
          <w:sz w:val="24"/>
        </w:rPr>
        <w:t xml:space="preserve"> BR/EDR и </w:t>
      </w:r>
      <w:r>
        <w:rPr>
          <w:rFonts w:ascii="Times New Roman" w:hAnsi="Times New Roman"/>
          <w:b w:val="0"/>
          <w:i/>
          <w:sz w:val="24"/>
        </w:rPr>
        <w:t>BLE</w:t>
      </w:r>
      <w:r>
        <w:rPr>
          <w:rFonts w:ascii="Times New Roman" w:hAnsi="Times New Roman"/>
          <w:b w:val="0"/>
          <w:sz w:val="24"/>
        </w:rPr>
        <w:t xml:space="preserve"> подршку [2]. При избору конкретне плоче потребно је проверити тачан модел: назив породице </w:t>
      </w:r>
      <w:r>
        <w:rPr>
          <w:rFonts w:ascii="Times New Roman" w:hAnsi="Times New Roman"/>
          <w:b w:val="0"/>
          <w:i/>
          <w:sz w:val="24"/>
        </w:rPr>
        <w:t>ESP32</w:t>
      </w:r>
      <w:r>
        <w:rPr>
          <w:rFonts w:ascii="Times New Roman" w:hAnsi="Times New Roman"/>
          <w:b w:val="0"/>
          <w:sz w:val="24"/>
        </w:rPr>
        <w:t xml:space="preserve"> сам по себи није довољна спецификација радио-могућности.</w:t>
      </w:r>
    </w:p>
    <w:p>
      <w:pPr>
        <w:spacing w:line="324" w:lineRule="auto" w:after="160"/>
        <w:jc w:val="both"/>
      </w:pPr>
      <w:r>
        <w:rPr>
          <w:rFonts w:ascii="Times New Roman" w:hAnsi="Times New Roman"/>
          <w:b w:val="0"/>
          <w:sz w:val="24"/>
        </w:rPr>
        <w:t xml:space="preserve">У предложеној поставци сензори имају познате координате и објављују опажања са својим идентификатором. За </w:t>
      </w:r>
      <w:r>
        <w:rPr>
          <w:rFonts w:ascii="Times New Roman" w:hAnsi="Times New Roman"/>
          <w:b w:val="0"/>
          <w:i/>
          <w:sz w:val="24"/>
        </w:rPr>
        <w:t>Wi-Fi</w:t>
      </w:r>
      <w:r>
        <w:rPr>
          <w:rFonts w:ascii="Times New Roman" w:hAnsi="Times New Roman"/>
          <w:b w:val="0"/>
          <w:sz w:val="24"/>
        </w:rPr>
        <w:t xml:space="preserve"> је предвиђено пасивно ослушкивање, док </w:t>
      </w:r>
      <w:r>
        <w:rPr>
          <w:rFonts w:ascii="Times New Roman" w:hAnsi="Times New Roman"/>
          <w:b w:val="0"/>
          <w:i/>
          <w:sz w:val="24"/>
        </w:rPr>
        <w:t>BLE</w:t>
      </w:r>
      <w:r>
        <w:rPr>
          <w:rFonts w:ascii="Times New Roman" w:hAnsi="Times New Roman"/>
          <w:b w:val="0"/>
          <w:sz w:val="24"/>
        </w:rPr>
        <w:t xml:space="preserve"> део треба заснивати на пријему огласних пакета. </w:t>
      </w:r>
      <w:r>
        <w:rPr>
          <w:rFonts w:ascii="Times New Roman" w:hAnsi="Times New Roman"/>
          <w:b w:val="0"/>
          <w:i/>
          <w:sz w:val="24"/>
        </w:rPr>
        <w:t>Bluetooth</w:t>
      </w:r>
      <w:r>
        <w:rPr>
          <w:rFonts w:ascii="Times New Roman" w:hAnsi="Times New Roman"/>
          <w:b w:val="0"/>
          <w:sz w:val="24"/>
        </w:rPr>
        <w:t xml:space="preserve"> Classic inquiry није исто што и потпуно пасивно слушање, па се тај поступак не може без додатног објашњења подвести под пасивну детекцију целог система.</w:t>
      </w:r>
    </w:p>
    <w:p>
      <w:pPr>
        <w:spacing w:line="324" w:lineRule="auto" w:after="160"/>
        <w:jc w:val="both"/>
      </w:pPr>
      <w:r>
        <w:rPr>
          <w:rFonts w:ascii="Times New Roman" w:hAnsi="Times New Roman"/>
          <w:b w:val="0"/>
          <w:i/>
          <w:sz w:val="24"/>
        </w:rPr>
        <w:t>Wi-Fi</w:t>
      </w:r>
      <w:r>
        <w:rPr>
          <w:rFonts w:ascii="Times New Roman" w:hAnsi="Times New Roman"/>
          <w:b w:val="0"/>
          <w:sz w:val="24"/>
        </w:rPr>
        <w:t xml:space="preserve"> и </w:t>
      </w:r>
      <w:r>
        <w:rPr>
          <w:rFonts w:ascii="Times New Roman" w:hAnsi="Times New Roman"/>
          <w:b w:val="0"/>
          <w:i/>
          <w:sz w:val="24"/>
        </w:rPr>
        <w:t>Bluetooth</w:t>
      </w:r>
      <w:r>
        <w:rPr>
          <w:rFonts w:ascii="Times New Roman" w:hAnsi="Times New Roman"/>
          <w:b w:val="0"/>
          <w:sz w:val="24"/>
        </w:rPr>
        <w:t xml:space="preserve"> деле радио-ресурс, а документација описује временску поделу и ограничења коегзистенције [3]. Зато интервали скенирања из почетне спецификације представљају пројектни предлог. Њихова изводљивост и утицај на </w:t>
      </w:r>
      <w:r>
        <w:rPr>
          <w:rFonts w:ascii="Times New Roman" w:hAnsi="Times New Roman"/>
          <w:b w:val="0"/>
          <w:i/>
          <w:sz w:val="24"/>
        </w:rPr>
        <w:t>MQTT</w:t>
      </w:r>
      <w:r>
        <w:rPr>
          <w:rFonts w:ascii="Times New Roman" w:hAnsi="Times New Roman"/>
          <w:b w:val="0"/>
          <w:sz w:val="24"/>
        </w:rPr>
        <w:t xml:space="preserve"> пренос морају се проверити у фирмверу и стварној поставци.</w:t>
      </w:r>
    </w:p>
    <w:p>
      <w:pPr>
        <w:pStyle w:val="Heading2"/>
      </w:pPr>
      <w:r>
        <w:t>2.4. MQTT, PostgreSQL и Docker окружење</w:t>
      </w:r>
    </w:p>
    <w:p>
      <w:pPr>
        <w:spacing w:line="324" w:lineRule="auto" w:after="160"/>
        <w:jc w:val="both"/>
      </w:pPr>
      <w:r>
        <w:rPr>
          <w:rFonts w:ascii="Times New Roman" w:hAnsi="Times New Roman"/>
          <w:b w:val="0"/>
          <w:i/>
          <w:sz w:val="24"/>
        </w:rPr>
        <w:t>MQTT</w:t>
      </w:r>
      <w:r>
        <w:rPr>
          <w:rFonts w:ascii="Times New Roman" w:hAnsi="Times New Roman"/>
          <w:b w:val="0"/>
          <w:sz w:val="24"/>
        </w:rPr>
        <w:t xml:space="preserve"> користи модел објављивања и претплате: извор шаље поруку на тему, а посредник је доставља заинтересованим претплатницима. Пројекат користи </w:t>
      </w:r>
      <w:r>
        <w:rPr>
          <w:rFonts w:ascii="Times New Roman" w:hAnsi="Times New Roman"/>
          <w:b w:val="0"/>
          <w:i/>
          <w:sz w:val="24"/>
        </w:rPr>
        <w:t>Mosquitto</w:t>
      </w:r>
      <w:r>
        <w:rPr>
          <w:rFonts w:ascii="Times New Roman" w:hAnsi="Times New Roman"/>
          <w:b w:val="0"/>
          <w:sz w:val="24"/>
        </w:rPr>
        <w:t xml:space="preserve"> као посредник и теме облика sensors/{</w:t>
      </w:r>
      <w:r>
        <w:rPr>
          <w:rFonts w:ascii="Times New Roman" w:hAnsi="Times New Roman"/>
          <w:b w:val="0"/>
          <w:i/>
          <w:sz w:val="24"/>
        </w:rPr>
        <w:t>sensorId</w:t>
      </w:r>
      <w:r>
        <w:rPr>
          <w:rFonts w:ascii="Times New Roman" w:hAnsi="Times New Roman"/>
          <w:b w:val="0"/>
          <w:sz w:val="24"/>
        </w:rPr>
        <w:t>}/</w:t>
      </w:r>
      <w:r>
        <w:rPr>
          <w:rFonts w:ascii="Times New Roman" w:hAnsi="Times New Roman"/>
          <w:b w:val="0"/>
          <w:i/>
          <w:sz w:val="24"/>
        </w:rPr>
        <w:t>rssi</w:t>
      </w:r>
      <w:r>
        <w:rPr>
          <w:rFonts w:ascii="Times New Roman" w:hAnsi="Times New Roman"/>
          <w:b w:val="0"/>
          <w:sz w:val="24"/>
        </w:rPr>
        <w:t xml:space="preserve">. </w:t>
      </w:r>
      <w:r>
        <w:rPr>
          <w:rFonts w:ascii="Times New Roman" w:hAnsi="Times New Roman"/>
          <w:b w:val="0"/>
          <w:i/>
          <w:sz w:val="24"/>
        </w:rPr>
        <w:t>Worker</w:t>
      </w:r>
      <w:r>
        <w:rPr>
          <w:rFonts w:ascii="Times New Roman" w:hAnsi="Times New Roman"/>
          <w:b w:val="0"/>
          <w:sz w:val="24"/>
        </w:rPr>
        <w:t xml:space="preserve"> се претплаћује на sensors/+/</w:t>
      </w:r>
      <w:r>
        <w:rPr>
          <w:rFonts w:ascii="Times New Roman" w:hAnsi="Times New Roman"/>
          <w:b w:val="0"/>
          <w:i/>
          <w:sz w:val="24"/>
        </w:rPr>
        <w:t>rssi</w:t>
      </w:r>
      <w:r>
        <w:rPr>
          <w:rFonts w:ascii="Times New Roman" w:hAnsi="Times New Roman"/>
          <w:b w:val="0"/>
          <w:sz w:val="24"/>
        </w:rPr>
        <w:t xml:space="preserve">. Ниво </w:t>
      </w:r>
      <w:r>
        <w:rPr>
          <w:rFonts w:ascii="Times New Roman" w:hAnsi="Times New Roman"/>
          <w:b w:val="0"/>
          <w:i/>
          <w:sz w:val="24"/>
        </w:rPr>
        <w:t>QoS</w:t>
      </w:r>
      <w:r>
        <w:rPr>
          <w:rFonts w:ascii="Times New Roman" w:hAnsi="Times New Roman"/>
          <w:b w:val="0"/>
          <w:sz w:val="24"/>
        </w:rPr>
        <w:t xml:space="preserve"> 1 дозвољава поновљену испоруку, због чега је потребно препознавање већ обрађених догађаја [4].</w:t>
      </w:r>
    </w:p>
    <w:p>
      <w:pPr>
        <w:spacing w:line="324" w:lineRule="auto" w:after="160"/>
        <w:jc w:val="both"/>
      </w:pPr>
      <w:r>
        <w:rPr>
          <w:rFonts w:ascii="Times New Roman" w:hAnsi="Times New Roman"/>
          <w:b w:val="0"/>
          <w:sz w:val="24"/>
        </w:rPr>
        <w:t>Технолошки састав доступне верзије.</w:t>
      </w:r>
    </w:p>
    <w:tbl>
      <w:tblPr>
        <w:tblStyle w:val="TableGrid"/>
        <w:tblW w:type="auto" w:w="0"/>
        <w:jc w:val="center"/>
        <w:tblLayout w:type="autofit"/>
        <w:tblLook w:firstColumn="1" w:firstRow="1" w:lastColumn="0" w:lastRow="0" w:noHBand="0" w:noVBand="1" w:val="04A0"/>
      </w:tblPr>
      <w:tblGrid>
        <w:gridCol w:w="2967"/>
        <w:gridCol w:w="2967"/>
        <w:gridCol w:w="2967"/>
      </w:tblGrid>
      <w:tr>
        <w:trPr>
          <w:tblHeader/>
        </w:trPr>
        <w:tc>
          <w:tcPr>
            <w:tcW w:type="dxa" w:w="2967"/>
            <w:vAlign w:val="center"/>
            <w:shd w:fill="DCE6F1"/>
          </w:tcPr>
          <w:p>
            <w:pPr>
              <w:spacing w:after="40" w:line="240" w:lineRule="auto"/>
            </w:pPr>
            <w:r/>
            <w:r>
              <w:rPr>
                <w:rFonts w:ascii="Times New Roman" w:hAnsi="Times New Roman"/>
                <w:b/>
                <w:sz w:val="19"/>
              </w:rPr>
              <w:t>Област</w:t>
            </w:r>
          </w:p>
        </w:tc>
        <w:tc>
          <w:tcPr>
            <w:tcW w:type="dxa" w:w="2967"/>
            <w:vAlign w:val="center"/>
            <w:shd w:fill="DCE6F1"/>
          </w:tcPr>
          <w:p>
            <w:pPr>
              <w:spacing w:after="40" w:line="240" w:lineRule="auto"/>
            </w:pPr>
            <w:r/>
            <w:r>
              <w:rPr>
                <w:rFonts w:ascii="Times New Roman" w:hAnsi="Times New Roman"/>
                <w:b/>
                <w:sz w:val="19"/>
              </w:rPr>
              <w:t>Технологија</w:t>
            </w:r>
          </w:p>
        </w:tc>
        <w:tc>
          <w:tcPr>
            <w:tcW w:type="dxa" w:w="2967"/>
            <w:vAlign w:val="center"/>
            <w:shd w:fill="DCE6F1"/>
          </w:tcPr>
          <w:p>
            <w:pPr>
              <w:spacing w:after="40" w:line="240" w:lineRule="auto"/>
            </w:pPr>
            <w:r/>
            <w:r>
              <w:rPr>
                <w:rFonts w:ascii="Times New Roman" w:hAnsi="Times New Roman"/>
                <w:b/>
                <w:sz w:val="19"/>
              </w:rPr>
              <w:t>Улога у систему</w:t>
            </w:r>
          </w:p>
        </w:tc>
      </w:tr>
      <w:tr>
        <w:trPr>
          <w:cantSplit/>
        </w:trPr>
        <w:tc>
          <w:tcPr>
            <w:tcW w:type="dxa" w:w="2967"/>
            <w:vAlign w:val="center"/>
          </w:tcPr>
          <w:p>
            <w:pPr>
              <w:spacing w:after="40" w:line="240" w:lineRule="auto"/>
            </w:pPr>
            <w:r/>
            <w:r>
              <w:rPr>
                <w:rFonts w:ascii="Times New Roman" w:hAnsi="Times New Roman"/>
                <w:b w:val="0"/>
                <w:sz w:val="19"/>
              </w:rPr>
              <w:t>Кориснички интерфејс</w:t>
            </w:r>
          </w:p>
        </w:tc>
        <w:tc>
          <w:tcPr>
            <w:tcW w:type="dxa" w:w="2967"/>
            <w:vAlign w:val="center"/>
          </w:tcPr>
          <w:p>
            <w:pPr>
              <w:spacing w:after="40" w:line="240" w:lineRule="auto"/>
            </w:pPr>
            <w:r/>
            <w:r>
              <w:rPr>
                <w:rFonts w:ascii="Times New Roman" w:hAnsi="Times New Roman"/>
                <w:b w:val="0"/>
                <w:i/>
                <w:sz w:val="19"/>
              </w:rPr>
              <w:t>Angular</w:t>
            </w:r>
            <w:r>
              <w:rPr>
                <w:rFonts w:ascii="Times New Roman" w:hAnsi="Times New Roman"/>
                <w:b w:val="0"/>
                <w:sz w:val="19"/>
              </w:rPr>
              <w:t>, TypeScript, SCSS</w:t>
            </w:r>
          </w:p>
        </w:tc>
        <w:tc>
          <w:tcPr>
            <w:tcW w:type="dxa" w:w="2967"/>
            <w:vAlign w:val="center"/>
          </w:tcPr>
          <w:p>
            <w:pPr>
              <w:spacing w:after="40" w:line="240" w:lineRule="auto"/>
            </w:pPr>
            <w:r/>
            <w:r>
              <w:rPr>
                <w:rFonts w:ascii="Times New Roman" w:hAnsi="Times New Roman"/>
                <w:b w:val="0"/>
                <w:sz w:val="19"/>
              </w:rPr>
              <w:t>Приказ и управљање.</w:t>
            </w:r>
          </w:p>
        </w:tc>
      </w:tr>
      <w:tr>
        <w:trPr>
          <w:cantSplit/>
        </w:trPr>
        <w:tc>
          <w:tcPr>
            <w:tcW w:type="dxa" w:w="2967"/>
            <w:vAlign w:val="center"/>
          </w:tcPr>
          <w:p>
            <w:pPr>
              <w:spacing w:after="40" w:line="240" w:lineRule="auto"/>
            </w:pPr>
            <w:r/>
            <w:r>
              <w:rPr>
                <w:rFonts w:ascii="Times New Roman" w:hAnsi="Times New Roman"/>
                <w:b w:val="0"/>
                <w:i/>
                <w:sz w:val="19"/>
              </w:rPr>
              <w:t>HTTP</w:t>
            </w:r>
            <w:r>
              <w:rPr>
                <w:rFonts w:ascii="Times New Roman" w:hAnsi="Times New Roman"/>
                <w:b w:val="0"/>
                <w:sz w:val="19"/>
              </w:rPr>
              <w:t xml:space="preserve"> сервер</w:t>
            </w:r>
          </w:p>
        </w:tc>
        <w:tc>
          <w:tcPr>
            <w:tcW w:type="dxa" w:w="2967"/>
            <w:vAlign w:val="center"/>
          </w:tcPr>
          <w:p>
            <w:pPr>
              <w:spacing w:after="40" w:line="240" w:lineRule="auto"/>
            </w:pPr>
            <w:r/>
            <w:r>
              <w:rPr>
                <w:rFonts w:ascii="Times New Roman" w:hAnsi="Times New Roman"/>
                <w:b w:val="0"/>
                <w:sz w:val="19"/>
              </w:rPr>
              <w:t>ASP.NET Core, .NET 9</w:t>
            </w:r>
          </w:p>
        </w:tc>
        <w:tc>
          <w:tcPr>
            <w:tcW w:type="dxa" w:w="2967"/>
            <w:vAlign w:val="center"/>
          </w:tcPr>
          <w:p>
            <w:pPr>
              <w:spacing w:after="40" w:line="240" w:lineRule="auto"/>
            </w:pPr>
            <w:r/>
            <w:r>
              <w:rPr>
                <w:rFonts w:ascii="Times New Roman" w:hAnsi="Times New Roman"/>
                <w:b w:val="0"/>
                <w:i/>
                <w:sz w:val="19"/>
              </w:rPr>
              <w:t>REST</w:t>
            </w:r>
            <w:r>
              <w:rPr>
                <w:rFonts w:ascii="Times New Roman" w:hAnsi="Times New Roman"/>
                <w:b w:val="0"/>
                <w:sz w:val="19"/>
              </w:rPr>
              <w:t xml:space="preserve"> операције и аутентикација.</w:t>
            </w:r>
          </w:p>
        </w:tc>
      </w:tr>
      <w:tr>
        <w:trPr>
          <w:cantSplit/>
        </w:trPr>
        <w:tc>
          <w:tcPr>
            <w:tcW w:type="dxa" w:w="2967"/>
            <w:vAlign w:val="center"/>
          </w:tcPr>
          <w:p>
            <w:pPr>
              <w:spacing w:after="40" w:line="240" w:lineRule="auto"/>
            </w:pPr>
            <w:r/>
            <w:r>
              <w:rPr>
                <w:rFonts w:ascii="Times New Roman" w:hAnsi="Times New Roman"/>
                <w:b w:val="0"/>
                <w:sz w:val="19"/>
              </w:rPr>
              <w:t>Позадински процес</w:t>
            </w:r>
          </w:p>
        </w:tc>
        <w:tc>
          <w:tcPr>
            <w:tcW w:type="dxa" w:w="2967"/>
            <w:vAlign w:val="center"/>
          </w:tcPr>
          <w:p>
            <w:pPr>
              <w:spacing w:after="40" w:line="240" w:lineRule="auto"/>
            </w:pPr>
            <w:r/>
            <w:r>
              <w:rPr>
                <w:rFonts w:ascii="Times New Roman" w:hAnsi="Times New Roman"/>
                <w:b w:val="0"/>
                <w:sz w:val="19"/>
              </w:rPr>
              <w:t xml:space="preserve">.NET </w:t>
            </w:r>
            <w:r>
              <w:rPr>
                <w:rFonts w:ascii="Times New Roman" w:hAnsi="Times New Roman"/>
                <w:b w:val="0"/>
                <w:i/>
                <w:sz w:val="19"/>
              </w:rPr>
              <w:t>Worker</w:t>
            </w:r>
            <w:r>
              <w:rPr>
                <w:rFonts w:ascii="Times New Roman" w:hAnsi="Times New Roman"/>
                <w:b w:val="0"/>
                <w:sz w:val="19"/>
              </w:rPr>
              <w:t>, MQTTnet</w:t>
            </w:r>
          </w:p>
        </w:tc>
        <w:tc>
          <w:tcPr>
            <w:tcW w:type="dxa" w:w="2967"/>
            <w:vAlign w:val="center"/>
          </w:tcPr>
          <w:p>
            <w:pPr>
              <w:spacing w:after="40" w:line="240" w:lineRule="auto"/>
            </w:pPr>
            <w:r/>
            <w:r>
              <w:rPr>
                <w:rFonts w:ascii="Times New Roman" w:hAnsi="Times New Roman"/>
                <w:b w:val="0"/>
                <w:sz w:val="19"/>
              </w:rPr>
              <w:t>Претплата и пријем порука.</w:t>
            </w:r>
          </w:p>
        </w:tc>
      </w:tr>
      <w:tr>
        <w:trPr>
          <w:cantSplit/>
        </w:trPr>
        <w:tc>
          <w:tcPr>
            <w:tcW w:type="dxa" w:w="2967"/>
            <w:vAlign w:val="center"/>
          </w:tcPr>
          <w:p>
            <w:pPr>
              <w:spacing w:after="40" w:line="240" w:lineRule="auto"/>
            </w:pPr>
            <w:r/>
            <w:r>
              <w:rPr>
                <w:rFonts w:ascii="Times New Roman" w:hAnsi="Times New Roman"/>
                <w:b w:val="0"/>
                <w:sz w:val="19"/>
              </w:rPr>
              <w:t>Пословна логика</w:t>
            </w:r>
          </w:p>
        </w:tc>
        <w:tc>
          <w:tcPr>
            <w:tcW w:type="dxa" w:w="2967"/>
            <w:vAlign w:val="center"/>
          </w:tcPr>
          <w:p>
            <w:pPr>
              <w:spacing w:after="40" w:line="240" w:lineRule="auto"/>
            </w:pPr>
            <w:r/>
            <w:r>
              <w:rPr>
                <w:rFonts w:ascii="Times New Roman" w:hAnsi="Times New Roman"/>
                <w:b w:val="0"/>
                <w:sz w:val="19"/>
              </w:rPr>
              <w:t>C# сервиси</w:t>
            </w:r>
          </w:p>
        </w:tc>
        <w:tc>
          <w:tcPr>
            <w:tcW w:type="dxa" w:w="2967"/>
            <w:vAlign w:val="center"/>
          </w:tcPr>
          <w:p>
            <w:pPr>
              <w:spacing w:after="40" w:line="240" w:lineRule="auto"/>
            </w:pPr>
            <w:r/>
            <w:r>
              <w:rPr>
                <w:rFonts w:ascii="Times New Roman" w:hAnsi="Times New Roman"/>
                <w:b w:val="0"/>
                <w:sz w:val="19"/>
              </w:rPr>
              <w:t>Сесије, ризик и локализација.</w:t>
            </w:r>
          </w:p>
        </w:tc>
      </w:tr>
      <w:tr>
        <w:trPr>
          <w:cantSplit/>
        </w:trPr>
        <w:tc>
          <w:tcPr>
            <w:tcW w:type="dxa" w:w="2967"/>
            <w:vAlign w:val="center"/>
          </w:tcPr>
          <w:p>
            <w:pPr>
              <w:spacing w:after="40" w:line="240" w:lineRule="auto"/>
            </w:pPr>
            <w:r/>
            <w:r>
              <w:rPr>
                <w:rFonts w:ascii="Times New Roman" w:hAnsi="Times New Roman"/>
                <w:b w:val="0"/>
                <w:sz w:val="19"/>
              </w:rPr>
              <w:t>Складиште</w:t>
            </w:r>
          </w:p>
        </w:tc>
        <w:tc>
          <w:tcPr>
            <w:tcW w:type="dxa" w:w="2967"/>
            <w:vAlign w:val="center"/>
          </w:tcPr>
          <w:p>
            <w:pPr>
              <w:spacing w:after="40" w:line="240" w:lineRule="auto"/>
            </w:pPr>
            <w:r/>
            <w:r>
              <w:rPr>
                <w:rFonts w:ascii="Times New Roman" w:hAnsi="Times New Roman"/>
                <w:b w:val="0"/>
                <w:i/>
                <w:sz w:val="19"/>
              </w:rPr>
              <w:t>PostgreSQL</w:t>
            </w:r>
            <w:r>
              <w:rPr>
                <w:rFonts w:ascii="Times New Roman" w:hAnsi="Times New Roman"/>
                <w:b w:val="0"/>
                <w:sz w:val="19"/>
              </w:rPr>
              <w:t xml:space="preserve"> 16, EF Core</w:t>
            </w:r>
          </w:p>
        </w:tc>
        <w:tc>
          <w:tcPr>
            <w:tcW w:type="dxa" w:w="2967"/>
            <w:vAlign w:val="center"/>
          </w:tcPr>
          <w:p>
            <w:pPr>
              <w:spacing w:after="40" w:line="240" w:lineRule="auto"/>
            </w:pPr>
            <w:r/>
            <w:r>
              <w:rPr>
                <w:rFonts w:ascii="Times New Roman" w:hAnsi="Times New Roman"/>
                <w:b w:val="0"/>
                <w:sz w:val="19"/>
              </w:rPr>
              <w:t>Трајно чување података.</w:t>
            </w:r>
          </w:p>
        </w:tc>
      </w:tr>
      <w:tr>
        <w:trPr>
          <w:cantSplit/>
        </w:trPr>
        <w:tc>
          <w:tcPr>
            <w:tcW w:type="dxa" w:w="2967"/>
            <w:vAlign w:val="center"/>
          </w:tcPr>
          <w:p>
            <w:pPr>
              <w:spacing w:after="40" w:line="240" w:lineRule="auto"/>
            </w:pPr>
            <w:r/>
            <w:r>
              <w:rPr>
                <w:rFonts w:ascii="Times New Roman" w:hAnsi="Times New Roman"/>
                <w:b w:val="0"/>
                <w:sz w:val="19"/>
              </w:rPr>
              <w:t>Обавештења</w:t>
            </w:r>
          </w:p>
        </w:tc>
        <w:tc>
          <w:tcPr>
            <w:tcW w:type="dxa" w:w="2967"/>
            <w:vAlign w:val="center"/>
          </w:tcPr>
          <w:p>
            <w:pPr>
              <w:spacing w:after="40" w:line="240" w:lineRule="auto"/>
            </w:pPr>
            <w:r/>
            <w:r>
              <w:rPr>
                <w:rFonts w:ascii="Times New Roman" w:hAnsi="Times New Roman"/>
                <w:b w:val="0"/>
                <w:i/>
                <w:sz w:val="19"/>
              </w:rPr>
              <w:t>SignalR</w:t>
            </w:r>
          </w:p>
        </w:tc>
        <w:tc>
          <w:tcPr>
            <w:tcW w:type="dxa" w:w="2967"/>
            <w:vAlign w:val="center"/>
          </w:tcPr>
          <w:p>
            <w:pPr>
              <w:spacing w:after="40" w:line="240" w:lineRule="auto"/>
            </w:pPr>
            <w:r/>
            <w:r>
              <w:rPr>
                <w:rFonts w:ascii="Times New Roman" w:hAnsi="Times New Roman"/>
                <w:b w:val="0"/>
                <w:sz w:val="19"/>
              </w:rPr>
              <w:t>Догађаји ка клијентима.</w:t>
            </w:r>
          </w:p>
        </w:tc>
      </w:tr>
      <w:tr>
        <w:trPr>
          <w:cantSplit/>
        </w:trPr>
        <w:tc>
          <w:tcPr>
            <w:tcW w:type="dxa" w:w="2967"/>
            <w:vAlign w:val="center"/>
          </w:tcPr>
          <w:p>
            <w:pPr>
              <w:spacing w:after="40" w:line="240" w:lineRule="auto"/>
            </w:pPr>
            <w:r/>
            <w:r>
              <w:rPr>
                <w:rFonts w:ascii="Times New Roman" w:hAnsi="Times New Roman"/>
                <w:b w:val="0"/>
                <w:sz w:val="19"/>
              </w:rPr>
              <w:t>Посредник</w:t>
            </w:r>
          </w:p>
        </w:tc>
        <w:tc>
          <w:tcPr>
            <w:tcW w:type="dxa" w:w="2967"/>
            <w:vAlign w:val="center"/>
          </w:tcPr>
          <w:p>
            <w:pPr>
              <w:spacing w:after="40" w:line="240" w:lineRule="auto"/>
            </w:pPr>
            <w:r/>
            <w:r>
              <w:rPr>
                <w:rFonts w:ascii="Times New Roman" w:hAnsi="Times New Roman"/>
                <w:b w:val="0"/>
                <w:sz w:val="19"/>
              </w:rPr>
              <w:t xml:space="preserve">Eclipse </w:t>
            </w:r>
            <w:r>
              <w:rPr>
                <w:rFonts w:ascii="Times New Roman" w:hAnsi="Times New Roman"/>
                <w:b w:val="0"/>
                <w:i/>
                <w:sz w:val="19"/>
              </w:rPr>
              <w:t>Mosquitto</w:t>
            </w:r>
            <w:r>
              <w:rPr>
                <w:rFonts w:ascii="Times New Roman" w:hAnsi="Times New Roman"/>
                <w:b w:val="0"/>
                <w:sz w:val="19"/>
              </w:rPr>
              <w:t xml:space="preserve"> 2</w:t>
            </w:r>
          </w:p>
        </w:tc>
        <w:tc>
          <w:tcPr>
            <w:tcW w:type="dxa" w:w="2967"/>
            <w:vAlign w:val="center"/>
          </w:tcPr>
          <w:p>
            <w:pPr>
              <w:spacing w:after="40" w:line="240" w:lineRule="auto"/>
            </w:pPr>
            <w:r/>
            <w:r>
              <w:rPr>
                <w:rFonts w:ascii="Times New Roman" w:hAnsi="Times New Roman"/>
                <w:b w:val="0"/>
                <w:i/>
                <w:sz w:val="19"/>
              </w:rPr>
              <w:t>MQTT</w:t>
            </w:r>
            <w:r>
              <w:rPr>
                <w:rFonts w:ascii="Times New Roman" w:hAnsi="Times New Roman"/>
                <w:b w:val="0"/>
                <w:sz w:val="19"/>
              </w:rPr>
              <w:t xml:space="preserve"> размена.</w:t>
            </w:r>
          </w:p>
        </w:tc>
      </w:tr>
      <w:tr>
        <w:trPr>
          <w:cantSplit/>
        </w:trPr>
        <w:tc>
          <w:tcPr>
            <w:tcW w:type="dxa" w:w="2967"/>
            <w:vAlign w:val="center"/>
          </w:tcPr>
          <w:p>
            <w:pPr>
              <w:spacing w:after="40" w:line="240" w:lineRule="auto"/>
            </w:pPr>
            <w:r/>
            <w:r>
              <w:rPr>
                <w:rFonts w:ascii="Times New Roman" w:hAnsi="Times New Roman"/>
                <w:b w:val="0"/>
                <w:sz w:val="19"/>
              </w:rPr>
              <w:t>Покретање</w:t>
            </w:r>
          </w:p>
        </w:tc>
        <w:tc>
          <w:tcPr>
            <w:tcW w:type="dxa" w:w="2967"/>
            <w:vAlign w:val="center"/>
          </w:tcPr>
          <w:p>
            <w:pPr>
              <w:spacing w:after="40" w:line="240" w:lineRule="auto"/>
            </w:pPr>
            <w:r/>
            <w:r>
              <w:rPr>
                <w:rFonts w:ascii="Times New Roman" w:hAnsi="Times New Roman"/>
                <w:b w:val="0"/>
                <w:i/>
                <w:sz w:val="19"/>
              </w:rPr>
              <w:t>Docker</w:t>
            </w:r>
            <w:r>
              <w:rPr>
                <w:rFonts w:ascii="Times New Roman" w:hAnsi="Times New Roman"/>
                <w:b w:val="0"/>
                <w:sz w:val="19"/>
              </w:rPr>
              <w:t xml:space="preserve"> Compose</w:t>
            </w:r>
          </w:p>
        </w:tc>
        <w:tc>
          <w:tcPr>
            <w:tcW w:type="dxa" w:w="2967"/>
            <w:vAlign w:val="center"/>
          </w:tcPr>
          <w:p>
            <w:pPr>
              <w:spacing w:after="40" w:line="240" w:lineRule="auto"/>
            </w:pPr>
            <w:r/>
            <w:r>
              <w:rPr>
                <w:rFonts w:ascii="Times New Roman" w:hAnsi="Times New Roman"/>
                <w:b w:val="0"/>
                <w:sz w:val="19"/>
              </w:rPr>
              <w:t>Повезивање компоненти.</w:t>
            </w:r>
          </w:p>
        </w:tc>
      </w:tr>
    </w:tbl>
    <w:p>
      <w:pPr>
        <w:spacing w:after="60"/>
      </w:pPr>
    </w:p>
    <w:p>
      <w:pPr>
        <w:spacing w:line="324" w:lineRule="auto" w:after="160"/>
        <w:jc w:val="both"/>
      </w:pPr>
      <w:r>
        <w:rPr>
          <w:rFonts w:ascii="Times New Roman" w:hAnsi="Times New Roman"/>
          <w:b w:val="0"/>
          <w:sz w:val="24"/>
        </w:rPr>
        <w:t xml:space="preserve">- Кориснички интерфејс. Технологија: </w:t>
      </w:r>
      <w:r>
        <w:rPr>
          <w:rFonts w:ascii="Times New Roman" w:hAnsi="Times New Roman"/>
          <w:b w:val="0"/>
          <w:i/>
          <w:sz w:val="24"/>
        </w:rPr>
        <w:t>Angular</w:t>
      </w:r>
      <w:r>
        <w:rPr>
          <w:rFonts w:ascii="Times New Roman" w:hAnsi="Times New Roman"/>
          <w:b w:val="0"/>
          <w:sz w:val="24"/>
        </w:rPr>
        <w:t>, TypeScript, SCSS. Улога: Приказ и управљање.</w:t>
      </w:r>
    </w:p>
    <w:p>
      <w:pPr>
        <w:spacing w:line="324" w:lineRule="auto" w:after="160"/>
        <w:jc w:val="both"/>
      </w:pPr>
      <w:r>
        <w:rPr>
          <w:rFonts w:ascii="Times New Roman" w:hAnsi="Times New Roman"/>
          <w:b w:val="0"/>
          <w:sz w:val="24"/>
        </w:rPr>
        <w:t xml:space="preserve">- </w:t>
      </w:r>
      <w:r>
        <w:rPr>
          <w:rFonts w:ascii="Times New Roman" w:hAnsi="Times New Roman"/>
          <w:b w:val="0"/>
          <w:i/>
          <w:sz w:val="24"/>
        </w:rPr>
        <w:t>HTTP</w:t>
      </w:r>
      <w:r>
        <w:rPr>
          <w:rFonts w:ascii="Times New Roman" w:hAnsi="Times New Roman"/>
          <w:b w:val="0"/>
          <w:sz w:val="24"/>
        </w:rPr>
        <w:t xml:space="preserve"> сервер. Технологија: ASP.NET Core, .NET 9. Улога: </w:t>
      </w:r>
      <w:r>
        <w:rPr>
          <w:rFonts w:ascii="Times New Roman" w:hAnsi="Times New Roman"/>
          <w:b w:val="0"/>
          <w:i/>
          <w:sz w:val="24"/>
        </w:rPr>
        <w:t>REST</w:t>
      </w:r>
      <w:r>
        <w:rPr>
          <w:rFonts w:ascii="Times New Roman" w:hAnsi="Times New Roman"/>
          <w:b w:val="0"/>
          <w:sz w:val="24"/>
        </w:rPr>
        <w:t xml:space="preserve"> операције и аутентикација.</w:t>
      </w:r>
    </w:p>
    <w:p>
      <w:pPr>
        <w:spacing w:line="324" w:lineRule="auto" w:after="160"/>
        <w:jc w:val="both"/>
      </w:pPr>
      <w:r>
        <w:rPr>
          <w:rFonts w:ascii="Times New Roman" w:hAnsi="Times New Roman"/>
          <w:b w:val="0"/>
          <w:sz w:val="24"/>
        </w:rPr>
        <w:t xml:space="preserve">- Позадински процес. Технологија: .NET </w:t>
      </w:r>
      <w:r>
        <w:rPr>
          <w:rFonts w:ascii="Times New Roman" w:hAnsi="Times New Roman"/>
          <w:b w:val="0"/>
          <w:i/>
          <w:sz w:val="24"/>
        </w:rPr>
        <w:t>Worker</w:t>
      </w:r>
      <w:r>
        <w:rPr>
          <w:rFonts w:ascii="Times New Roman" w:hAnsi="Times New Roman"/>
          <w:b w:val="0"/>
          <w:sz w:val="24"/>
        </w:rPr>
        <w:t>, MQTTnet. Улога: Претплата и пријем порука.</w:t>
      </w:r>
    </w:p>
    <w:p>
      <w:pPr>
        <w:spacing w:line="324" w:lineRule="auto" w:after="160"/>
        <w:jc w:val="both"/>
      </w:pPr>
      <w:r>
        <w:rPr>
          <w:rFonts w:ascii="Times New Roman" w:hAnsi="Times New Roman"/>
          <w:b w:val="0"/>
          <w:sz w:val="24"/>
        </w:rPr>
        <w:t>- Пословна логика. Технологија: C# сервиси. Улога: Сесије, ризик и локализација.</w:t>
      </w:r>
    </w:p>
    <w:p>
      <w:pPr>
        <w:spacing w:line="324" w:lineRule="auto" w:after="160"/>
        <w:jc w:val="both"/>
      </w:pPr>
      <w:r>
        <w:rPr>
          <w:rFonts w:ascii="Times New Roman" w:hAnsi="Times New Roman"/>
          <w:b w:val="0"/>
          <w:sz w:val="24"/>
        </w:rPr>
        <w:t xml:space="preserve">- Складиште. Технологија: </w:t>
      </w:r>
      <w:r>
        <w:rPr>
          <w:rFonts w:ascii="Times New Roman" w:hAnsi="Times New Roman"/>
          <w:b w:val="0"/>
          <w:i/>
          <w:sz w:val="24"/>
        </w:rPr>
        <w:t>PostgreSQL</w:t>
      </w:r>
      <w:r>
        <w:rPr>
          <w:rFonts w:ascii="Times New Roman" w:hAnsi="Times New Roman"/>
          <w:b w:val="0"/>
          <w:sz w:val="24"/>
        </w:rPr>
        <w:t xml:space="preserve"> 16, EF Core. Улога: Трајно чување података.</w:t>
      </w:r>
    </w:p>
    <w:p>
      <w:pPr>
        <w:spacing w:line="324" w:lineRule="auto" w:after="160"/>
        <w:jc w:val="both"/>
      </w:pPr>
      <w:r>
        <w:rPr>
          <w:rFonts w:ascii="Times New Roman" w:hAnsi="Times New Roman"/>
          <w:b w:val="0"/>
          <w:sz w:val="24"/>
        </w:rPr>
        <w:t xml:space="preserve">- Обавештења. Технологија: </w:t>
      </w:r>
      <w:r>
        <w:rPr>
          <w:rFonts w:ascii="Times New Roman" w:hAnsi="Times New Roman"/>
          <w:b w:val="0"/>
          <w:i/>
          <w:sz w:val="24"/>
        </w:rPr>
        <w:t>SignalR</w:t>
      </w:r>
      <w:r>
        <w:rPr>
          <w:rFonts w:ascii="Times New Roman" w:hAnsi="Times New Roman"/>
          <w:b w:val="0"/>
          <w:sz w:val="24"/>
        </w:rPr>
        <w:t>. Улога: Догађаји ка клијентима.</w:t>
      </w:r>
    </w:p>
    <w:p>
      <w:pPr>
        <w:spacing w:line="324" w:lineRule="auto" w:after="160"/>
        <w:jc w:val="both"/>
      </w:pPr>
      <w:r>
        <w:rPr>
          <w:rFonts w:ascii="Times New Roman" w:hAnsi="Times New Roman"/>
          <w:b w:val="0"/>
          <w:sz w:val="24"/>
        </w:rPr>
        <w:t xml:space="preserve">- Посредник. Технологија: Eclipse </w:t>
      </w:r>
      <w:r>
        <w:rPr>
          <w:rFonts w:ascii="Times New Roman" w:hAnsi="Times New Roman"/>
          <w:b w:val="0"/>
          <w:i/>
          <w:sz w:val="24"/>
        </w:rPr>
        <w:t>Mosquitto</w:t>
      </w:r>
      <w:r>
        <w:rPr>
          <w:rFonts w:ascii="Times New Roman" w:hAnsi="Times New Roman"/>
          <w:b w:val="0"/>
          <w:sz w:val="24"/>
        </w:rPr>
        <w:t xml:space="preserve"> 2. Улога: </w:t>
      </w:r>
      <w:r>
        <w:rPr>
          <w:rFonts w:ascii="Times New Roman" w:hAnsi="Times New Roman"/>
          <w:b w:val="0"/>
          <w:i/>
          <w:sz w:val="24"/>
        </w:rPr>
        <w:t>MQTT</w:t>
      </w:r>
      <w:r>
        <w:rPr>
          <w:rFonts w:ascii="Times New Roman" w:hAnsi="Times New Roman"/>
          <w:b w:val="0"/>
          <w:sz w:val="24"/>
        </w:rPr>
        <w:t xml:space="preserve"> размена.</w:t>
      </w:r>
    </w:p>
    <w:p>
      <w:pPr>
        <w:spacing w:line="324" w:lineRule="auto" w:after="160"/>
        <w:jc w:val="both"/>
      </w:pPr>
      <w:r>
        <w:rPr>
          <w:rFonts w:ascii="Times New Roman" w:hAnsi="Times New Roman"/>
          <w:b w:val="0"/>
          <w:sz w:val="24"/>
        </w:rPr>
        <w:t xml:space="preserve">- Покретање. Технологија: </w:t>
      </w:r>
      <w:r>
        <w:rPr>
          <w:rFonts w:ascii="Times New Roman" w:hAnsi="Times New Roman"/>
          <w:b w:val="0"/>
          <w:i/>
          <w:sz w:val="24"/>
        </w:rPr>
        <w:t>Docker</w:t>
      </w:r>
      <w:r>
        <w:rPr>
          <w:rFonts w:ascii="Times New Roman" w:hAnsi="Times New Roman"/>
          <w:b w:val="0"/>
          <w:sz w:val="24"/>
        </w:rPr>
        <w:t xml:space="preserve"> Compose. Улога: Повезивање компоненти.</w:t>
      </w:r>
    </w:p>
    <w:p>
      <w:pPr>
        <w:pStyle w:val="Heading2"/>
      </w:pPr>
      <w:r>
        <w:t>2.5. Разлика између мерења, догађаја и приказа</w:t>
      </w:r>
    </w:p>
    <w:p>
      <w:pPr>
        <w:spacing w:line="324" w:lineRule="auto" w:after="160"/>
        <w:jc w:val="both"/>
      </w:pPr>
      <w:r>
        <w:rPr>
          <w:rFonts w:ascii="Times New Roman" w:hAnsi="Times New Roman"/>
          <w:b w:val="0"/>
          <w:sz w:val="24"/>
        </w:rPr>
        <w:t xml:space="preserve">У систему се појављује више облика исте информације. Сензорско опажање садржи измерену или симулирану </w:t>
      </w:r>
      <w:r>
        <w:rPr>
          <w:rFonts w:ascii="Times New Roman" w:hAnsi="Times New Roman"/>
          <w:b w:val="0"/>
          <w:i/>
          <w:sz w:val="24"/>
        </w:rPr>
        <w:t>RSSI</w:t>
      </w:r>
      <w:r>
        <w:rPr>
          <w:rFonts w:ascii="Times New Roman" w:hAnsi="Times New Roman"/>
          <w:b w:val="0"/>
          <w:sz w:val="24"/>
        </w:rPr>
        <w:t xml:space="preserve"> вредност. Доменски запис је објекат који је прошао одређене провере и припремљен је за чување. Обавештење је порука намењена повезаним клијентима. Приказ на екрану је резултат тумачења једног или више таквих обавештења и одговора </w:t>
      </w:r>
      <w:r>
        <w:rPr>
          <w:rFonts w:ascii="Times New Roman" w:hAnsi="Times New Roman"/>
          <w:b w:val="0"/>
          <w:i/>
          <w:sz w:val="24"/>
        </w:rPr>
        <w:t>API</w:t>
      </w:r>
      <w:r>
        <w:rPr>
          <w:rFonts w:ascii="Times New Roman" w:hAnsi="Times New Roman"/>
          <w:b w:val="0"/>
          <w:sz w:val="24"/>
        </w:rPr>
        <w:t>-ја.</w:t>
      </w:r>
    </w:p>
    <w:p>
      <w:pPr>
        <w:spacing w:line="324" w:lineRule="auto" w:after="160"/>
        <w:jc w:val="both"/>
      </w:pPr>
      <w:r>
        <w:rPr>
          <w:rFonts w:ascii="Times New Roman" w:hAnsi="Times New Roman"/>
          <w:b w:val="0"/>
          <w:sz w:val="24"/>
        </w:rPr>
        <w:t>Ови облици немају исту трајност. Опажање може остати у бази и након што се веза са прегледачем прекине. Насупрот томе, пропуштено обавештење не мора бити аутоматски поново достављено. Прегледач може да покаже последње познато стање све док не добије нови одговор. Зато се у анализи система одвојено посматрају исправност података у бази и свежина корисничког приказа.</w:t>
      </w:r>
    </w:p>
    <w:p>
      <w:pPr>
        <w:spacing w:line="324" w:lineRule="auto" w:after="160"/>
        <w:jc w:val="both"/>
      </w:pPr>
      <w:r>
        <w:rPr>
          <w:rFonts w:ascii="Times New Roman" w:hAnsi="Times New Roman"/>
          <w:b w:val="0"/>
          <w:sz w:val="24"/>
        </w:rPr>
        <w:t xml:space="preserve">За развој је корисно да се један догађај прати од улазног идентификатора до одговарајућег записа. </w:t>
      </w:r>
      <w:r>
        <w:rPr>
          <w:rFonts w:ascii="Times New Roman" w:hAnsi="Times New Roman"/>
          <w:b w:val="0"/>
          <w:i/>
          <w:sz w:val="24"/>
        </w:rPr>
        <w:t>eventId</w:t>
      </w:r>
      <w:r>
        <w:rPr>
          <w:rFonts w:ascii="Times New Roman" w:hAnsi="Times New Roman"/>
          <w:b w:val="0"/>
          <w:sz w:val="24"/>
        </w:rPr>
        <w:t xml:space="preserve"> има ту улогу у пријемном уговору. Идентификатор уређаја служи другој сврси, јер повезује више различитих догађаја. Мешање та два појма довело би до погрешног уклањања легитимних опажања или до прихватања поновљеног догађаја као новог мерења.</w:t>
      </w:r>
    </w:p>
    <w:p>
      <w:pPr>
        <w:pStyle w:val="Heading2"/>
      </w:pPr>
      <w:r>
        <w:t>2.6. Избор комуникационих механизама</w:t>
      </w:r>
    </w:p>
    <w:p>
      <w:pPr>
        <w:spacing w:line="324" w:lineRule="auto" w:after="160"/>
        <w:jc w:val="both"/>
      </w:pPr>
      <w:r>
        <w:rPr>
          <w:rFonts w:ascii="Times New Roman" w:hAnsi="Times New Roman"/>
          <w:b w:val="0"/>
          <w:i/>
          <w:sz w:val="24"/>
        </w:rPr>
        <w:t>MQTT</w:t>
      </w:r>
      <w:r>
        <w:rPr>
          <w:rFonts w:ascii="Times New Roman" w:hAnsi="Times New Roman"/>
          <w:b w:val="0"/>
          <w:sz w:val="24"/>
        </w:rPr>
        <w:t xml:space="preserve"> и </w:t>
      </w:r>
      <w:r>
        <w:rPr>
          <w:rFonts w:ascii="Times New Roman" w:hAnsi="Times New Roman"/>
          <w:b w:val="0"/>
          <w:i/>
          <w:sz w:val="24"/>
        </w:rPr>
        <w:t>HTTP</w:t>
      </w:r>
      <w:r>
        <w:rPr>
          <w:rFonts w:ascii="Times New Roman" w:hAnsi="Times New Roman"/>
          <w:b w:val="0"/>
          <w:sz w:val="24"/>
        </w:rPr>
        <w:t xml:space="preserve"> користе се за различите облике интеракције. Извор мерења објављује поруке без потребе да познаје странице клијентске апликације. Корисник, с друге стране, задаје конкретне операције и очекује одговор. Раздвајање ових начина комуникације омогућава да промена интерфејса не захтева промену сваког извора мерења.</w:t>
      </w:r>
    </w:p>
    <w:p>
      <w:pPr>
        <w:spacing w:line="324" w:lineRule="auto" w:after="160"/>
        <w:jc w:val="both"/>
      </w:pPr>
      <w:r>
        <w:rPr>
          <w:rFonts w:ascii="Times New Roman" w:hAnsi="Times New Roman"/>
          <w:b w:val="0"/>
          <w:sz w:val="24"/>
        </w:rPr>
        <w:t xml:space="preserve">У пројекту </w:t>
      </w:r>
      <w:r>
        <w:rPr>
          <w:rFonts w:ascii="Times New Roman" w:hAnsi="Times New Roman"/>
          <w:b w:val="0"/>
          <w:i/>
          <w:sz w:val="24"/>
        </w:rPr>
        <w:t>HTTP</w:t>
      </w:r>
      <w:r>
        <w:rPr>
          <w:rFonts w:ascii="Times New Roman" w:hAnsi="Times New Roman"/>
          <w:b w:val="0"/>
          <w:sz w:val="24"/>
        </w:rPr>
        <w:t xml:space="preserve"> пријем опажања има и практичну развојну улогу. Појединачна порука може се проследити директно </w:t>
      </w:r>
      <w:r>
        <w:rPr>
          <w:rFonts w:ascii="Times New Roman" w:hAnsi="Times New Roman"/>
          <w:b w:val="0"/>
          <w:i/>
          <w:sz w:val="24"/>
        </w:rPr>
        <w:t>API</w:t>
      </w:r>
      <w:r>
        <w:rPr>
          <w:rFonts w:ascii="Times New Roman" w:hAnsi="Times New Roman"/>
          <w:b w:val="0"/>
          <w:sz w:val="24"/>
        </w:rPr>
        <w:t xml:space="preserve">-ју ради провере доменског поступка, без </w:t>
      </w:r>
      <w:r>
        <w:rPr>
          <w:rFonts w:ascii="Times New Roman" w:hAnsi="Times New Roman"/>
          <w:b w:val="0"/>
          <w:i/>
          <w:sz w:val="24"/>
        </w:rPr>
        <w:t>MQTT</w:t>
      </w:r>
      <w:r>
        <w:rPr>
          <w:rFonts w:ascii="Times New Roman" w:hAnsi="Times New Roman"/>
          <w:b w:val="0"/>
          <w:sz w:val="24"/>
        </w:rPr>
        <w:t xml:space="preserve"> посредника. То олакшава изоловање узрока грешке. Ако </w:t>
      </w:r>
      <w:r>
        <w:rPr>
          <w:rFonts w:ascii="Times New Roman" w:hAnsi="Times New Roman"/>
          <w:b w:val="0"/>
          <w:i/>
          <w:sz w:val="24"/>
        </w:rPr>
        <w:t>HTTP</w:t>
      </w:r>
      <w:r>
        <w:rPr>
          <w:rFonts w:ascii="Times New Roman" w:hAnsi="Times New Roman"/>
          <w:b w:val="0"/>
          <w:sz w:val="24"/>
        </w:rPr>
        <w:t xml:space="preserve"> пут ради, а </w:t>
      </w:r>
      <w:r>
        <w:rPr>
          <w:rFonts w:ascii="Times New Roman" w:hAnsi="Times New Roman"/>
          <w:b w:val="0"/>
          <w:i/>
          <w:sz w:val="24"/>
        </w:rPr>
        <w:t>MQTT</w:t>
      </w:r>
      <w:r>
        <w:rPr>
          <w:rFonts w:ascii="Times New Roman" w:hAnsi="Times New Roman"/>
          <w:b w:val="0"/>
          <w:sz w:val="24"/>
        </w:rPr>
        <w:t xml:space="preserve"> пут не ради, провера се усмерава на претплату, формат поруке или конфигурацију </w:t>
      </w:r>
      <w:r>
        <w:rPr>
          <w:rFonts w:ascii="Times New Roman" w:hAnsi="Times New Roman"/>
          <w:b w:val="0"/>
          <w:i/>
          <w:sz w:val="24"/>
        </w:rPr>
        <w:t>Worker</w:t>
      </w:r>
      <w:r>
        <w:rPr>
          <w:rFonts w:ascii="Times New Roman" w:hAnsi="Times New Roman"/>
          <w:b w:val="0"/>
          <w:sz w:val="24"/>
        </w:rPr>
        <w:t xml:space="preserve"> процеса.</w:t>
      </w:r>
    </w:p>
    <w:p>
      <w:pPr>
        <w:spacing w:line="324" w:lineRule="auto" w:after="160"/>
        <w:jc w:val="both"/>
      </w:pPr>
      <w:r>
        <w:rPr>
          <w:rFonts w:ascii="Times New Roman" w:hAnsi="Times New Roman"/>
          <w:b w:val="0"/>
          <w:i/>
          <w:sz w:val="24"/>
        </w:rPr>
        <w:t>SignalR</w:t>
      </w:r>
      <w:r>
        <w:rPr>
          <w:rFonts w:ascii="Times New Roman" w:hAnsi="Times New Roman"/>
          <w:b w:val="0"/>
          <w:sz w:val="24"/>
        </w:rPr>
        <w:t xml:space="preserve"> решава засебан проблем достављања обавештења прегледачу. Он не замењује базу нити служи као потпуна историја догађаја. </w:t>
      </w:r>
      <w:r>
        <w:rPr>
          <w:rFonts w:ascii="Times New Roman" w:hAnsi="Times New Roman"/>
          <w:b w:val="0"/>
          <w:i/>
          <w:sz w:val="24"/>
        </w:rPr>
        <w:t>REST</w:t>
      </w:r>
      <w:r>
        <w:rPr>
          <w:rFonts w:ascii="Times New Roman" w:hAnsi="Times New Roman"/>
          <w:b w:val="0"/>
          <w:sz w:val="24"/>
        </w:rPr>
        <w:t xml:space="preserve"> операције зато остају потребне и када је веза за обавештења активна. Комбиновањем почетног преузимања стања и каснијих обавештења може се добити преглед који је и потпун и довољно свеж. Доступна реализација примењује делове тог обрасца, али не обезбеђује јединствен поступак опоравка сваке странице после прекида.</w:t>
      </w:r>
    </w:p>
    <w:p>
      <w:pPr>
        <w:pStyle w:val="Heading2"/>
      </w:pPr>
      <w:r>
        <w:t>2.7. Временске ознаке и контекст мерења</w:t>
      </w:r>
    </w:p>
    <w:p>
      <w:pPr>
        <w:spacing w:line="324" w:lineRule="auto" w:after="160"/>
        <w:jc w:val="both"/>
      </w:pPr>
      <w:r>
        <w:rPr>
          <w:rFonts w:ascii="Times New Roman" w:hAnsi="Times New Roman"/>
          <w:b w:val="0"/>
          <w:sz w:val="24"/>
        </w:rPr>
        <w:t>Временска ознака одређује када је извор забележио опажање, док време серверске обраде означава када је порука прихваћена. Те вредности могу бити различите због преноса, чекања и одступања часовника. За тумачење кретања битно је време опажања. За мерење оптерећења сервера битно је и време пријема и завршетка обраде.</w:t>
      </w:r>
    </w:p>
    <w:p>
      <w:pPr>
        <w:spacing w:line="324" w:lineRule="auto" w:after="160"/>
        <w:jc w:val="both"/>
      </w:pPr>
      <w:r>
        <w:rPr>
          <w:rFonts w:ascii="Times New Roman" w:hAnsi="Times New Roman"/>
          <w:b w:val="0"/>
          <w:sz w:val="24"/>
        </w:rPr>
        <w:t>Уговор предвиђа UTC временску ознаку у ISO формату. Клијент може да прикаже време прилагођено локалном окружењу, али основа за поређење треба да остане доследна. При ручном испитивању не треба мешати локално време без наведеног помераја и време са ознаком UTC. Таква грешка може изгледати као проблем филтера старости иако је узрок погрешно означен улаз.</w:t>
      </w:r>
    </w:p>
    <w:p>
      <w:pPr>
        <w:spacing w:line="324" w:lineRule="auto" w:after="160"/>
        <w:jc w:val="both"/>
      </w:pPr>
      <w:r>
        <w:rPr>
          <w:rFonts w:ascii="Times New Roman" w:hAnsi="Times New Roman"/>
          <w:b w:val="0"/>
          <w:sz w:val="24"/>
        </w:rPr>
        <w:t>Временски прозор локализације захтева и упоредивост часовника различитих сензора. Ако један сензор систематски касни, његово очитавање може испасти из скупа или се повезати са другом фазом кретања. Зато синхронизација није само питање исправног приказа датума. Она утиче на то која мерења алгоритам сматра делом истог просторног стања.</w:t>
      </w:r>
    </w:p>
    <w:p>
      <w:pPr>
        <w:pStyle w:val="Heading1"/>
      </w:pPr>
      <w:r>
        <w:t>3. Архитектура система</w:t>
      </w:r>
    </w:p>
    <w:p>
      <w:pPr>
        <w:pStyle w:val="Heading2"/>
      </w:pPr>
      <w:r>
        <w:t>3.1. Преглед компоненти</w:t>
      </w:r>
    </w:p>
    <w:p>
      <w:pPr>
        <w:spacing w:line="324" w:lineRule="auto" w:after="160"/>
        <w:jc w:val="both"/>
      </w:pPr>
      <w:r>
        <w:rPr>
          <w:rFonts w:ascii="Times New Roman" w:hAnsi="Times New Roman"/>
          <w:b w:val="0"/>
          <w:sz w:val="24"/>
        </w:rPr>
        <w:t xml:space="preserve">Систем чине сензорски слој, </w:t>
      </w:r>
      <w:r>
        <w:rPr>
          <w:rFonts w:ascii="Times New Roman" w:hAnsi="Times New Roman"/>
          <w:b w:val="0"/>
          <w:i/>
          <w:sz w:val="24"/>
        </w:rPr>
        <w:t>MQTT</w:t>
      </w:r>
      <w:r>
        <w:rPr>
          <w:rFonts w:ascii="Times New Roman" w:hAnsi="Times New Roman"/>
          <w:b w:val="0"/>
          <w:sz w:val="24"/>
        </w:rPr>
        <w:t xml:space="preserve"> посредник, </w:t>
      </w:r>
      <w:r>
        <w:rPr>
          <w:rFonts w:ascii="Times New Roman" w:hAnsi="Times New Roman"/>
          <w:b w:val="0"/>
          <w:i/>
          <w:sz w:val="24"/>
        </w:rPr>
        <w:t>Worker</w:t>
      </w:r>
      <w:r>
        <w:rPr>
          <w:rFonts w:ascii="Times New Roman" w:hAnsi="Times New Roman"/>
          <w:b w:val="0"/>
          <w:sz w:val="24"/>
        </w:rPr>
        <w:t xml:space="preserve">, апликациони сервиси, база података и </w:t>
      </w:r>
      <w:r>
        <w:rPr>
          <w:rFonts w:ascii="Times New Roman" w:hAnsi="Times New Roman"/>
          <w:b w:val="0"/>
          <w:i/>
          <w:sz w:val="24"/>
        </w:rPr>
        <w:t>API</w:t>
      </w:r>
      <w:r>
        <w:rPr>
          <w:rFonts w:ascii="Times New Roman" w:hAnsi="Times New Roman"/>
          <w:b w:val="0"/>
          <w:sz w:val="24"/>
        </w:rPr>
        <w:t xml:space="preserve"> са клијентским интерфејсом. Слика 1 приказује границе тих компоненти. </w:t>
      </w:r>
      <w:r>
        <w:rPr>
          <w:rFonts w:ascii="Times New Roman" w:hAnsi="Times New Roman"/>
          <w:b w:val="0"/>
          <w:i/>
          <w:sz w:val="24"/>
        </w:rPr>
        <w:t>API</w:t>
      </w:r>
      <w:r>
        <w:rPr>
          <w:rFonts w:ascii="Times New Roman" w:hAnsi="Times New Roman"/>
          <w:b w:val="0"/>
          <w:sz w:val="24"/>
        </w:rPr>
        <w:t xml:space="preserve"> и </w:t>
      </w:r>
      <w:r>
        <w:rPr>
          <w:rFonts w:ascii="Times New Roman" w:hAnsi="Times New Roman"/>
          <w:b w:val="0"/>
          <w:i/>
          <w:sz w:val="24"/>
        </w:rPr>
        <w:t>Worker</w:t>
      </w:r>
      <w:r>
        <w:rPr>
          <w:rFonts w:ascii="Times New Roman" w:hAnsi="Times New Roman"/>
          <w:b w:val="0"/>
          <w:sz w:val="24"/>
        </w:rPr>
        <w:t xml:space="preserve"> су засебни извршни процеси, али деле доменску логику и инфраструктуру за приступ истој бази.</w:t>
      </w:r>
    </w:p>
    <w:p>
      <w:pPr>
        <w:jc w:val="center"/>
      </w:pPr>
      <w:r>
        <w:drawing>
          <wp:inline xmlns:a="http://schemas.openxmlformats.org/drawingml/2006/main" xmlns:pic="http://schemas.openxmlformats.org/drawingml/2006/picture">
            <wp:extent cx="5580000" cy="2266875"/>
            <wp:docPr id="1" name="Picture 1"/>
            <wp:cNvGraphicFramePr>
              <a:graphicFrameLocks noChangeAspect="1"/>
            </wp:cNvGraphicFramePr>
            <a:graphic>
              <a:graphicData uri="http://schemas.openxmlformats.org/drawingml/2006/picture">
                <pic:pic>
                  <pic:nvPicPr>
                    <pic:cNvPr id="0" name="arhitektura.png"/>
                    <pic:cNvPicPr/>
                  </pic:nvPicPr>
                  <pic:blipFill>
                    <a:blip r:embed="rId10"/>
                    <a:stretch>
                      <a:fillRect/>
                    </a:stretch>
                  </pic:blipFill>
                  <pic:spPr>
                    <a:xfrm>
                      <a:off x="0" y="0"/>
                      <a:ext cx="5580000" cy="2266875"/>
                    </a:xfrm>
                    <a:prstGeom prst="rect"/>
                  </pic:spPr>
                </pic:pic>
              </a:graphicData>
            </a:graphic>
          </wp:inline>
        </w:drawing>
      </w:r>
    </w:p>
    <w:p>
      <w:pPr>
        <w:pStyle w:val="Caption"/>
      </w:pPr>
      <w:r>
        <w:t>Слика 1: Компоненте система и главни правци размене података.</w:t>
      </w:r>
    </w:p>
    <w:p>
      <w:pPr>
        <w:spacing w:line="324" w:lineRule="auto" w:after="160"/>
        <w:jc w:val="both"/>
      </w:pPr>
      <w:r>
        <w:rPr>
          <w:rFonts w:ascii="Times New Roman" w:hAnsi="Times New Roman"/>
          <w:b w:val="0"/>
          <w:sz w:val="24"/>
        </w:rPr>
        <w:t xml:space="preserve">Ова организација ближа је слојевитој апликацији са издвојеним процесом за пријем него скупу независних микросервиса. Не постоје засебна складишта и независни доменски модели за сваку функционалност. Раздвајање процеса омогућава да </w:t>
      </w:r>
      <w:r>
        <w:rPr>
          <w:rFonts w:ascii="Times New Roman" w:hAnsi="Times New Roman"/>
          <w:b w:val="0"/>
          <w:i/>
          <w:sz w:val="24"/>
        </w:rPr>
        <w:t>MQTT</w:t>
      </w:r>
      <w:r>
        <w:rPr>
          <w:rFonts w:ascii="Times New Roman" w:hAnsi="Times New Roman"/>
          <w:b w:val="0"/>
          <w:sz w:val="24"/>
        </w:rPr>
        <w:t xml:space="preserve"> пријем има сопствени животни циклус, док се правила обраде одржавају на једном месту.</w:t>
      </w:r>
    </w:p>
    <w:p>
      <w:pPr>
        <w:spacing w:line="324" w:lineRule="auto" w:after="160"/>
        <w:jc w:val="both"/>
      </w:pPr>
      <w:r>
        <w:rPr>
          <w:rFonts w:ascii="Times New Roman" w:hAnsi="Times New Roman"/>
          <w:b w:val="0"/>
          <w:i/>
          <w:sz w:val="24"/>
        </w:rPr>
        <w:t>API</w:t>
      </w:r>
      <w:r>
        <w:rPr>
          <w:rFonts w:ascii="Times New Roman" w:hAnsi="Times New Roman"/>
          <w:b w:val="0"/>
          <w:sz w:val="24"/>
        </w:rPr>
        <w:t xml:space="preserve"> прихвата корисничке захтеве и објављује </w:t>
      </w:r>
      <w:r>
        <w:rPr>
          <w:rFonts w:ascii="Times New Roman" w:hAnsi="Times New Roman"/>
          <w:b w:val="0"/>
          <w:i/>
          <w:sz w:val="24"/>
        </w:rPr>
        <w:t>SignalR</w:t>
      </w:r>
      <w:r>
        <w:rPr>
          <w:rFonts w:ascii="Times New Roman" w:hAnsi="Times New Roman"/>
          <w:b w:val="0"/>
          <w:sz w:val="24"/>
        </w:rPr>
        <w:t xml:space="preserve"> чвориште. </w:t>
      </w:r>
      <w:r>
        <w:rPr>
          <w:rFonts w:ascii="Times New Roman" w:hAnsi="Times New Roman"/>
          <w:b w:val="0"/>
          <w:i/>
          <w:sz w:val="24"/>
        </w:rPr>
        <w:t>Worker</w:t>
      </w:r>
      <w:r>
        <w:rPr>
          <w:rFonts w:ascii="Times New Roman" w:hAnsi="Times New Roman"/>
          <w:b w:val="0"/>
          <w:sz w:val="24"/>
        </w:rPr>
        <w:t xml:space="preserve"> користи сопствени токен са улогом </w:t>
      </w:r>
      <w:r>
        <w:rPr>
          <w:rFonts w:ascii="Times New Roman" w:hAnsi="Times New Roman"/>
          <w:b w:val="0"/>
          <w:i/>
          <w:sz w:val="24"/>
        </w:rPr>
        <w:t>Worker</w:t>
      </w:r>
      <w:r>
        <w:rPr>
          <w:rFonts w:ascii="Times New Roman" w:hAnsi="Times New Roman"/>
          <w:b w:val="0"/>
          <w:sz w:val="24"/>
        </w:rPr>
        <w:t xml:space="preserve"> да би преко тог чворишта проследио обавештења. Клијент тако не мора да зна који је процес првобитно обрадио догађај.</w:t>
      </w:r>
    </w:p>
    <w:p>
      <w:pPr>
        <w:pStyle w:val="Heading2"/>
      </w:pPr>
      <w:r>
        <w:t>3.2. Слојевита организација серверске апликације</w:t>
      </w:r>
    </w:p>
    <w:p>
      <w:pPr>
        <w:spacing w:line="324" w:lineRule="auto" w:after="160"/>
        <w:jc w:val="both"/>
      </w:pPr>
      <w:r>
        <w:rPr>
          <w:rFonts w:ascii="Times New Roman" w:hAnsi="Times New Roman"/>
          <w:b w:val="0"/>
          <w:sz w:val="24"/>
        </w:rPr>
        <w:t xml:space="preserve">Domain садржи ентитете и основна правила њиховог настанка и промене. На пример, DeviceObservation проверава опсег </w:t>
      </w:r>
      <w:r>
        <w:rPr>
          <w:rFonts w:ascii="Times New Roman" w:hAnsi="Times New Roman"/>
          <w:b w:val="0"/>
          <w:i/>
          <w:sz w:val="24"/>
        </w:rPr>
        <w:t>RSSI</w:t>
      </w:r>
      <w:r>
        <w:rPr>
          <w:rFonts w:ascii="Times New Roman" w:hAnsi="Times New Roman"/>
          <w:b w:val="0"/>
          <w:sz w:val="24"/>
        </w:rPr>
        <w:t xml:space="preserve"> вредности, а ExamSession ограничава прелазе између стања. Та правила не зависе од </w:t>
      </w:r>
      <w:r>
        <w:rPr>
          <w:rFonts w:ascii="Times New Roman" w:hAnsi="Times New Roman"/>
          <w:b w:val="0"/>
          <w:i/>
          <w:sz w:val="24"/>
        </w:rPr>
        <w:t>HTTP</w:t>
      </w:r>
      <w:r>
        <w:rPr>
          <w:rFonts w:ascii="Times New Roman" w:hAnsi="Times New Roman"/>
          <w:b w:val="0"/>
          <w:sz w:val="24"/>
        </w:rPr>
        <w:t xml:space="preserve"> захтева или </w:t>
      </w:r>
      <w:r>
        <w:rPr>
          <w:rFonts w:ascii="Times New Roman" w:hAnsi="Times New Roman"/>
          <w:b w:val="0"/>
          <w:i/>
          <w:sz w:val="24"/>
        </w:rPr>
        <w:t>MQTT</w:t>
      </w:r>
      <w:r>
        <w:rPr>
          <w:rFonts w:ascii="Times New Roman" w:hAnsi="Times New Roman"/>
          <w:b w:val="0"/>
          <w:sz w:val="24"/>
        </w:rPr>
        <w:t xml:space="preserve"> библиотеке.</w:t>
      </w:r>
    </w:p>
    <w:p>
      <w:pPr>
        <w:spacing w:line="324" w:lineRule="auto" w:after="160"/>
        <w:jc w:val="both"/>
      </w:pPr>
      <w:r>
        <w:rPr>
          <w:rFonts w:ascii="Times New Roman" w:hAnsi="Times New Roman"/>
          <w:b w:val="0"/>
          <w:sz w:val="24"/>
        </w:rPr>
        <w:t>Application дефинише случајеве употребе и интерфејсе према спољним зависностима. У њему се налазе сервиси за сесије, ризик, локализацију, листу дозвољених уређаја и извештаје. Интерфејси репозиторијума омогућавају да пословна логика приступа подацима без непосредног познавања начина њиховог чувања.</w:t>
      </w:r>
    </w:p>
    <w:p>
      <w:pPr>
        <w:spacing w:line="324" w:lineRule="auto" w:after="160"/>
        <w:jc w:val="both"/>
      </w:pPr>
      <w:r>
        <w:rPr>
          <w:rFonts w:ascii="Times New Roman" w:hAnsi="Times New Roman"/>
          <w:b w:val="0"/>
          <w:sz w:val="24"/>
        </w:rPr>
        <w:t>Infrastructure реализује те интерфејсе помоћу EF Core контекста и репозиторијума. У овом слоју је и LoggingRssiProcessingPipeline, који координира упис опажања, проверу листе дозвољених уређаја, позив сервиса за ризик и објављивање догађаја. Назив класе не треба тумачити као ограничење на логовање, јер она обавља главни ток пријема.</w:t>
      </w:r>
    </w:p>
    <w:p>
      <w:pPr>
        <w:spacing w:line="324" w:lineRule="auto" w:after="160"/>
        <w:jc w:val="both"/>
      </w:pPr>
      <w:r>
        <w:rPr>
          <w:rFonts w:ascii="Times New Roman" w:hAnsi="Times New Roman"/>
          <w:b w:val="0"/>
          <w:i/>
          <w:sz w:val="24"/>
        </w:rPr>
        <w:t>Api</w:t>
      </w:r>
      <w:r>
        <w:rPr>
          <w:rFonts w:ascii="Times New Roman" w:hAnsi="Times New Roman"/>
          <w:b w:val="0"/>
          <w:sz w:val="24"/>
        </w:rPr>
        <w:t xml:space="preserve"> и </w:t>
      </w:r>
      <w:r>
        <w:rPr>
          <w:rFonts w:ascii="Times New Roman" w:hAnsi="Times New Roman"/>
          <w:b w:val="0"/>
          <w:i/>
          <w:sz w:val="24"/>
        </w:rPr>
        <w:t>Worker</w:t>
      </w:r>
      <w:r>
        <w:rPr>
          <w:rFonts w:ascii="Times New Roman" w:hAnsi="Times New Roman"/>
          <w:b w:val="0"/>
          <w:sz w:val="24"/>
        </w:rPr>
        <w:t xml:space="preserve"> представљају улазне тачке. Они региструју зависности и повезују транспорт са апликационом логиком. Dependency injection омогућава да сервис добије одговарајући репозиторијум или објављивач догађаја без ручног конструисања целог стабла зависности.</w:t>
      </w:r>
    </w:p>
    <w:p>
      <w:pPr>
        <w:spacing w:line="324" w:lineRule="auto" w:after="160"/>
        <w:jc w:val="both"/>
      </w:pPr>
      <w:r>
        <w:rPr>
          <w:rFonts w:ascii="Times New Roman" w:hAnsi="Times New Roman"/>
          <w:b w:val="0"/>
          <w:sz w:val="24"/>
        </w:rPr>
        <w:t>Одговорности серверских слојева.</w:t>
      </w:r>
    </w:p>
    <w:p>
      <w:pPr>
        <w:spacing w:line="324" w:lineRule="auto" w:after="160"/>
        <w:jc w:val="both"/>
      </w:pPr>
      <w:r>
        <w:rPr>
          <w:rFonts w:ascii="Times New Roman" w:hAnsi="Times New Roman"/>
          <w:b w:val="0"/>
          <w:sz w:val="24"/>
        </w:rPr>
        <w:t>- Domain. Примери: Device, ExamSession, Alert. Одговорност: Доменски подаци и инваријанте.</w:t>
      </w:r>
    </w:p>
    <w:p>
      <w:pPr>
        <w:spacing w:line="324" w:lineRule="auto" w:after="160"/>
        <w:jc w:val="both"/>
      </w:pPr>
      <w:r>
        <w:rPr>
          <w:rFonts w:ascii="Times New Roman" w:hAnsi="Times New Roman"/>
          <w:b w:val="0"/>
          <w:sz w:val="24"/>
        </w:rPr>
        <w:t>- Application. Примери: RiskScoringService, PositionQueryService. Одговорност: Случајеви употребе и алгоритми.</w:t>
      </w:r>
    </w:p>
    <w:p>
      <w:pPr>
        <w:spacing w:line="324" w:lineRule="auto" w:after="160"/>
        <w:jc w:val="both"/>
      </w:pPr>
      <w:r>
        <w:rPr>
          <w:rFonts w:ascii="Times New Roman" w:hAnsi="Times New Roman"/>
          <w:b w:val="0"/>
          <w:sz w:val="24"/>
        </w:rPr>
        <w:t>- Infrastructure. Примери: AppDbContext, репозиторијуми. Одговорност: Чување и инфраструктурна обрада.</w:t>
      </w:r>
    </w:p>
    <w:p>
      <w:pPr>
        <w:spacing w:line="324" w:lineRule="auto" w:after="160"/>
        <w:jc w:val="both"/>
      </w:pPr>
      <w:r>
        <w:rPr>
          <w:rFonts w:ascii="Times New Roman" w:hAnsi="Times New Roman"/>
          <w:b w:val="0"/>
          <w:sz w:val="24"/>
        </w:rPr>
        <w:t xml:space="preserve">- </w:t>
      </w:r>
      <w:r>
        <w:rPr>
          <w:rFonts w:ascii="Times New Roman" w:hAnsi="Times New Roman"/>
          <w:b w:val="0"/>
          <w:i/>
          <w:sz w:val="24"/>
        </w:rPr>
        <w:t>Api</w:t>
      </w:r>
      <w:r>
        <w:rPr>
          <w:rFonts w:ascii="Times New Roman" w:hAnsi="Times New Roman"/>
          <w:b w:val="0"/>
          <w:sz w:val="24"/>
        </w:rPr>
        <w:t xml:space="preserve">. Примери: Контролери, MonitoringHub. Одговорност: </w:t>
      </w:r>
      <w:r>
        <w:rPr>
          <w:rFonts w:ascii="Times New Roman" w:hAnsi="Times New Roman"/>
          <w:b w:val="0"/>
          <w:i/>
          <w:sz w:val="24"/>
        </w:rPr>
        <w:t>HTTP</w:t>
      </w:r>
      <w:r>
        <w:rPr>
          <w:rFonts w:ascii="Times New Roman" w:hAnsi="Times New Roman"/>
          <w:b w:val="0"/>
          <w:sz w:val="24"/>
        </w:rPr>
        <w:t xml:space="preserve"> и </w:t>
      </w:r>
      <w:r>
        <w:rPr>
          <w:rFonts w:ascii="Times New Roman" w:hAnsi="Times New Roman"/>
          <w:b w:val="0"/>
          <w:i/>
          <w:sz w:val="24"/>
        </w:rPr>
        <w:t>SignalR</w:t>
      </w:r>
      <w:r>
        <w:rPr>
          <w:rFonts w:ascii="Times New Roman" w:hAnsi="Times New Roman"/>
          <w:b w:val="0"/>
          <w:sz w:val="24"/>
        </w:rPr>
        <w:t xml:space="preserve"> приступ.</w:t>
      </w:r>
    </w:p>
    <w:p>
      <w:pPr>
        <w:spacing w:line="324" w:lineRule="auto" w:after="160"/>
        <w:jc w:val="both"/>
      </w:pPr>
      <w:r>
        <w:rPr>
          <w:rFonts w:ascii="Times New Roman" w:hAnsi="Times New Roman"/>
          <w:b w:val="0"/>
          <w:sz w:val="24"/>
        </w:rPr>
        <w:t xml:space="preserve">- </w:t>
      </w:r>
      <w:r>
        <w:rPr>
          <w:rFonts w:ascii="Times New Roman" w:hAnsi="Times New Roman"/>
          <w:b w:val="0"/>
          <w:i/>
          <w:sz w:val="24"/>
        </w:rPr>
        <w:t>Worker</w:t>
      </w:r>
      <w:r>
        <w:rPr>
          <w:rFonts w:ascii="Times New Roman" w:hAnsi="Times New Roman"/>
          <w:b w:val="0"/>
          <w:sz w:val="24"/>
        </w:rPr>
        <w:t xml:space="preserve">. Примери: MqttWorker. Одговорност: </w:t>
      </w:r>
      <w:r>
        <w:rPr>
          <w:rFonts w:ascii="Times New Roman" w:hAnsi="Times New Roman"/>
          <w:b w:val="0"/>
          <w:i/>
          <w:sz w:val="24"/>
        </w:rPr>
        <w:t>MQTT</w:t>
      </w:r>
      <w:r>
        <w:rPr>
          <w:rFonts w:ascii="Times New Roman" w:hAnsi="Times New Roman"/>
          <w:b w:val="0"/>
          <w:sz w:val="24"/>
        </w:rPr>
        <w:t xml:space="preserve"> пријем и позадински рад.</w:t>
      </w:r>
    </w:p>
    <w:p>
      <w:pPr>
        <w:pStyle w:val="Heading2"/>
      </w:pPr>
      <w:r>
        <w:t>3.3. Трофазни процес обраде опажања</w:t>
      </w:r>
    </w:p>
    <w:p>
      <w:pPr>
        <w:spacing w:line="324" w:lineRule="auto" w:after="160"/>
        <w:jc w:val="both"/>
      </w:pPr>
      <w:r>
        <w:rPr>
          <w:rFonts w:ascii="Times New Roman" w:hAnsi="Times New Roman"/>
          <w:b w:val="0"/>
          <w:sz w:val="24"/>
        </w:rPr>
        <w:t xml:space="preserve">Прва фаза обухвата пријем и претварање </w:t>
      </w:r>
      <w:r>
        <w:rPr>
          <w:rFonts w:ascii="Times New Roman" w:hAnsi="Times New Roman"/>
          <w:b w:val="0"/>
          <w:i/>
          <w:sz w:val="24"/>
        </w:rPr>
        <w:t>JSON</w:t>
      </w:r>
      <w:r>
        <w:rPr>
          <w:rFonts w:ascii="Times New Roman" w:hAnsi="Times New Roman"/>
          <w:b w:val="0"/>
          <w:sz w:val="24"/>
        </w:rPr>
        <w:t xml:space="preserve"> садржаја у улазни модел. </w:t>
      </w:r>
      <w:r>
        <w:rPr>
          <w:rFonts w:ascii="Times New Roman" w:hAnsi="Times New Roman"/>
          <w:b w:val="0"/>
          <w:i/>
          <w:sz w:val="24"/>
        </w:rPr>
        <w:t>Worker</w:t>
      </w:r>
      <w:r>
        <w:rPr>
          <w:rFonts w:ascii="Times New Roman" w:hAnsi="Times New Roman"/>
          <w:b w:val="0"/>
          <w:sz w:val="24"/>
        </w:rPr>
        <w:t xml:space="preserve"> чита payload, преузима идентификатор уређаја и сензора, врсту сигнала и </w:t>
      </w:r>
      <w:r>
        <w:rPr>
          <w:rFonts w:ascii="Times New Roman" w:hAnsi="Times New Roman"/>
          <w:b w:val="0"/>
          <w:i/>
          <w:sz w:val="24"/>
        </w:rPr>
        <w:t>RSSI</w:t>
      </w:r>
      <w:r>
        <w:rPr>
          <w:rFonts w:ascii="Times New Roman" w:hAnsi="Times New Roman"/>
          <w:b w:val="0"/>
          <w:sz w:val="24"/>
        </w:rPr>
        <w:t>, а затим формира RssiIngressMessage. Ако временска ознака није прослеђена, користи се текуће серверско време.</w:t>
      </w:r>
    </w:p>
    <w:p>
      <w:pPr>
        <w:spacing w:line="324" w:lineRule="auto" w:after="160"/>
        <w:jc w:val="both"/>
      </w:pPr>
      <w:r>
        <w:rPr>
          <w:rFonts w:ascii="Times New Roman" w:hAnsi="Times New Roman"/>
          <w:b w:val="0"/>
          <w:sz w:val="24"/>
        </w:rPr>
        <w:t xml:space="preserve">Друга фаза обухвата трајну обраду. Најпре се проверава да ли </w:t>
      </w:r>
      <w:r>
        <w:rPr>
          <w:rFonts w:ascii="Times New Roman" w:hAnsi="Times New Roman"/>
          <w:b w:val="0"/>
          <w:i/>
          <w:sz w:val="24"/>
        </w:rPr>
        <w:t>eventId</w:t>
      </w:r>
      <w:r>
        <w:rPr>
          <w:rFonts w:ascii="Times New Roman" w:hAnsi="Times New Roman"/>
          <w:b w:val="0"/>
          <w:sz w:val="24"/>
        </w:rPr>
        <w:t xml:space="preserve"> већ постоји. Затим се идентификатор уређаја хешира и тражи одговарајући запис. За нови уређај креира се ентитет, док се постојећем ажурира време последњег опажања. Ново опажање повезује се са уређајем и, ако је наведена, сесијом.</w:t>
      </w:r>
    </w:p>
    <w:p>
      <w:pPr>
        <w:spacing w:line="324" w:lineRule="auto" w:after="160"/>
        <w:jc w:val="both"/>
      </w:pPr>
      <w:r>
        <w:rPr>
          <w:rFonts w:ascii="Times New Roman" w:hAnsi="Times New Roman"/>
          <w:b w:val="0"/>
          <w:sz w:val="24"/>
        </w:rPr>
        <w:t>Трећа фаза обухвата процену ризика и обавештавање. Сервис проверава листу дозвољених уређаја и израчунава резултат. После чувања опажања објављује се deviceUpdated. Када је резултат најмање 70 и није пронађен недавни аларм за исти уређај и сесију, формира се Alert и шаље alertCreated.</w:t>
      </w:r>
    </w:p>
    <w:p>
      <w:pPr>
        <w:spacing w:line="324" w:lineRule="auto" w:after="160"/>
        <w:jc w:val="both"/>
      </w:pPr>
      <w:r>
        <w:rPr>
          <w:rFonts w:ascii="Times New Roman" w:hAnsi="Times New Roman"/>
          <w:b w:val="0"/>
          <w:sz w:val="24"/>
        </w:rPr>
        <w:t>Локализација је засебан пут читања. PositionQueryService рачуна положаје када клијент затражи /positions. Због тога се не може тврдити да је свако ново опажање већ у пријемном процесу претворено у положај и трајно сачувано. У тренутном моделу нема посебне табеле историје процењених координата.</w:t>
      </w:r>
    </w:p>
    <w:p>
      <w:pPr>
        <w:jc w:val="center"/>
      </w:pPr>
      <w:r>
        <w:drawing>
          <wp:inline xmlns:a="http://schemas.openxmlformats.org/drawingml/2006/main" xmlns:pic="http://schemas.openxmlformats.org/drawingml/2006/picture">
            <wp:extent cx="5580000" cy="2790000"/>
            <wp:docPr id="2" name="Picture 2"/>
            <wp:cNvGraphicFramePr>
              <a:graphicFrameLocks noChangeAspect="1"/>
            </wp:cNvGraphicFramePr>
            <a:graphic>
              <a:graphicData uri="http://schemas.openxmlformats.org/drawingml/2006/picture">
                <pic:pic>
                  <pic:nvPicPr>
                    <pic:cNvPr id="0" name="tok_obrade.png"/>
                    <pic:cNvPicPr/>
                  </pic:nvPicPr>
                  <pic:blipFill>
                    <a:blip r:embed="rId11"/>
                    <a:stretch>
                      <a:fillRect/>
                    </a:stretch>
                  </pic:blipFill>
                  <pic:spPr>
                    <a:xfrm>
                      <a:off x="0" y="0"/>
                      <a:ext cx="5580000" cy="2790000"/>
                    </a:xfrm>
                    <a:prstGeom prst="rect"/>
                  </pic:spPr>
                </pic:pic>
              </a:graphicData>
            </a:graphic>
          </wp:inline>
        </w:drawing>
      </w:r>
    </w:p>
    <w:p>
      <w:pPr>
        <w:pStyle w:val="Caption"/>
      </w:pPr>
      <w:r>
        <w:t>Слика 2: Ток пријема опажања и издвојени поступак процене положаја.</w:t>
      </w:r>
    </w:p>
    <w:p>
      <w:pPr>
        <w:pStyle w:val="Heading2"/>
      </w:pPr>
      <w:r>
        <w:t>3.4. Шема базе података</w:t>
      </w:r>
    </w:p>
    <w:p>
      <w:pPr>
        <w:spacing w:line="324" w:lineRule="auto" w:after="160"/>
        <w:jc w:val="both"/>
      </w:pPr>
      <w:r>
        <w:rPr>
          <w:rFonts w:ascii="Times New Roman" w:hAnsi="Times New Roman"/>
          <w:b w:val="0"/>
          <w:sz w:val="24"/>
        </w:rPr>
        <w:t>Централни објекти података су уређај и његова опажања. Запис у табели devices представља уређај под псеудонимизованим идентификатором, док device_observations садржи појединачна мерења. Тако се непроменљиви идентитет записа раздваја од великог броја временски означених очитавања.</w:t>
      </w:r>
    </w:p>
    <w:tbl>
      <w:tblPr>
        <w:tblStyle w:val="TableGrid"/>
        <w:tblW w:type="auto" w:w="0"/>
        <w:jc w:val="center"/>
        <w:tblLayout w:type="autofit"/>
        <w:tblLook w:firstColumn="1" w:firstRow="1" w:lastColumn="0" w:lastRow="0" w:noHBand="0" w:noVBand="1" w:val="04A0"/>
      </w:tblPr>
      <w:tblGrid>
        <w:gridCol w:w="2967"/>
        <w:gridCol w:w="2967"/>
        <w:gridCol w:w="2967"/>
      </w:tblGrid>
      <w:tr>
        <w:trPr>
          <w:tblHeader/>
        </w:trPr>
        <w:tc>
          <w:tcPr>
            <w:tcW w:type="dxa" w:w="2967"/>
            <w:vAlign w:val="center"/>
            <w:shd w:fill="DCE6F1"/>
          </w:tcPr>
          <w:p>
            <w:pPr>
              <w:spacing w:after="40" w:line="240" w:lineRule="auto"/>
            </w:pPr>
            <w:r/>
            <w:r>
              <w:rPr>
                <w:rFonts w:ascii="Times New Roman" w:hAnsi="Times New Roman"/>
                <w:b/>
                <w:sz w:val="19"/>
              </w:rPr>
              <w:t>Табела</w:t>
            </w:r>
          </w:p>
        </w:tc>
        <w:tc>
          <w:tcPr>
            <w:tcW w:type="dxa" w:w="2967"/>
            <w:vAlign w:val="center"/>
            <w:shd w:fill="DCE6F1"/>
          </w:tcPr>
          <w:p>
            <w:pPr>
              <w:spacing w:after="40" w:line="240" w:lineRule="auto"/>
            </w:pPr>
            <w:r/>
            <w:r>
              <w:rPr>
                <w:rFonts w:ascii="Times New Roman" w:hAnsi="Times New Roman"/>
                <w:b/>
                <w:sz w:val="19"/>
              </w:rPr>
              <w:t>Кључни атрибути</w:t>
            </w:r>
          </w:p>
        </w:tc>
        <w:tc>
          <w:tcPr>
            <w:tcW w:type="dxa" w:w="2967"/>
            <w:vAlign w:val="center"/>
            <w:shd w:fill="DCE6F1"/>
          </w:tcPr>
          <w:p>
            <w:pPr>
              <w:spacing w:after="40" w:line="240" w:lineRule="auto"/>
            </w:pPr>
            <w:r/>
            <w:r>
              <w:rPr>
                <w:rFonts w:ascii="Times New Roman" w:hAnsi="Times New Roman"/>
                <w:b/>
                <w:sz w:val="19"/>
              </w:rPr>
              <w:t>Намена</w:t>
            </w:r>
          </w:p>
        </w:tc>
      </w:tr>
      <w:tr>
        <w:trPr>
          <w:cantSplit/>
        </w:trPr>
        <w:tc>
          <w:tcPr>
            <w:tcW w:type="dxa" w:w="2967"/>
            <w:vAlign w:val="center"/>
          </w:tcPr>
          <w:p>
            <w:pPr>
              <w:spacing w:after="40" w:line="240" w:lineRule="auto"/>
            </w:pPr>
            <w:r/>
            <w:r>
              <w:rPr>
                <w:rFonts w:ascii="Times New Roman" w:hAnsi="Times New Roman"/>
                <w:b w:val="0"/>
                <w:sz w:val="19"/>
              </w:rPr>
              <w:t>devices</w:t>
            </w:r>
          </w:p>
        </w:tc>
        <w:tc>
          <w:tcPr>
            <w:tcW w:type="dxa" w:w="2967"/>
            <w:vAlign w:val="center"/>
          </w:tcPr>
          <w:p>
            <w:pPr>
              <w:spacing w:after="40" w:line="240" w:lineRule="auto"/>
            </w:pPr>
            <w:r/>
            <w:r>
              <w:rPr>
                <w:rFonts w:ascii="Times New Roman" w:hAnsi="Times New Roman"/>
                <w:b w:val="0"/>
                <w:sz w:val="19"/>
              </w:rPr>
              <w:t xml:space="preserve">id, </w:t>
            </w:r>
            <w:r>
              <w:rPr>
                <w:rFonts w:ascii="Times New Roman" w:hAnsi="Times New Roman"/>
                <w:b w:val="0"/>
                <w:i/>
                <w:sz w:val="19"/>
              </w:rPr>
              <w:t>hash_id</w:t>
            </w:r>
            <w:r>
              <w:rPr>
                <w:rFonts w:ascii="Times New Roman" w:hAnsi="Times New Roman"/>
                <w:b w:val="0"/>
                <w:sz w:val="19"/>
              </w:rPr>
              <w:t xml:space="preserve">, </w:t>
            </w:r>
            <w:r>
              <w:rPr>
                <w:rFonts w:ascii="Times New Roman" w:hAnsi="Times New Roman"/>
                <w:b w:val="0"/>
                <w:i/>
                <w:sz w:val="19"/>
              </w:rPr>
              <w:t>first_seen</w:t>
            </w:r>
            <w:r>
              <w:rPr>
                <w:rFonts w:ascii="Times New Roman" w:hAnsi="Times New Roman"/>
                <w:b w:val="0"/>
                <w:sz w:val="19"/>
              </w:rPr>
              <w:t xml:space="preserve">, </w:t>
            </w:r>
            <w:r>
              <w:rPr>
                <w:rFonts w:ascii="Times New Roman" w:hAnsi="Times New Roman"/>
                <w:b w:val="0"/>
                <w:i/>
                <w:sz w:val="19"/>
              </w:rPr>
              <w:t>last_seen</w:t>
            </w:r>
            <w:r>
              <w:rPr>
                <w:rFonts w:ascii="Times New Roman" w:hAnsi="Times New Roman"/>
                <w:b w:val="0"/>
                <w:sz w:val="19"/>
              </w:rPr>
              <w:t xml:space="preserve">, </w:t>
            </w:r>
            <w:r>
              <w:rPr>
                <w:rFonts w:ascii="Times New Roman" w:hAnsi="Times New Roman"/>
                <w:b w:val="0"/>
                <w:i/>
                <w:sz w:val="19"/>
              </w:rPr>
              <w:t>type</w:t>
            </w:r>
          </w:p>
        </w:tc>
        <w:tc>
          <w:tcPr>
            <w:tcW w:type="dxa" w:w="2967"/>
            <w:vAlign w:val="center"/>
          </w:tcPr>
          <w:p>
            <w:pPr>
              <w:spacing w:after="40" w:line="240" w:lineRule="auto"/>
            </w:pPr>
            <w:r/>
            <w:r>
              <w:rPr>
                <w:rFonts w:ascii="Times New Roman" w:hAnsi="Times New Roman"/>
                <w:b w:val="0"/>
                <w:sz w:val="19"/>
              </w:rPr>
              <w:t>Псеудонимизовани уређаји.</w:t>
            </w:r>
          </w:p>
        </w:tc>
      </w:tr>
      <w:tr>
        <w:trPr>
          <w:cantSplit/>
        </w:trPr>
        <w:tc>
          <w:tcPr>
            <w:tcW w:type="dxa" w:w="2967"/>
            <w:vAlign w:val="center"/>
          </w:tcPr>
          <w:p>
            <w:pPr>
              <w:spacing w:after="40" w:line="240" w:lineRule="auto"/>
            </w:pPr>
            <w:r/>
            <w:r>
              <w:rPr>
                <w:rFonts w:ascii="Times New Roman" w:hAnsi="Times New Roman"/>
                <w:b w:val="0"/>
                <w:sz w:val="19"/>
              </w:rPr>
              <w:t>device_observations</w:t>
            </w:r>
          </w:p>
        </w:tc>
        <w:tc>
          <w:tcPr>
            <w:tcW w:type="dxa" w:w="2967"/>
            <w:vAlign w:val="center"/>
          </w:tcPr>
          <w:p>
            <w:pPr>
              <w:spacing w:after="40" w:line="240" w:lineRule="auto"/>
            </w:pPr>
            <w:r/>
            <w:r>
              <w:rPr>
                <w:rFonts w:ascii="Times New Roman" w:hAnsi="Times New Roman"/>
                <w:b w:val="0"/>
                <w:sz w:val="19"/>
              </w:rPr>
              <w:t xml:space="preserve">device_id, sensor_id, </w:t>
            </w:r>
            <w:r>
              <w:rPr>
                <w:rFonts w:ascii="Times New Roman" w:hAnsi="Times New Roman"/>
                <w:b w:val="0"/>
                <w:i/>
                <w:sz w:val="19"/>
              </w:rPr>
              <w:t>rssi</w:t>
            </w:r>
            <w:r>
              <w:rPr>
                <w:rFonts w:ascii="Times New Roman" w:hAnsi="Times New Roman"/>
                <w:b w:val="0"/>
                <w:sz w:val="19"/>
              </w:rPr>
              <w:t>, signal_type, observed_at</w:t>
            </w:r>
          </w:p>
        </w:tc>
        <w:tc>
          <w:tcPr>
            <w:tcW w:type="dxa" w:w="2967"/>
            <w:vAlign w:val="center"/>
          </w:tcPr>
          <w:p>
            <w:pPr>
              <w:spacing w:after="40" w:line="240" w:lineRule="auto"/>
            </w:pPr>
            <w:r/>
            <w:r>
              <w:rPr>
                <w:rFonts w:ascii="Times New Roman" w:hAnsi="Times New Roman"/>
                <w:b w:val="0"/>
                <w:sz w:val="19"/>
              </w:rPr>
              <w:t>Појединачна очитавања.</w:t>
            </w:r>
          </w:p>
        </w:tc>
      </w:tr>
      <w:tr>
        <w:trPr>
          <w:cantSplit/>
        </w:trPr>
        <w:tc>
          <w:tcPr>
            <w:tcW w:type="dxa" w:w="2967"/>
            <w:vAlign w:val="center"/>
          </w:tcPr>
          <w:p>
            <w:pPr>
              <w:spacing w:after="40" w:line="240" w:lineRule="auto"/>
            </w:pPr>
            <w:r/>
            <w:r>
              <w:rPr>
                <w:rFonts w:ascii="Times New Roman" w:hAnsi="Times New Roman"/>
                <w:b w:val="0"/>
                <w:sz w:val="19"/>
              </w:rPr>
              <w:t>exam_sessions</w:t>
            </w:r>
          </w:p>
        </w:tc>
        <w:tc>
          <w:tcPr>
            <w:tcW w:type="dxa" w:w="2967"/>
            <w:vAlign w:val="center"/>
          </w:tcPr>
          <w:p>
            <w:pPr>
              <w:spacing w:after="40" w:line="240" w:lineRule="auto"/>
            </w:pPr>
            <w:r/>
            <w:r>
              <w:rPr>
                <w:rFonts w:ascii="Times New Roman" w:hAnsi="Times New Roman"/>
                <w:b w:val="0"/>
                <w:sz w:val="19"/>
              </w:rPr>
              <w:t>id, name, room_id, starts_at, ends_at, status</w:t>
            </w:r>
          </w:p>
        </w:tc>
        <w:tc>
          <w:tcPr>
            <w:tcW w:type="dxa" w:w="2967"/>
            <w:vAlign w:val="center"/>
          </w:tcPr>
          <w:p>
            <w:pPr>
              <w:spacing w:after="40" w:line="240" w:lineRule="auto"/>
            </w:pPr>
            <w:r/>
            <w:r>
              <w:rPr>
                <w:rFonts w:ascii="Times New Roman" w:hAnsi="Times New Roman"/>
                <w:b w:val="0"/>
                <w:sz w:val="19"/>
              </w:rPr>
              <w:t>Контекст испитивања.</w:t>
            </w:r>
          </w:p>
        </w:tc>
      </w:tr>
      <w:tr>
        <w:trPr>
          <w:cantSplit/>
        </w:trPr>
        <w:tc>
          <w:tcPr>
            <w:tcW w:type="dxa" w:w="2967"/>
            <w:vAlign w:val="center"/>
          </w:tcPr>
          <w:p>
            <w:pPr>
              <w:spacing w:after="40" w:line="240" w:lineRule="auto"/>
            </w:pPr>
            <w:r/>
            <w:r>
              <w:rPr>
                <w:rFonts w:ascii="Times New Roman" w:hAnsi="Times New Roman"/>
                <w:b w:val="0"/>
                <w:sz w:val="19"/>
              </w:rPr>
              <w:t>alerts</w:t>
            </w:r>
          </w:p>
        </w:tc>
        <w:tc>
          <w:tcPr>
            <w:tcW w:type="dxa" w:w="2967"/>
            <w:vAlign w:val="center"/>
          </w:tcPr>
          <w:p>
            <w:pPr>
              <w:spacing w:after="40" w:line="240" w:lineRule="auto"/>
            </w:pPr>
            <w:r/>
            <w:r>
              <w:rPr>
                <w:rFonts w:ascii="Times New Roman" w:hAnsi="Times New Roman"/>
                <w:b w:val="0"/>
                <w:sz w:val="19"/>
              </w:rPr>
              <w:t>session_id, device_id, risk_score, reason</w:t>
            </w:r>
          </w:p>
        </w:tc>
        <w:tc>
          <w:tcPr>
            <w:tcW w:type="dxa" w:w="2967"/>
            <w:vAlign w:val="center"/>
          </w:tcPr>
          <w:p>
            <w:pPr>
              <w:spacing w:after="40" w:line="240" w:lineRule="auto"/>
            </w:pPr>
            <w:r/>
            <w:r>
              <w:rPr>
                <w:rFonts w:ascii="Times New Roman" w:hAnsi="Times New Roman"/>
                <w:b w:val="0"/>
                <w:sz w:val="19"/>
              </w:rPr>
              <w:t>Упозорења за наставника.</w:t>
            </w:r>
          </w:p>
        </w:tc>
      </w:tr>
      <w:tr>
        <w:trPr>
          <w:cantSplit/>
        </w:trPr>
        <w:tc>
          <w:tcPr>
            <w:tcW w:type="dxa" w:w="2967"/>
            <w:vAlign w:val="center"/>
          </w:tcPr>
          <w:p>
            <w:pPr>
              <w:spacing w:after="40" w:line="240" w:lineRule="auto"/>
            </w:pPr>
            <w:r/>
            <w:r>
              <w:rPr>
                <w:rFonts w:ascii="Times New Roman" w:hAnsi="Times New Roman"/>
                <w:b w:val="0"/>
                <w:sz w:val="19"/>
              </w:rPr>
              <w:t>whitelist_entries</w:t>
            </w:r>
          </w:p>
        </w:tc>
        <w:tc>
          <w:tcPr>
            <w:tcW w:type="dxa" w:w="2967"/>
            <w:vAlign w:val="center"/>
          </w:tcPr>
          <w:p>
            <w:pPr>
              <w:spacing w:after="40" w:line="240" w:lineRule="auto"/>
            </w:pPr>
            <w:r/>
            <w:r>
              <w:rPr>
                <w:rFonts w:ascii="Times New Roman" w:hAnsi="Times New Roman"/>
                <w:b w:val="0"/>
                <w:sz w:val="19"/>
              </w:rPr>
              <w:t xml:space="preserve">session_id, </w:t>
            </w:r>
            <w:r>
              <w:rPr>
                <w:rFonts w:ascii="Times New Roman" w:hAnsi="Times New Roman"/>
                <w:b w:val="0"/>
                <w:i/>
                <w:sz w:val="19"/>
              </w:rPr>
              <w:t>student_ref</w:t>
            </w:r>
            <w:r>
              <w:rPr>
                <w:rFonts w:ascii="Times New Roman" w:hAnsi="Times New Roman"/>
                <w:b w:val="0"/>
                <w:sz w:val="19"/>
              </w:rPr>
              <w:t xml:space="preserve">, </w:t>
            </w:r>
            <w:r>
              <w:rPr>
                <w:rFonts w:ascii="Times New Roman" w:hAnsi="Times New Roman"/>
                <w:b w:val="0"/>
                <w:i/>
                <w:sz w:val="19"/>
              </w:rPr>
              <w:t>device_hash</w:t>
            </w:r>
          </w:p>
        </w:tc>
        <w:tc>
          <w:tcPr>
            <w:tcW w:type="dxa" w:w="2967"/>
            <w:vAlign w:val="center"/>
          </w:tcPr>
          <w:p>
            <w:pPr>
              <w:spacing w:after="40" w:line="240" w:lineRule="auto"/>
            </w:pPr>
            <w:r/>
            <w:r>
              <w:rPr>
                <w:rFonts w:ascii="Times New Roman" w:hAnsi="Times New Roman"/>
                <w:b w:val="0"/>
                <w:sz w:val="19"/>
              </w:rPr>
              <w:t>Одобрени уређаји.</w:t>
            </w:r>
          </w:p>
        </w:tc>
      </w:tr>
      <w:tr>
        <w:trPr>
          <w:cantSplit/>
        </w:trPr>
        <w:tc>
          <w:tcPr>
            <w:tcW w:type="dxa" w:w="2967"/>
            <w:vAlign w:val="center"/>
          </w:tcPr>
          <w:p>
            <w:pPr>
              <w:spacing w:after="40" w:line="240" w:lineRule="auto"/>
            </w:pPr>
            <w:r/>
            <w:r>
              <w:rPr>
                <w:rFonts w:ascii="Times New Roman" w:hAnsi="Times New Roman"/>
                <w:b w:val="0"/>
                <w:sz w:val="19"/>
              </w:rPr>
              <w:t>audit_logs</w:t>
            </w:r>
          </w:p>
        </w:tc>
        <w:tc>
          <w:tcPr>
            <w:tcW w:type="dxa" w:w="2967"/>
            <w:vAlign w:val="center"/>
          </w:tcPr>
          <w:p>
            <w:pPr>
              <w:spacing w:after="40" w:line="240" w:lineRule="auto"/>
            </w:pPr>
            <w:r/>
            <w:r>
              <w:rPr>
                <w:rFonts w:ascii="Times New Roman" w:hAnsi="Times New Roman"/>
                <w:b w:val="0"/>
                <w:sz w:val="19"/>
              </w:rPr>
              <w:t>actor, action, resource, created_at</w:t>
            </w:r>
          </w:p>
        </w:tc>
        <w:tc>
          <w:tcPr>
            <w:tcW w:type="dxa" w:w="2967"/>
            <w:vAlign w:val="center"/>
          </w:tcPr>
          <w:p>
            <w:pPr>
              <w:spacing w:after="40" w:line="240" w:lineRule="auto"/>
            </w:pPr>
            <w:r/>
            <w:r>
              <w:rPr>
                <w:rFonts w:ascii="Times New Roman" w:hAnsi="Times New Roman"/>
                <w:b w:val="0"/>
                <w:sz w:val="19"/>
              </w:rPr>
              <w:t>Ревизиони траг.</w:t>
            </w:r>
          </w:p>
        </w:tc>
      </w:tr>
    </w:tbl>
    <w:p>
      <w:pPr>
        <w:spacing w:after="60"/>
      </w:pPr>
    </w:p>
    <w:p>
      <w:pPr>
        <w:spacing w:line="324" w:lineRule="auto" w:after="160"/>
        <w:jc w:val="both"/>
      </w:pPr>
      <w:r>
        <w:rPr>
          <w:rFonts w:ascii="Times New Roman" w:hAnsi="Times New Roman"/>
          <w:b w:val="0"/>
          <w:sz w:val="24"/>
        </w:rPr>
        <w:t>Табела exam_sessions чува назив, просторију, време почетка и завршетка и статус сесије. Табела alerts садржи догађаје који су прешли праг ризика, а whitelist_entries дозвољене уређаје са интервалом важења. Помоћне табеле users, refresh_tokens и audit_logs подржавају приступ и евиденцију операција.</w:t>
      </w:r>
    </w:p>
    <w:p>
      <w:pPr>
        <w:spacing w:line="324" w:lineRule="auto" w:after="160"/>
        <w:jc w:val="both"/>
      </w:pPr>
      <w:r>
        <w:rPr>
          <w:rFonts w:ascii="Times New Roman" w:hAnsi="Times New Roman"/>
          <w:b w:val="0"/>
          <w:sz w:val="24"/>
        </w:rPr>
        <w:t>Основне табеле и одабрана поља.</w:t>
      </w:r>
    </w:p>
    <w:p>
      <w:pPr>
        <w:spacing w:line="324" w:lineRule="auto" w:after="160"/>
        <w:jc w:val="both"/>
      </w:pPr>
      <w:r>
        <w:rPr>
          <w:rFonts w:ascii="Times New Roman" w:hAnsi="Times New Roman"/>
          <w:b w:val="0"/>
          <w:sz w:val="24"/>
        </w:rPr>
        <w:t xml:space="preserve">- devices. Одабрана поља: Id, </w:t>
      </w:r>
      <w:r>
        <w:rPr>
          <w:rFonts w:ascii="Times New Roman" w:hAnsi="Times New Roman"/>
          <w:b w:val="0"/>
          <w:i/>
          <w:sz w:val="24"/>
        </w:rPr>
        <w:t>hash_id</w:t>
      </w:r>
      <w:r>
        <w:rPr>
          <w:rFonts w:ascii="Times New Roman" w:hAnsi="Times New Roman"/>
          <w:b w:val="0"/>
          <w:sz w:val="24"/>
        </w:rPr>
        <w:t xml:space="preserve">, </w:t>
      </w:r>
      <w:r>
        <w:rPr>
          <w:rFonts w:ascii="Times New Roman" w:hAnsi="Times New Roman"/>
          <w:b w:val="0"/>
          <w:i/>
          <w:sz w:val="24"/>
        </w:rPr>
        <w:t>type</w:t>
      </w:r>
      <w:r>
        <w:rPr>
          <w:rFonts w:ascii="Times New Roman" w:hAnsi="Times New Roman"/>
          <w:b w:val="0"/>
          <w:sz w:val="24"/>
        </w:rPr>
        <w:t>, first_seen_at, last_seen_at. Намена: Препознати идентификатори.</w:t>
      </w:r>
    </w:p>
    <w:p>
      <w:pPr>
        <w:spacing w:line="324" w:lineRule="auto" w:after="160"/>
        <w:jc w:val="both"/>
      </w:pPr>
      <w:r>
        <w:rPr>
          <w:rFonts w:ascii="Times New Roman" w:hAnsi="Times New Roman"/>
          <w:b w:val="0"/>
          <w:sz w:val="24"/>
        </w:rPr>
        <w:t xml:space="preserve">- device_observations. Одабрана поља: Id, device_id, sensor_id, session_id, </w:t>
      </w:r>
      <w:r>
        <w:rPr>
          <w:rFonts w:ascii="Times New Roman" w:hAnsi="Times New Roman"/>
          <w:b w:val="0"/>
          <w:i/>
          <w:sz w:val="24"/>
        </w:rPr>
        <w:t>rssi</w:t>
      </w:r>
      <w:r>
        <w:rPr>
          <w:rFonts w:ascii="Times New Roman" w:hAnsi="Times New Roman"/>
          <w:b w:val="0"/>
          <w:sz w:val="24"/>
        </w:rPr>
        <w:t>, captured_at, external_id. Намена: Појединачна опажања.</w:t>
      </w:r>
    </w:p>
    <w:p>
      <w:pPr>
        <w:spacing w:line="324" w:lineRule="auto" w:after="160"/>
        <w:jc w:val="both"/>
      </w:pPr>
      <w:r>
        <w:rPr>
          <w:rFonts w:ascii="Times New Roman" w:hAnsi="Times New Roman"/>
          <w:b w:val="0"/>
          <w:sz w:val="24"/>
        </w:rPr>
        <w:t>- exam_sessions. Одабрана поља: Id, name, room_id, starts_at, ends_at, status. Намена: Контекст испита.</w:t>
      </w:r>
    </w:p>
    <w:p>
      <w:pPr>
        <w:spacing w:line="324" w:lineRule="auto" w:after="160"/>
        <w:jc w:val="both"/>
      </w:pPr>
      <w:r>
        <w:rPr>
          <w:rFonts w:ascii="Times New Roman" w:hAnsi="Times New Roman"/>
          <w:b w:val="0"/>
          <w:sz w:val="24"/>
        </w:rPr>
        <w:t>- alerts. Одабрана поља: Id, device_id, session_id, risk_score, reason, acknowledged_at. Намена: Упозорења и потврде.</w:t>
      </w:r>
    </w:p>
    <w:p>
      <w:pPr>
        <w:spacing w:line="324" w:lineRule="auto" w:after="160"/>
        <w:jc w:val="both"/>
      </w:pPr>
      <w:r>
        <w:rPr>
          <w:rFonts w:ascii="Times New Roman" w:hAnsi="Times New Roman"/>
          <w:b w:val="0"/>
          <w:sz w:val="24"/>
        </w:rPr>
        <w:t xml:space="preserve">- whitelist_entries. Одабрана поља: Id, session_id, </w:t>
      </w:r>
      <w:r>
        <w:rPr>
          <w:rFonts w:ascii="Times New Roman" w:hAnsi="Times New Roman"/>
          <w:b w:val="0"/>
          <w:i/>
          <w:sz w:val="24"/>
        </w:rPr>
        <w:t>student_ref</w:t>
      </w:r>
      <w:r>
        <w:rPr>
          <w:rFonts w:ascii="Times New Roman" w:hAnsi="Times New Roman"/>
          <w:b w:val="0"/>
          <w:sz w:val="24"/>
        </w:rPr>
        <w:t xml:space="preserve">, </w:t>
      </w:r>
      <w:r>
        <w:rPr>
          <w:rFonts w:ascii="Times New Roman" w:hAnsi="Times New Roman"/>
          <w:b w:val="0"/>
          <w:i/>
          <w:sz w:val="24"/>
        </w:rPr>
        <w:t>device_hash</w:t>
      </w:r>
      <w:r>
        <w:rPr>
          <w:rFonts w:ascii="Times New Roman" w:hAnsi="Times New Roman"/>
          <w:b w:val="0"/>
          <w:sz w:val="24"/>
        </w:rPr>
        <w:t>, valid_from, valid_to. Намена: Дозволе у оквиру сесије.</w:t>
      </w:r>
    </w:p>
    <w:p>
      <w:pPr>
        <w:spacing w:line="324" w:lineRule="auto" w:after="160"/>
        <w:jc w:val="both"/>
      </w:pPr>
      <w:r>
        <w:rPr>
          <w:rFonts w:ascii="Times New Roman" w:hAnsi="Times New Roman"/>
          <w:b w:val="0"/>
          <w:sz w:val="24"/>
        </w:rPr>
        <w:t>- users. Одабрана поља: Id, username, password_hash, Role. Намена: Кориснички налози.</w:t>
      </w:r>
    </w:p>
    <w:p>
      <w:pPr>
        <w:spacing w:line="324" w:lineRule="auto" w:after="160"/>
        <w:jc w:val="both"/>
      </w:pPr>
      <w:r>
        <w:rPr>
          <w:rFonts w:ascii="Times New Roman" w:hAnsi="Times New Roman"/>
          <w:b w:val="0"/>
          <w:sz w:val="24"/>
        </w:rPr>
        <w:t>- refresh_tokens. Одабрана поља: Id, user_id, token_hash, expires_at, revoked_at. Намена: Обнова приступа.</w:t>
      </w:r>
    </w:p>
    <w:p>
      <w:pPr>
        <w:spacing w:line="324" w:lineRule="auto" w:after="160"/>
        <w:jc w:val="both"/>
      </w:pPr>
      <w:r>
        <w:rPr>
          <w:rFonts w:ascii="Times New Roman" w:hAnsi="Times New Roman"/>
          <w:b w:val="0"/>
          <w:sz w:val="24"/>
        </w:rPr>
        <w:t>- audit_logs. Одабрана поља: Id, actor, action, resource, status_code, created_at. Намена: Евиденција измена.</w:t>
      </w:r>
    </w:p>
    <w:p>
      <w:pPr>
        <w:pStyle w:val="Heading3"/>
      </w:pPr>
      <w:r>
        <w:t>3.4.1. Односи међу подацима</w:t>
      </w:r>
    </w:p>
    <w:p>
      <w:pPr>
        <w:spacing w:line="324" w:lineRule="auto" w:after="160"/>
        <w:jc w:val="both"/>
      </w:pPr>
      <w:r>
        <w:rPr>
          <w:rFonts w:ascii="Times New Roman" w:hAnsi="Times New Roman"/>
          <w:b w:val="0"/>
          <w:sz w:val="24"/>
        </w:rPr>
        <w:t>Један уређај може имати више опажања и више аларма. Једној сесији логички припада више опажања, аларма и дозвола. Ови односи видљиви су кроз идентификаторе које сервиси користе у упитима.</w:t>
      </w:r>
    </w:p>
    <w:p>
      <w:pPr>
        <w:spacing w:line="324" w:lineRule="auto" w:after="160"/>
        <w:jc w:val="both"/>
      </w:pPr>
      <w:r>
        <w:rPr>
          <w:rFonts w:ascii="Times New Roman" w:hAnsi="Times New Roman"/>
          <w:b w:val="0"/>
          <w:sz w:val="24"/>
        </w:rPr>
        <w:t xml:space="preserve">У доступној EF конфигурацији нису експлицитно дефинисане релације преко HasOne и HasMany. </w:t>
      </w:r>
      <w:r>
        <w:rPr>
          <w:rFonts w:ascii="Times New Roman" w:hAnsi="Times New Roman"/>
          <w:b w:val="0"/>
          <w:i/>
          <w:sz w:val="24"/>
        </w:rPr>
        <w:t>SessionId</w:t>
      </w:r>
      <w:r>
        <w:rPr>
          <w:rFonts w:ascii="Times New Roman" w:hAnsi="Times New Roman"/>
          <w:b w:val="0"/>
          <w:sz w:val="24"/>
        </w:rPr>
        <w:t xml:space="preserve"> се у више ентитета чува као текст, док је примарни идентификатор сесије </w:t>
      </w:r>
      <w:r>
        <w:rPr>
          <w:rFonts w:ascii="Times New Roman" w:hAnsi="Times New Roman"/>
          <w:b w:val="0"/>
          <w:i/>
          <w:sz w:val="24"/>
        </w:rPr>
        <w:t>Guid</w:t>
      </w:r>
      <w:r>
        <w:rPr>
          <w:rFonts w:ascii="Times New Roman" w:hAnsi="Times New Roman"/>
          <w:b w:val="0"/>
          <w:sz w:val="24"/>
        </w:rPr>
        <w:t>. Стога логичке везе описане у раду не треба изједначити са потпуно дефинисаним страним кључевима у бази. Увођење тих ограничења представља могуће побољшање интегритета података.</w:t>
      </w:r>
    </w:p>
    <w:p>
      <w:pPr>
        <w:spacing w:line="324" w:lineRule="auto" w:after="160"/>
        <w:jc w:val="both"/>
      </w:pPr>
      <w:r>
        <w:rPr>
          <w:rFonts w:ascii="Times New Roman" w:hAnsi="Times New Roman"/>
          <w:b w:val="0"/>
          <w:sz w:val="24"/>
        </w:rPr>
        <w:t>Конфигурација сензора налази се у подешавањима апликације, а распоред учионица у клијентском коду. Не постоји засебан трајни модел свих сензора и њихових положаја по просторији. Тај избор поједностављује прототип, али ограничава управљање већим бројем различитих простора.</w:t>
      </w:r>
    </w:p>
    <w:p>
      <w:pPr>
        <w:pStyle w:val="Heading3"/>
      </w:pPr>
      <w:r>
        <w:t>3.4.2. Индекси и миграције</w:t>
      </w:r>
    </w:p>
    <w:p>
      <w:pPr>
        <w:spacing w:line="324" w:lineRule="auto" w:after="160"/>
        <w:jc w:val="both"/>
      </w:pPr>
      <w:r>
        <w:rPr>
          <w:rFonts w:ascii="Times New Roman" w:hAnsi="Times New Roman"/>
          <w:b w:val="0"/>
          <w:sz w:val="24"/>
        </w:rPr>
        <w:t xml:space="preserve">За </w:t>
      </w:r>
      <w:r>
        <w:rPr>
          <w:rFonts w:ascii="Times New Roman" w:hAnsi="Times New Roman"/>
          <w:b w:val="0"/>
          <w:i/>
          <w:sz w:val="24"/>
        </w:rPr>
        <w:t>hash_id</w:t>
      </w:r>
      <w:r>
        <w:rPr>
          <w:rFonts w:ascii="Times New Roman" w:hAnsi="Times New Roman"/>
          <w:b w:val="0"/>
          <w:sz w:val="24"/>
        </w:rPr>
        <w:t xml:space="preserve"> уређаја и external_id опажања дефинисани су јединствени индекси. Они подржавају проналажење уређаја и контролу понављања догађаја. Додатни индекси постоје над временом опажања и комбинацијом сесије и времена, што одговара честим начинима претраге.</w:t>
      </w:r>
    </w:p>
    <w:p>
      <w:pPr>
        <w:spacing w:line="324" w:lineRule="auto" w:after="160"/>
        <w:jc w:val="both"/>
      </w:pPr>
      <w:r>
        <w:rPr>
          <w:rFonts w:ascii="Times New Roman" w:hAnsi="Times New Roman"/>
          <w:b w:val="0"/>
          <w:sz w:val="24"/>
        </w:rPr>
        <w:t>Индекси могу убрзати проналажење редова, али уносе трошак при изменама података [8]. Зато њихов ефекат у овом систему треба проценити на стварном обиму опажања. Само постојање индекса не гарантује да су упити који учитавају целу историју сесије довољно ефикасни.</w:t>
      </w:r>
    </w:p>
    <w:p>
      <w:pPr>
        <w:spacing w:line="324" w:lineRule="auto" w:after="160"/>
        <w:jc w:val="both"/>
      </w:pPr>
      <w:r>
        <w:rPr>
          <w:rFonts w:ascii="Times New Roman" w:hAnsi="Times New Roman"/>
          <w:b w:val="0"/>
          <w:sz w:val="24"/>
        </w:rPr>
        <w:t xml:space="preserve">Миграције се налазе у Infrastructure/Persistence/Migrations. </w:t>
      </w:r>
      <w:r>
        <w:rPr>
          <w:rFonts w:ascii="Times New Roman" w:hAnsi="Times New Roman"/>
          <w:b w:val="0"/>
          <w:i/>
          <w:sz w:val="24"/>
        </w:rPr>
        <w:t>API</w:t>
      </w:r>
      <w:r>
        <w:rPr>
          <w:rFonts w:ascii="Times New Roman" w:hAnsi="Times New Roman"/>
          <w:b w:val="0"/>
          <w:sz w:val="24"/>
        </w:rPr>
        <w:t xml:space="preserve"> при покретању позива Database.Migrate, а затим иницијализује развојни налог. За локално окружење то поједностављује прво покретање. У контролисаном окружењу примену миграција треба уклопити у поступак испоруке и израде резервних копија.</w:t>
      </w:r>
    </w:p>
    <w:p>
      <w:pPr>
        <w:pStyle w:val="Heading2"/>
      </w:pPr>
      <w:r>
        <w:t>3.5. Backend REST API</w:t>
      </w:r>
    </w:p>
    <w:p>
      <w:pPr>
        <w:spacing w:line="324" w:lineRule="auto" w:after="160"/>
        <w:jc w:val="both"/>
      </w:pPr>
      <w:r>
        <w:rPr>
          <w:rFonts w:ascii="Times New Roman" w:hAnsi="Times New Roman"/>
          <w:b w:val="0"/>
          <w:i/>
          <w:sz w:val="24"/>
        </w:rPr>
        <w:t>REST</w:t>
      </w:r>
      <w:r>
        <w:rPr>
          <w:rFonts w:ascii="Times New Roman" w:hAnsi="Times New Roman"/>
          <w:b w:val="0"/>
          <w:sz w:val="24"/>
        </w:rPr>
        <w:t xml:space="preserve"> </w:t>
      </w:r>
      <w:r>
        <w:rPr>
          <w:rFonts w:ascii="Times New Roman" w:hAnsi="Times New Roman"/>
          <w:b w:val="0"/>
          <w:i/>
          <w:sz w:val="24"/>
        </w:rPr>
        <w:t>API</w:t>
      </w:r>
      <w:r>
        <w:rPr>
          <w:rFonts w:ascii="Times New Roman" w:hAnsi="Times New Roman"/>
          <w:b w:val="0"/>
          <w:sz w:val="24"/>
        </w:rPr>
        <w:t xml:space="preserve"> организован је по ресурсима. Контролери за функционалности наставника захтевају улогу Professor. Пријава, обнова и опозив токена налазе се у AuthController, док су стање и спремност сервиса доступни кроз посебне health путање.</w:t>
      </w:r>
    </w:p>
    <w:tbl>
      <w:tblPr>
        <w:tblStyle w:val="TableGrid"/>
        <w:tblW w:type="auto" w:w="0"/>
        <w:jc w:val="center"/>
        <w:tblLayout w:type="autofit"/>
        <w:tblLook w:firstColumn="1" w:firstRow="1" w:lastColumn="0" w:lastRow="0" w:noHBand="0" w:noVBand="1" w:val="04A0"/>
      </w:tblPr>
      <w:tblGrid>
        <w:gridCol w:w="2967"/>
        <w:gridCol w:w="2967"/>
        <w:gridCol w:w="2967"/>
      </w:tblGrid>
      <w:tr>
        <w:trPr>
          <w:tblHeader/>
        </w:trPr>
        <w:tc>
          <w:tcPr>
            <w:tcW w:type="dxa" w:w="2967"/>
            <w:vAlign w:val="center"/>
            <w:shd w:fill="DCE6F1"/>
          </w:tcPr>
          <w:p>
            <w:pPr>
              <w:spacing w:after="40" w:line="240" w:lineRule="auto"/>
            </w:pPr>
            <w:r/>
            <w:r>
              <w:rPr>
                <w:rFonts w:ascii="Times New Roman" w:hAnsi="Times New Roman"/>
                <w:b/>
                <w:sz w:val="19"/>
              </w:rPr>
              <w:t>Група</w:t>
            </w:r>
          </w:p>
        </w:tc>
        <w:tc>
          <w:tcPr>
            <w:tcW w:type="dxa" w:w="2967"/>
            <w:vAlign w:val="center"/>
            <w:shd w:fill="DCE6F1"/>
          </w:tcPr>
          <w:p>
            <w:pPr>
              <w:spacing w:after="40" w:line="240" w:lineRule="auto"/>
            </w:pPr>
            <w:r/>
            <w:r>
              <w:rPr>
                <w:rFonts w:ascii="Times New Roman" w:hAnsi="Times New Roman"/>
                <w:b/>
                <w:sz w:val="19"/>
              </w:rPr>
              <w:t>Метод и путања</w:t>
            </w:r>
          </w:p>
        </w:tc>
        <w:tc>
          <w:tcPr>
            <w:tcW w:type="dxa" w:w="2967"/>
            <w:vAlign w:val="center"/>
            <w:shd w:fill="DCE6F1"/>
          </w:tcPr>
          <w:p>
            <w:pPr>
              <w:spacing w:after="40" w:line="240" w:lineRule="auto"/>
            </w:pPr>
            <w:r/>
            <w:r>
              <w:rPr>
                <w:rFonts w:ascii="Times New Roman" w:hAnsi="Times New Roman"/>
                <w:b/>
                <w:sz w:val="19"/>
              </w:rPr>
              <w:t>Намена</w:t>
            </w:r>
          </w:p>
        </w:tc>
      </w:tr>
      <w:tr>
        <w:trPr>
          <w:cantSplit/>
        </w:trPr>
        <w:tc>
          <w:tcPr>
            <w:tcW w:type="dxa" w:w="2967"/>
            <w:vAlign w:val="center"/>
          </w:tcPr>
          <w:p>
            <w:pPr>
              <w:spacing w:after="40" w:line="240" w:lineRule="auto"/>
            </w:pPr>
            <w:r/>
            <w:r>
              <w:rPr>
                <w:rFonts w:ascii="Times New Roman" w:hAnsi="Times New Roman"/>
                <w:b w:val="0"/>
                <w:sz w:val="19"/>
              </w:rPr>
              <w:t>Аутентикација</w:t>
            </w:r>
          </w:p>
        </w:tc>
        <w:tc>
          <w:tcPr>
            <w:tcW w:type="dxa" w:w="2967"/>
            <w:vAlign w:val="center"/>
          </w:tcPr>
          <w:p>
            <w:pPr>
              <w:spacing w:after="40" w:line="240" w:lineRule="auto"/>
            </w:pPr>
            <w:r/>
            <w:r>
              <w:rPr>
                <w:rFonts w:ascii="Times New Roman" w:hAnsi="Times New Roman"/>
                <w:b w:val="0"/>
                <w:sz w:val="19"/>
              </w:rPr>
              <w:t>POST /</w:t>
            </w:r>
            <w:r>
              <w:rPr>
                <w:rFonts w:ascii="Times New Roman" w:hAnsi="Times New Roman"/>
                <w:b w:val="0"/>
                <w:i/>
                <w:sz w:val="19"/>
              </w:rPr>
              <w:t>api</w:t>
            </w:r>
            <w:r>
              <w:rPr>
                <w:rFonts w:ascii="Times New Roman" w:hAnsi="Times New Roman"/>
                <w:b w:val="0"/>
                <w:sz w:val="19"/>
              </w:rPr>
              <w:t>/auth/login</w:t>
            </w:r>
          </w:p>
        </w:tc>
        <w:tc>
          <w:tcPr>
            <w:tcW w:type="dxa" w:w="2967"/>
            <w:vAlign w:val="center"/>
          </w:tcPr>
          <w:p>
            <w:pPr>
              <w:spacing w:after="40" w:line="240" w:lineRule="auto"/>
            </w:pPr>
            <w:r/>
            <w:r>
              <w:rPr>
                <w:rFonts w:ascii="Times New Roman" w:hAnsi="Times New Roman"/>
                <w:b w:val="0"/>
                <w:sz w:val="19"/>
              </w:rPr>
              <w:t>Пријава и издавање токена.</w:t>
            </w:r>
          </w:p>
        </w:tc>
      </w:tr>
      <w:tr>
        <w:trPr>
          <w:cantSplit/>
        </w:trPr>
        <w:tc>
          <w:tcPr>
            <w:tcW w:type="dxa" w:w="2967"/>
            <w:vAlign w:val="center"/>
          </w:tcPr>
          <w:p>
            <w:pPr>
              <w:spacing w:after="40" w:line="240" w:lineRule="auto"/>
            </w:pPr>
            <w:r/>
            <w:r>
              <w:rPr>
                <w:rFonts w:ascii="Times New Roman" w:hAnsi="Times New Roman"/>
                <w:b w:val="0"/>
                <w:sz w:val="19"/>
              </w:rPr>
              <w:t>Сесије</w:t>
            </w:r>
          </w:p>
        </w:tc>
        <w:tc>
          <w:tcPr>
            <w:tcW w:type="dxa" w:w="2967"/>
            <w:vAlign w:val="center"/>
          </w:tcPr>
          <w:p>
            <w:pPr>
              <w:spacing w:after="40" w:line="240" w:lineRule="auto"/>
            </w:pPr>
            <w:r/>
            <w:r>
              <w:rPr>
                <w:rFonts w:ascii="Times New Roman" w:hAnsi="Times New Roman"/>
                <w:b w:val="0"/>
                <w:sz w:val="19"/>
              </w:rPr>
              <w:t>POST /</w:t>
            </w:r>
            <w:r>
              <w:rPr>
                <w:rFonts w:ascii="Times New Roman" w:hAnsi="Times New Roman"/>
                <w:b w:val="0"/>
                <w:i/>
                <w:sz w:val="19"/>
              </w:rPr>
              <w:t>api</w:t>
            </w:r>
            <w:r>
              <w:rPr>
                <w:rFonts w:ascii="Times New Roman" w:hAnsi="Times New Roman"/>
                <w:b w:val="0"/>
                <w:sz w:val="19"/>
              </w:rPr>
              <w:t>/sessions, POST /start, POST /stop</w:t>
            </w:r>
          </w:p>
        </w:tc>
        <w:tc>
          <w:tcPr>
            <w:tcW w:type="dxa" w:w="2967"/>
            <w:vAlign w:val="center"/>
          </w:tcPr>
          <w:p>
            <w:pPr>
              <w:spacing w:after="40" w:line="240" w:lineRule="auto"/>
            </w:pPr>
            <w:r/>
            <w:r>
              <w:rPr>
                <w:rFonts w:ascii="Times New Roman" w:hAnsi="Times New Roman"/>
                <w:b w:val="0"/>
                <w:sz w:val="19"/>
              </w:rPr>
              <w:t>Управљање сесијом.</w:t>
            </w:r>
          </w:p>
        </w:tc>
      </w:tr>
      <w:tr>
        <w:trPr>
          <w:cantSplit/>
        </w:trPr>
        <w:tc>
          <w:tcPr>
            <w:tcW w:type="dxa" w:w="2967"/>
            <w:vAlign w:val="center"/>
          </w:tcPr>
          <w:p>
            <w:pPr>
              <w:spacing w:after="40" w:line="240" w:lineRule="auto"/>
            </w:pPr>
            <w:r/>
            <w:r>
              <w:rPr>
                <w:rFonts w:ascii="Times New Roman" w:hAnsi="Times New Roman"/>
                <w:b w:val="0"/>
                <w:i/>
                <w:sz w:val="19"/>
              </w:rPr>
              <w:t>Ingestion</w:t>
            </w:r>
          </w:p>
        </w:tc>
        <w:tc>
          <w:tcPr>
            <w:tcW w:type="dxa" w:w="2967"/>
            <w:vAlign w:val="center"/>
          </w:tcPr>
          <w:p>
            <w:pPr>
              <w:spacing w:after="40" w:line="240" w:lineRule="auto"/>
            </w:pPr>
            <w:r/>
            <w:r>
              <w:rPr>
                <w:rFonts w:ascii="Times New Roman" w:hAnsi="Times New Roman"/>
                <w:b w:val="0"/>
                <w:sz w:val="19"/>
              </w:rPr>
              <w:t>POST /</w:t>
            </w:r>
            <w:r>
              <w:rPr>
                <w:rFonts w:ascii="Times New Roman" w:hAnsi="Times New Roman"/>
                <w:b w:val="0"/>
                <w:i/>
                <w:sz w:val="19"/>
              </w:rPr>
              <w:t>api</w:t>
            </w:r>
            <w:r>
              <w:rPr>
                <w:rFonts w:ascii="Times New Roman" w:hAnsi="Times New Roman"/>
                <w:b w:val="0"/>
                <w:sz w:val="19"/>
              </w:rPr>
              <w:t>/</w:t>
            </w:r>
            <w:r>
              <w:rPr>
                <w:rFonts w:ascii="Times New Roman" w:hAnsi="Times New Roman"/>
                <w:b w:val="0"/>
                <w:i/>
                <w:sz w:val="19"/>
              </w:rPr>
              <w:t>ingestion</w:t>
            </w:r>
            <w:r>
              <w:rPr>
                <w:rFonts w:ascii="Times New Roman" w:hAnsi="Times New Roman"/>
                <w:b w:val="0"/>
                <w:sz w:val="19"/>
              </w:rPr>
              <w:t>/observation</w:t>
            </w:r>
          </w:p>
        </w:tc>
        <w:tc>
          <w:tcPr>
            <w:tcW w:type="dxa" w:w="2967"/>
            <w:vAlign w:val="center"/>
          </w:tcPr>
          <w:p>
            <w:pPr>
              <w:spacing w:after="40" w:line="240" w:lineRule="auto"/>
            </w:pPr>
            <w:r/>
            <w:r>
              <w:rPr>
                <w:rFonts w:ascii="Times New Roman" w:hAnsi="Times New Roman"/>
                <w:b w:val="0"/>
                <w:sz w:val="19"/>
              </w:rPr>
              <w:t>Пријем једног опажања.</w:t>
            </w:r>
          </w:p>
        </w:tc>
      </w:tr>
      <w:tr>
        <w:trPr>
          <w:cantSplit/>
        </w:trPr>
        <w:tc>
          <w:tcPr>
            <w:tcW w:type="dxa" w:w="2967"/>
            <w:vAlign w:val="center"/>
          </w:tcPr>
          <w:p>
            <w:pPr>
              <w:spacing w:after="40" w:line="240" w:lineRule="auto"/>
            </w:pPr>
            <w:r/>
            <w:r>
              <w:rPr>
                <w:rFonts w:ascii="Times New Roman" w:hAnsi="Times New Roman"/>
                <w:b w:val="0"/>
                <w:sz w:val="19"/>
              </w:rPr>
              <w:t>Уређаји</w:t>
            </w:r>
          </w:p>
        </w:tc>
        <w:tc>
          <w:tcPr>
            <w:tcW w:type="dxa" w:w="2967"/>
            <w:vAlign w:val="center"/>
          </w:tcPr>
          <w:p>
            <w:pPr>
              <w:spacing w:after="40" w:line="240" w:lineRule="auto"/>
            </w:pPr>
            <w:r/>
            <w:r>
              <w:rPr>
                <w:rFonts w:ascii="Times New Roman" w:hAnsi="Times New Roman"/>
                <w:b w:val="0"/>
                <w:sz w:val="19"/>
              </w:rPr>
              <w:t>GET /</w:t>
            </w:r>
            <w:r>
              <w:rPr>
                <w:rFonts w:ascii="Times New Roman" w:hAnsi="Times New Roman"/>
                <w:b w:val="0"/>
                <w:i/>
                <w:sz w:val="19"/>
              </w:rPr>
              <w:t>api</w:t>
            </w:r>
            <w:r>
              <w:rPr>
                <w:rFonts w:ascii="Times New Roman" w:hAnsi="Times New Roman"/>
                <w:b w:val="0"/>
                <w:sz w:val="19"/>
              </w:rPr>
              <w:t>/devices/active</w:t>
            </w:r>
          </w:p>
        </w:tc>
        <w:tc>
          <w:tcPr>
            <w:tcW w:type="dxa" w:w="2967"/>
            <w:vAlign w:val="center"/>
          </w:tcPr>
          <w:p>
            <w:pPr>
              <w:spacing w:after="40" w:line="240" w:lineRule="auto"/>
            </w:pPr>
            <w:r/>
            <w:r>
              <w:rPr>
                <w:rFonts w:ascii="Times New Roman" w:hAnsi="Times New Roman"/>
                <w:b w:val="0"/>
                <w:sz w:val="19"/>
              </w:rPr>
              <w:t>Преглед активних уређаја.</w:t>
            </w:r>
          </w:p>
        </w:tc>
      </w:tr>
      <w:tr>
        <w:trPr>
          <w:cantSplit/>
        </w:trPr>
        <w:tc>
          <w:tcPr>
            <w:tcW w:type="dxa" w:w="2967"/>
            <w:vAlign w:val="center"/>
          </w:tcPr>
          <w:p>
            <w:pPr>
              <w:spacing w:after="40" w:line="240" w:lineRule="auto"/>
            </w:pPr>
            <w:r/>
            <w:r>
              <w:rPr>
                <w:rFonts w:ascii="Times New Roman" w:hAnsi="Times New Roman"/>
                <w:b w:val="0"/>
                <w:sz w:val="19"/>
              </w:rPr>
              <w:t>Аларми</w:t>
            </w:r>
          </w:p>
        </w:tc>
        <w:tc>
          <w:tcPr>
            <w:tcW w:type="dxa" w:w="2967"/>
            <w:vAlign w:val="center"/>
          </w:tcPr>
          <w:p>
            <w:pPr>
              <w:spacing w:after="40" w:line="240" w:lineRule="auto"/>
            </w:pPr>
            <w:r/>
            <w:r>
              <w:rPr>
                <w:rFonts w:ascii="Times New Roman" w:hAnsi="Times New Roman"/>
                <w:b w:val="0"/>
                <w:sz w:val="19"/>
              </w:rPr>
              <w:t>GET /</w:t>
            </w:r>
            <w:r>
              <w:rPr>
                <w:rFonts w:ascii="Times New Roman" w:hAnsi="Times New Roman"/>
                <w:b w:val="0"/>
                <w:i/>
                <w:sz w:val="19"/>
              </w:rPr>
              <w:t>api</w:t>
            </w:r>
            <w:r>
              <w:rPr>
                <w:rFonts w:ascii="Times New Roman" w:hAnsi="Times New Roman"/>
                <w:b w:val="0"/>
                <w:sz w:val="19"/>
              </w:rPr>
              <w:t>/sessions/{id}/alerts</w:t>
            </w:r>
          </w:p>
        </w:tc>
        <w:tc>
          <w:tcPr>
            <w:tcW w:type="dxa" w:w="2967"/>
            <w:vAlign w:val="center"/>
          </w:tcPr>
          <w:p>
            <w:pPr>
              <w:spacing w:after="40" w:line="240" w:lineRule="auto"/>
            </w:pPr>
            <w:r/>
            <w:r>
              <w:rPr>
                <w:rFonts w:ascii="Times New Roman" w:hAnsi="Times New Roman"/>
                <w:b w:val="0"/>
                <w:sz w:val="19"/>
              </w:rPr>
              <w:t>Преглед аларма сесије.</w:t>
            </w:r>
          </w:p>
        </w:tc>
      </w:tr>
      <w:tr>
        <w:trPr>
          <w:cantSplit/>
        </w:trPr>
        <w:tc>
          <w:tcPr>
            <w:tcW w:type="dxa" w:w="2967"/>
            <w:vAlign w:val="center"/>
          </w:tcPr>
          <w:p>
            <w:pPr>
              <w:spacing w:after="40" w:line="240" w:lineRule="auto"/>
            </w:pPr>
            <w:r/>
            <w:r>
              <w:rPr>
                <w:rFonts w:ascii="Times New Roman" w:hAnsi="Times New Roman"/>
                <w:b w:val="0"/>
                <w:sz w:val="19"/>
              </w:rPr>
              <w:t>Положаји</w:t>
            </w:r>
          </w:p>
        </w:tc>
        <w:tc>
          <w:tcPr>
            <w:tcW w:type="dxa" w:w="2967"/>
            <w:vAlign w:val="center"/>
          </w:tcPr>
          <w:p>
            <w:pPr>
              <w:spacing w:after="40" w:line="240" w:lineRule="auto"/>
            </w:pPr>
            <w:r/>
            <w:r>
              <w:rPr>
                <w:rFonts w:ascii="Times New Roman" w:hAnsi="Times New Roman"/>
                <w:b w:val="0"/>
                <w:sz w:val="19"/>
              </w:rPr>
              <w:t>GET /</w:t>
            </w:r>
            <w:r>
              <w:rPr>
                <w:rFonts w:ascii="Times New Roman" w:hAnsi="Times New Roman"/>
                <w:b w:val="0"/>
                <w:i/>
                <w:sz w:val="19"/>
              </w:rPr>
              <w:t>api</w:t>
            </w:r>
            <w:r>
              <w:rPr>
                <w:rFonts w:ascii="Times New Roman" w:hAnsi="Times New Roman"/>
                <w:b w:val="0"/>
                <w:sz w:val="19"/>
              </w:rPr>
              <w:t>/sessions/{id}/positions</w:t>
            </w:r>
          </w:p>
        </w:tc>
        <w:tc>
          <w:tcPr>
            <w:tcW w:type="dxa" w:w="2967"/>
            <w:vAlign w:val="center"/>
          </w:tcPr>
          <w:p>
            <w:pPr>
              <w:spacing w:after="40" w:line="240" w:lineRule="auto"/>
            </w:pPr>
            <w:r/>
            <w:r>
              <w:rPr>
                <w:rFonts w:ascii="Times New Roman" w:hAnsi="Times New Roman"/>
                <w:b w:val="0"/>
                <w:sz w:val="19"/>
              </w:rPr>
              <w:t>Процењене координате.</w:t>
            </w:r>
          </w:p>
        </w:tc>
      </w:tr>
      <w:tr>
        <w:trPr>
          <w:cantSplit/>
        </w:trPr>
        <w:tc>
          <w:tcPr>
            <w:tcW w:type="dxa" w:w="2967"/>
            <w:vAlign w:val="center"/>
          </w:tcPr>
          <w:p>
            <w:pPr>
              <w:spacing w:after="40" w:line="240" w:lineRule="auto"/>
            </w:pPr>
            <w:r/>
            <w:r>
              <w:rPr>
                <w:rFonts w:ascii="Times New Roman" w:hAnsi="Times New Roman"/>
                <w:b w:val="0"/>
                <w:sz w:val="19"/>
              </w:rPr>
              <w:t>Извештаји</w:t>
            </w:r>
          </w:p>
        </w:tc>
        <w:tc>
          <w:tcPr>
            <w:tcW w:type="dxa" w:w="2967"/>
            <w:vAlign w:val="center"/>
          </w:tcPr>
          <w:p>
            <w:pPr>
              <w:spacing w:after="40" w:line="240" w:lineRule="auto"/>
            </w:pPr>
            <w:r/>
            <w:r>
              <w:rPr>
                <w:rFonts w:ascii="Times New Roman" w:hAnsi="Times New Roman"/>
                <w:b w:val="0"/>
                <w:sz w:val="19"/>
              </w:rPr>
              <w:t>GET /</w:t>
            </w:r>
            <w:r>
              <w:rPr>
                <w:rFonts w:ascii="Times New Roman" w:hAnsi="Times New Roman"/>
                <w:b w:val="0"/>
                <w:i/>
                <w:sz w:val="19"/>
              </w:rPr>
              <w:t>api</w:t>
            </w:r>
            <w:r>
              <w:rPr>
                <w:rFonts w:ascii="Times New Roman" w:hAnsi="Times New Roman"/>
                <w:b w:val="0"/>
                <w:sz w:val="19"/>
              </w:rPr>
              <w:t>/reports/session/{</w:t>
            </w:r>
            <w:r>
              <w:rPr>
                <w:rFonts w:ascii="Times New Roman" w:hAnsi="Times New Roman"/>
                <w:b w:val="0"/>
                <w:i/>
                <w:sz w:val="19"/>
              </w:rPr>
              <w:t>sessionId</w:t>
            </w:r>
            <w:r>
              <w:rPr>
                <w:rFonts w:ascii="Times New Roman" w:hAnsi="Times New Roman"/>
                <w:b w:val="0"/>
                <w:sz w:val="19"/>
              </w:rPr>
              <w:t>}</w:t>
            </w:r>
          </w:p>
        </w:tc>
        <w:tc>
          <w:tcPr>
            <w:tcW w:type="dxa" w:w="2967"/>
            <w:vAlign w:val="center"/>
          </w:tcPr>
          <w:p>
            <w:pPr>
              <w:spacing w:after="40" w:line="240" w:lineRule="auto"/>
            </w:pPr>
            <w:r/>
            <w:r>
              <w:rPr>
                <w:rFonts w:ascii="Times New Roman" w:hAnsi="Times New Roman"/>
                <w:b w:val="0"/>
                <w:sz w:val="19"/>
              </w:rPr>
              <w:t>Збирни извештај.</w:t>
            </w:r>
          </w:p>
        </w:tc>
      </w:tr>
      <w:tr>
        <w:trPr>
          <w:cantSplit/>
        </w:trPr>
        <w:tc>
          <w:tcPr>
            <w:tcW w:type="dxa" w:w="2967"/>
            <w:vAlign w:val="center"/>
          </w:tcPr>
          <w:p>
            <w:pPr>
              <w:spacing w:after="40" w:line="240" w:lineRule="auto"/>
            </w:pPr>
            <w:r/>
            <w:r>
              <w:rPr>
                <w:rFonts w:ascii="Times New Roman" w:hAnsi="Times New Roman"/>
                <w:b w:val="0"/>
                <w:sz w:val="19"/>
              </w:rPr>
              <w:t>Бела листа</w:t>
            </w:r>
          </w:p>
        </w:tc>
        <w:tc>
          <w:tcPr>
            <w:tcW w:type="dxa" w:w="2967"/>
            <w:vAlign w:val="center"/>
          </w:tcPr>
          <w:p>
            <w:pPr>
              <w:spacing w:after="40" w:line="240" w:lineRule="auto"/>
            </w:pPr>
            <w:r/>
            <w:r>
              <w:rPr>
                <w:rFonts w:ascii="Times New Roman" w:hAnsi="Times New Roman"/>
                <w:b w:val="0"/>
                <w:sz w:val="19"/>
              </w:rPr>
              <w:t>GET, POST и DELETE /</w:t>
            </w:r>
            <w:r>
              <w:rPr>
                <w:rFonts w:ascii="Times New Roman" w:hAnsi="Times New Roman"/>
                <w:b w:val="0"/>
                <w:i/>
                <w:sz w:val="19"/>
              </w:rPr>
              <w:t>api</w:t>
            </w:r>
            <w:r>
              <w:rPr>
                <w:rFonts w:ascii="Times New Roman" w:hAnsi="Times New Roman"/>
                <w:b w:val="0"/>
                <w:sz w:val="19"/>
              </w:rPr>
              <w:t>/sessions/{id}/whitelist</w:t>
            </w:r>
          </w:p>
        </w:tc>
        <w:tc>
          <w:tcPr>
            <w:tcW w:type="dxa" w:w="2967"/>
            <w:vAlign w:val="center"/>
          </w:tcPr>
          <w:p>
            <w:pPr>
              <w:spacing w:after="40" w:line="240" w:lineRule="auto"/>
            </w:pPr>
            <w:r/>
            <w:r>
              <w:rPr>
                <w:rFonts w:ascii="Times New Roman" w:hAnsi="Times New Roman"/>
                <w:b w:val="0"/>
                <w:sz w:val="19"/>
              </w:rPr>
              <w:t>Управљање дозволама.</w:t>
            </w:r>
          </w:p>
        </w:tc>
      </w:tr>
    </w:tbl>
    <w:p>
      <w:pPr>
        <w:spacing w:after="60"/>
      </w:pPr>
    </w:p>
    <w:p>
      <w:pPr>
        <w:spacing w:line="324" w:lineRule="auto" w:after="160"/>
        <w:jc w:val="both"/>
      </w:pPr>
      <w:r>
        <w:rPr>
          <w:rFonts w:ascii="Times New Roman" w:hAnsi="Times New Roman"/>
          <w:b w:val="0"/>
          <w:sz w:val="24"/>
        </w:rPr>
        <w:t xml:space="preserve">Одабране реализоване </w:t>
      </w:r>
      <w:r>
        <w:rPr>
          <w:rFonts w:ascii="Times New Roman" w:hAnsi="Times New Roman"/>
          <w:b w:val="0"/>
          <w:i/>
          <w:sz w:val="24"/>
        </w:rPr>
        <w:t>API</w:t>
      </w:r>
      <w:r>
        <w:rPr>
          <w:rFonts w:ascii="Times New Roman" w:hAnsi="Times New Roman"/>
          <w:b w:val="0"/>
          <w:sz w:val="24"/>
        </w:rPr>
        <w:t xml:space="preserve"> операције.</w:t>
      </w:r>
    </w:p>
    <w:p>
      <w:pPr>
        <w:spacing w:line="324" w:lineRule="auto" w:after="160"/>
        <w:jc w:val="both"/>
      </w:pPr>
      <w:r>
        <w:rPr>
          <w:rFonts w:ascii="Times New Roman" w:hAnsi="Times New Roman"/>
          <w:b w:val="0"/>
          <w:sz w:val="24"/>
        </w:rPr>
        <w:t>- POST /</w:t>
      </w:r>
      <w:r>
        <w:rPr>
          <w:rFonts w:ascii="Times New Roman" w:hAnsi="Times New Roman"/>
          <w:b w:val="0"/>
          <w:i/>
          <w:sz w:val="24"/>
        </w:rPr>
        <w:t>api</w:t>
      </w:r>
      <w:r>
        <w:rPr>
          <w:rFonts w:ascii="Times New Roman" w:hAnsi="Times New Roman"/>
          <w:b w:val="0"/>
          <w:sz w:val="24"/>
        </w:rPr>
        <w:t>/auth/login. Намена: Пријава и издавање токена.</w:t>
      </w:r>
    </w:p>
    <w:p>
      <w:pPr>
        <w:spacing w:line="324" w:lineRule="auto" w:after="160"/>
        <w:jc w:val="both"/>
      </w:pPr>
      <w:r>
        <w:rPr>
          <w:rFonts w:ascii="Times New Roman" w:hAnsi="Times New Roman"/>
          <w:b w:val="0"/>
          <w:sz w:val="24"/>
        </w:rPr>
        <w:t>- POST /</w:t>
      </w:r>
      <w:r>
        <w:rPr>
          <w:rFonts w:ascii="Times New Roman" w:hAnsi="Times New Roman"/>
          <w:b w:val="0"/>
          <w:i/>
          <w:sz w:val="24"/>
        </w:rPr>
        <w:t>api</w:t>
      </w:r>
      <w:r>
        <w:rPr>
          <w:rFonts w:ascii="Times New Roman" w:hAnsi="Times New Roman"/>
          <w:b w:val="0"/>
          <w:sz w:val="24"/>
        </w:rPr>
        <w:t>/auth/refresh. Намена: Обнова приступа.</w:t>
      </w:r>
    </w:p>
    <w:p>
      <w:pPr>
        <w:spacing w:line="324" w:lineRule="auto" w:after="160"/>
        <w:jc w:val="both"/>
      </w:pPr>
      <w:r>
        <w:rPr>
          <w:rFonts w:ascii="Times New Roman" w:hAnsi="Times New Roman"/>
          <w:b w:val="0"/>
          <w:sz w:val="24"/>
        </w:rPr>
        <w:t>- GET /</w:t>
      </w:r>
      <w:r>
        <w:rPr>
          <w:rFonts w:ascii="Times New Roman" w:hAnsi="Times New Roman"/>
          <w:b w:val="0"/>
          <w:i/>
          <w:sz w:val="24"/>
        </w:rPr>
        <w:t>api</w:t>
      </w:r>
      <w:r>
        <w:rPr>
          <w:rFonts w:ascii="Times New Roman" w:hAnsi="Times New Roman"/>
          <w:b w:val="0"/>
          <w:sz w:val="24"/>
        </w:rPr>
        <w:t>/sessions. Намена: Преглед сесија.</w:t>
      </w:r>
    </w:p>
    <w:p>
      <w:pPr>
        <w:spacing w:line="324" w:lineRule="auto" w:after="160"/>
        <w:jc w:val="both"/>
      </w:pPr>
      <w:r>
        <w:rPr>
          <w:rFonts w:ascii="Times New Roman" w:hAnsi="Times New Roman"/>
          <w:b w:val="0"/>
          <w:sz w:val="24"/>
        </w:rPr>
        <w:t>- POST /</w:t>
      </w:r>
      <w:r>
        <w:rPr>
          <w:rFonts w:ascii="Times New Roman" w:hAnsi="Times New Roman"/>
          <w:b w:val="0"/>
          <w:i/>
          <w:sz w:val="24"/>
        </w:rPr>
        <w:t>api</w:t>
      </w:r>
      <w:r>
        <w:rPr>
          <w:rFonts w:ascii="Times New Roman" w:hAnsi="Times New Roman"/>
          <w:b w:val="0"/>
          <w:sz w:val="24"/>
        </w:rPr>
        <w:t>/sessions. Намена: Креирање планиране сесије.</w:t>
      </w:r>
    </w:p>
    <w:p>
      <w:pPr>
        <w:spacing w:line="324" w:lineRule="auto" w:after="160"/>
        <w:jc w:val="both"/>
      </w:pPr>
      <w:r>
        <w:rPr>
          <w:rFonts w:ascii="Times New Roman" w:hAnsi="Times New Roman"/>
          <w:b w:val="0"/>
          <w:sz w:val="24"/>
        </w:rPr>
        <w:t>- POST /</w:t>
      </w:r>
      <w:r>
        <w:rPr>
          <w:rFonts w:ascii="Times New Roman" w:hAnsi="Times New Roman"/>
          <w:b w:val="0"/>
          <w:i/>
          <w:sz w:val="24"/>
        </w:rPr>
        <w:t>api</w:t>
      </w:r>
      <w:r>
        <w:rPr>
          <w:rFonts w:ascii="Times New Roman" w:hAnsi="Times New Roman"/>
          <w:b w:val="0"/>
          <w:sz w:val="24"/>
        </w:rPr>
        <w:t>/sessions/start-for-room. Намена: Креирање и покретање за просторију.</w:t>
      </w:r>
    </w:p>
    <w:p>
      <w:pPr>
        <w:spacing w:line="324" w:lineRule="auto" w:after="160"/>
        <w:jc w:val="both"/>
      </w:pPr>
      <w:r>
        <w:rPr>
          <w:rFonts w:ascii="Times New Roman" w:hAnsi="Times New Roman"/>
          <w:b w:val="0"/>
          <w:sz w:val="24"/>
        </w:rPr>
        <w:t>- POST /</w:t>
      </w:r>
      <w:r>
        <w:rPr>
          <w:rFonts w:ascii="Times New Roman" w:hAnsi="Times New Roman"/>
          <w:b w:val="0"/>
          <w:i/>
          <w:sz w:val="24"/>
        </w:rPr>
        <w:t>api</w:t>
      </w:r>
      <w:r>
        <w:rPr>
          <w:rFonts w:ascii="Times New Roman" w:hAnsi="Times New Roman"/>
          <w:b w:val="0"/>
          <w:sz w:val="24"/>
        </w:rPr>
        <w:t>/sessions/{id}/start. Намена: Покретање постојеће сесије.</w:t>
      </w:r>
    </w:p>
    <w:p>
      <w:pPr>
        <w:spacing w:line="324" w:lineRule="auto" w:after="160"/>
        <w:jc w:val="both"/>
      </w:pPr>
      <w:r>
        <w:rPr>
          <w:rFonts w:ascii="Times New Roman" w:hAnsi="Times New Roman"/>
          <w:b w:val="0"/>
          <w:sz w:val="24"/>
        </w:rPr>
        <w:t>- POST /</w:t>
      </w:r>
      <w:r>
        <w:rPr>
          <w:rFonts w:ascii="Times New Roman" w:hAnsi="Times New Roman"/>
          <w:b w:val="0"/>
          <w:i/>
          <w:sz w:val="24"/>
        </w:rPr>
        <w:t>api</w:t>
      </w:r>
      <w:r>
        <w:rPr>
          <w:rFonts w:ascii="Times New Roman" w:hAnsi="Times New Roman"/>
          <w:b w:val="0"/>
          <w:sz w:val="24"/>
        </w:rPr>
        <w:t>/sessions/{id}/stop. Намена: Завршетак сесије.</w:t>
      </w:r>
    </w:p>
    <w:p>
      <w:pPr>
        <w:spacing w:line="324" w:lineRule="auto" w:after="160"/>
        <w:jc w:val="both"/>
      </w:pPr>
      <w:r>
        <w:rPr>
          <w:rFonts w:ascii="Times New Roman" w:hAnsi="Times New Roman"/>
          <w:b w:val="0"/>
          <w:sz w:val="24"/>
        </w:rPr>
        <w:t>- GET /</w:t>
      </w:r>
      <w:r>
        <w:rPr>
          <w:rFonts w:ascii="Times New Roman" w:hAnsi="Times New Roman"/>
          <w:b w:val="0"/>
          <w:i/>
          <w:sz w:val="24"/>
        </w:rPr>
        <w:t>api</w:t>
      </w:r>
      <w:r>
        <w:rPr>
          <w:rFonts w:ascii="Times New Roman" w:hAnsi="Times New Roman"/>
          <w:b w:val="0"/>
          <w:sz w:val="24"/>
        </w:rPr>
        <w:t>/sessions/{id}/positions. Намена: Процењени положаји.</w:t>
      </w:r>
    </w:p>
    <w:p>
      <w:pPr>
        <w:spacing w:line="324" w:lineRule="auto" w:after="160"/>
        <w:jc w:val="both"/>
      </w:pPr>
      <w:r>
        <w:rPr>
          <w:rFonts w:ascii="Times New Roman" w:hAnsi="Times New Roman"/>
          <w:b w:val="0"/>
          <w:sz w:val="24"/>
        </w:rPr>
        <w:t>- GET /</w:t>
      </w:r>
      <w:r>
        <w:rPr>
          <w:rFonts w:ascii="Times New Roman" w:hAnsi="Times New Roman"/>
          <w:b w:val="0"/>
          <w:i/>
          <w:sz w:val="24"/>
        </w:rPr>
        <w:t>api</w:t>
      </w:r>
      <w:r>
        <w:rPr>
          <w:rFonts w:ascii="Times New Roman" w:hAnsi="Times New Roman"/>
          <w:b w:val="0"/>
          <w:sz w:val="24"/>
        </w:rPr>
        <w:t>/sessions/{id}/alerts. Намена: Аларми сесије.</w:t>
      </w:r>
    </w:p>
    <w:p>
      <w:pPr>
        <w:spacing w:line="324" w:lineRule="auto" w:after="160"/>
        <w:jc w:val="both"/>
      </w:pPr>
      <w:r>
        <w:rPr>
          <w:rFonts w:ascii="Times New Roman" w:hAnsi="Times New Roman"/>
          <w:b w:val="0"/>
          <w:sz w:val="24"/>
        </w:rPr>
        <w:t>- POST /</w:t>
      </w:r>
      <w:r>
        <w:rPr>
          <w:rFonts w:ascii="Times New Roman" w:hAnsi="Times New Roman"/>
          <w:b w:val="0"/>
          <w:i/>
          <w:sz w:val="24"/>
        </w:rPr>
        <w:t>api</w:t>
      </w:r>
      <w:r>
        <w:rPr>
          <w:rFonts w:ascii="Times New Roman" w:hAnsi="Times New Roman"/>
          <w:b w:val="0"/>
          <w:sz w:val="24"/>
        </w:rPr>
        <w:t>/alerts/{id}/acknowledge. Намена: Потврда прегледа аларма.</w:t>
      </w:r>
    </w:p>
    <w:p>
      <w:pPr>
        <w:spacing w:line="324" w:lineRule="auto" w:after="160"/>
        <w:jc w:val="both"/>
      </w:pPr>
      <w:r>
        <w:rPr>
          <w:rFonts w:ascii="Times New Roman" w:hAnsi="Times New Roman"/>
          <w:b w:val="0"/>
          <w:sz w:val="24"/>
        </w:rPr>
        <w:t>- GET /</w:t>
      </w:r>
      <w:r>
        <w:rPr>
          <w:rFonts w:ascii="Times New Roman" w:hAnsi="Times New Roman"/>
          <w:b w:val="0"/>
          <w:i/>
          <w:sz w:val="24"/>
        </w:rPr>
        <w:t>api</w:t>
      </w:r>
      <w:r>
        <w:rPr>
          <w:rFonts w:ascii="Times New Roman" w:hAnsi="Times New Roman"/>
          <w:b w:val="0"/>
          <w:sz w:val="24"/>
        </w:rPr>
        <w:t>/devices/active. Намена: Уређаји у временском прозору.</w:t>
      </w:r>
    </w:p>
    <w:p>
      <w:pPr>
        <w:spacing w:line="324" w:lineRule="auto" w:after="160"/>
        <w:jc w:val="both"/>
      </w:pPr>
      <w:r>
        <w:rPr>
          <w:rFonts w:ascii="Times New Roman" w:hAnsi="Times New Roman"/>
          <w:b w:val="0"/>
          <w:sz w:val="24"/>
        </w:rPr>
        <w:t>- POST /</w:t>
      </w:r>
      <w:r>
        <w:rPr>
          <w:rFonts w:ascii="Times New Roman" w:hAnsi="Times New Roman"/>
          <w:b w:val="0"/>
          <w:i/>
          <w:sz w:val="24"/>
        </w:rPr>
        <w:t>api</w:t>
      </w:r>
      <w:r>
        <w:rPr>
          <w:rFonts w:ascii="Times New Roman" w:hAnsi="Times New Roman"/>
          <w:b w:val="0"/>
          <w:sz w:val="24"/>
        </w:rPr>
        <w:t>/</w:t>
      </w:r>
      <w:r>
        <w:rPr>
          <w:rFonts w:ascii="Times New Roman" w:hAnsi="Times New Roman"/>
          <w:b w:val="0"/>
          <w:i/>
          <w:sz w:val="24"/>
        </w:rPr>
        <w:t>ingestion</w:t>
      </w:r>
      <w:r>
        <w:rPr>
          <w:rFonts w:ascii="Times New Roman" w:hAnsi="Times New Roman"/>
          <w:b w:val="0"/>
          <w:sz w:val="24"/>
        </w:rPr>
        <w:t>/observation. Намена: Пријем једног опажања.</w:t>
      </w:r>
    </w:p>
    <w:p>
      <w:pPr>
        <w:spacing w:line="324" w:lineRule="auto" w:after="160"/>
        <w:jc w:val="both"/>
      </w:pPr>
      <w:r>
        <w:rPr>
          <w:rFonts w:ascii="Times New Roman" w:hAnsi="Times New Roman"/>
          <w:b w:val="0"/>
          <w:sz w:val="24"/>
        </w:rPr>
        <w:t>- POST /</w:t>
      </w:r>
      <w:r>
        <w:rPr>
          <w:rFonts w:ascii="Times New Roman" w:hAnsi="Times New Roman"/>
          <w:b w:val="0"/>
          <w:i/>
          <w:sz w:val="24"/>
        </w:rPr>
        <w:t>api</w:t>
      </w:r>
      <w:r>
        <w:rPr>
          <w:rFonts w:ascii="Times New Roman" w:hAnsi="Times New Roman"/>
          <w:b w:val="0"/>
          <w:sz w:val="24"/>
        </w:rPr>
        <w:t>/</w:t>
      </w:r>
      <w:r>
        <w:rPr>
          <w:rFonts w:ascii="Times New Roman" w:hAnsi="Times New Roman"/>
          <w:b w:val="0"/>
          <w:i/>
          <w:sz w:val="24"/>
        </w:rPr>
        <w:t>ingestion</w:t>
      </w:r>
      <w:r>
        <w:rPr>
          <w:rFonts w:ascii="Times New Roman" w:hAnsi="Times New Roman"/>
          <w:b w:val="0"/>
          <w:sz w:val="24"/>
        </w:rPr>
        <w:t>/batch. Намена: Пријем од 1 до 500 опажања.</w:t>
      </w:r>
    </w:p>
    <w:p>
      <w:pPr>
        <w:spacing w:line="324" w:lineRule="auto" w:after="160"/>
        <w:jc w:val="both"/>
      </w:pPr>
      <w:r>
        <w:rPr>
          <w:rFonts w:ascii="Times New Roman" w:hAnsi="Times New Roman"/>
          <w:b w:val="0"/>
          <w:sz w:val="24"/>
        </w:rPr>
        <w:t>- GET /</w:t>
      </w:r>
      <w:r>
        <w:rPr>
          <w:rFonts w:ascii="Times New Roman" w:hAnsi="Times New Roman"/>
          <w:b w:val="0"/>
          <w:i/>
          <w:sz w:val="24"/>
        </w:rPr>
        <w:t>api</w:t>
      </w:r>
      <w:r>
        <w:rPr>
          <w:rFonts w:ascii="Times New Roman" w:hAnsi="Times New Roman"/>
          <w:b w:val="0"/>
          <w:sz w:val="24"/>
        </w:rPr>
        <w:t>/reports/session/{</w:t>
      </w:r>
      <w:r>
        <w:rPr>
          <w:rFonts w:ascii="Times New Roman" w:hAnsi="Times New Roman"/>
          <w:b w:val="0"/>
          <w:i/>
          <w:sz w:val="24"/>
        </w:rPr>
        <w:t>sessionId</w:t>
      </w:r>
      <w:r>
        <w:rPr>
          <w:rFonts w:ascii="Times New Roman" w:hAnsi="Times New Roman"/>
          <w:b w:val="0"/>
          <w:sz w:val="24"/>
        </w:rPr>
        <w:t>}. Намена: Збирни извештај.</w:t>
      </w:r>
    </w:p>
    <w:p>
      <w:pPr>
        <w:spacing w:line="324" w:lineRule="auto" w:after="160"/>
        <w:jc w:val="both"/>
      </w:pPr>
      <w:r>
        <w:rPr>
          <w:rFonts w:ascii="Times New Roman" w:hAnsi="Times New Roman"/>
          <w:b w:val="0"/>
          <w:sz w:val="24"/>
        </w:rPr>
        <w:t>- POST /</w:t>
      </w:r>
      <w:r>
        <w:rPr>
          <w:rFonts w:ascii="Times New Roman" w:hAnsi="Times New Roman"/>
          <w:b w:val="0"/>
          <w:i/>
          <w:sz w:val="24"/>
        </w:rPr>
        <w:t>api</w:t>
      </w:r>
      <w:r>
        <w:rPr>
          <w:rFonts w:ascii="Times New Roman" w:hAnsi="Times New Roman"/>
          <w:b w:val="0"/>
          <w:sz w:val="24"/>
        </w:rPr>
        <w:t>/sessions/{id}/whitelist. Намена: Додавање дозволе.</w:t>
      </w:r>
    </w:p>
    <w:p>
      <w:pPr>
        <w:spacing w:line="324" w:lineRule="auto" w:after="160"/>
        <w:jc w:val="both"/>
      </w:pPr>
      <w:r>
        <w:rPr>
          <w:rFonts w:ascii="Times New Roman" w:hAnsi="Times New Roman"/>
          <w:b w:val="0"/>
          <w:sz w:val="24"/>
        </w:rPr>
        <w:t>- DELETE /</w:t>
      </w:r>
      <w:r>
        <w:rPr>
          <w:rFonts w:ascii="Times New Roman" w:hAnsi="Times New Roman"/>
          <w:b w:val="0"/>
          <w:i/>
          <w:sz w:val="24"/>
        </w:rPr>
        <w:t>api</w:t>
      </w:r>
      <w:r>
        <w:rPr>
          <w:rFonts w:ascii="Times New Roman" w:hAnsi="Times New Roman"/>
          <w:b w:val="0"/>
          <w:sz w:val="24"/>
        </w:rPr>
        <w:t>/sessions/{id}/whitelist/{entryId}. Намена: Уклањање дозволе.</w:t>
      </w:r>
    </w:p>
    <w:p>
      <w:pPr>
        <w:spacing w:line="324" w:lineRule="auto" w:after="160"/>
        <w:jc w:val="both"/>
      </w:pPr>
      <w:r>
        <w:rPr>
          <w:rFonts w:ascii="Times New Roman" w:hAnsi="Times New Roman"/>
          <w:b w:val="0"/>
          <w:sz w:val="24"/>
        </w:rPr>
        <w:t xml:space="preserve">Пријем преко </w:t>
      </w:r>
      <w:r>
        <w:rPr>
          <w:rFonts w:ascii="Times New Roman" w:hAnsi="Times New Roman"/>
          <w:b w:val="0"/>
          <w:i/>
          <w:sz w:val="24"/>
        </w:rPr>
        <w:t>HTTP</w:t>
      </w:r>
      <w:r>
        <w:rPr>
          <w:rFonts w:ascii="Times New Roman" w:hAnsi="Times New Roman"/>
          <w:b w:val="0"/>
          <w:sz w:val="24"/>
        </w:rPr>
        <w:t>-а враћа статус 202 након позива обраде. Избор тог статуса не значи да је у коду реализован трајни ред за накнадну обраду: контролер чека завршетак позваног сервиса. Пакетни захтев обрађује ставке редом и није представљен као једна атомична трансакција за све ставке.</w:t>
      </w:r>
    </w:p>
    <w:p>
      <w:pPr>
        <w:spacing w:line="324" w:lineRule="auto" w:after="160"/>
        <w:jc w:val="both"/>
      </w:pPr>
      <w:r>
        <w:rPr>
          <w:rFonts w:ascii="Times New Roman" w:hAnsi="Times New Roman"/>
          <w:b w:val="0"/>
          <w:sz w:val="24"/>
        </w:rPr>
        <w:t>Путања за активне уређаје користи временски прозор, подразумевано десет минута, без параметра сесије. Насупрот томе, положаји и аларми могу се захтевати за одређену сесију. Та разлика је важна када се тумаче бројеви у различитим деловима интерфејса.</w:t>
      </w:r>
    </w:p>
    <w:p>
      <w:pPr>
        <w:pStyle w:val="Heading2"/>
      </w:pPr>
      <w:r>
        <w:t>3.6. Серверски модели и уговор поруке</w:t>
      </w:r>
    </w:p>
    <w:p>
      <w:pPr>
        <w:spacing w:line="324" w:lineRule="auto" w:after="160"/>
        <w:jc w:val="both"/>
      </w:pPr>
      <w:r>
        <w:rPr>
          <w:rFonts w:ascii="Times New Roman" w:hAnsi="Times New Roman"/>
          <w:b w:val="0"/>
          <w:sz w:val="24"/>
        </w:rPr>
        <w:t xml:space="preserve">RssiIngressMessage представља улаз у заједничку обраду. Одвојени </w:t>
      </w:r>
      <w:r>
        <w:rPr>
          <w:rFonts w:ascii="Times New Roman" w:hAnsi="Times New Roman"/>
          <w:b w:val="0"/>
          <w:i/>
          <w:sz w:val="24"/>
        </w:rPr>
        <w:t>Worker</w:t>
      </w:r>
      <w:r>
        <w:rPr>
          <w:rFonts w:ascii="Times New Roman" w:hAnsi="Times New Roman"/>
          <w:b w:val="0"/>
          <w:sz w:val="24"/>
        </w:rPr>
        <w:t xml:space="preserve"> и </w:t>
      </w:r>
      <w:r>
        <w:rPr>
          <w:rFonts w:ascii="Times New Roman" w:hAnsi="Times New Roman"/>
          <w:b w:val="0"/>
          <w:i/>
          <w:sz w:val="24"/>
        </w:rPr>
        <w:t>HTTP</w:t>
      </w:r>
      <w:r>
        <w:rPr>
          <w:rFonts w:ascii="Times New Roman" w:hAnsi="Times New Roman"/>
          <w:b w:val="0"/>
          <w:sz w:val="24"/>
        </w:rPr>
        <w:t xml:space="preserve"> модели преводе транспортне податке у овај запис. На тај начин се назив поља </w:t>
      </w:r>
      <w:r>
        <w:rPr>
          <w:rFonts w:ascii="Times New Roman" w:hAnsi="Times New Roman"/>
          <w:b w:val="0"/>
          <w:i/>
          <w:sz w:val="24"/>
        </w:rPr>
        <w:t>timestamp</w:t>
      </w:r>
      <w:r>
        <w:rPr>
          <w:rFonts w:ascii="Times New Roman" w:hAnsi="Times New Roman"/>
          <w:b w:val="0"/>
          <w:sz w:val="24"/>
        </w:rPr>
        <w:t xml:space="preserve"> у </w:t>
      </w:r>
      <w:r>
        <w:rPr>
          <w:rFonts w:ascii="Times New Roman" w:hAnsi="Times New Roman"/>
          <w:b w:val="0"/>
          <w:i/>
          <w:sz w:val="24"/>
        </w:rPr>
        <w:t>MQTT</w:t>
      </w:r>
      <w:r>
        <w:rPr>
          <w:rFonts w:ascii="Times New Roman" w:hAnsi="Times New Roman"/>
          <w:b w:val="0"/>
          <w:sz w:val="24"/>
        </w:rPr>
        <w:t xml:space="preserve"> поруци и CapturedAt у </w:t>
      </w:r>
      <w:r>
        <w:rPr>
          <w:rFonts w:ascii="Times New Roman" w:hAnsi="Times New Roman"/>
          <w:b w:val="0"/>
          <w:i/>
          <w:sz w:val="24"/>
        </w:rPr>
        <w:t>HTTP</w:t>
      </w:r>
      <w:r>
        <w:rPr>
          <w:rFonts w:ascii="Times New Roman" w:hAnsi="Times New Roman"/>
          <w:b w:val="0"/>
          <w:sz w:val="24"/>
        </w:rPr>
        <w:t xml:space="preserve"> захтеву могу свести на исту семантику времена опажања.</w:t>
      </w:r>
    </w:p>
    <w:p>
      <w:pPr>
        <w:spacing w:line="324" w:lineRule="auto" w:after="160"/>
        <w:jc w:val="both"/>
      </w:pPr>
      <w:r>
        <w:rPr>
          <w:rFonts w:ascii="Times New Roman" w:hAnsi="Times New Roman"/>
          <w:b w:val="0"/>
          <w:sz w:val="24"/>
        </w:rPr>
        <w:t xml:space="preserve">Следећи пример приказује синтетичку </w:t>
      </w:r>
      <w:r>
        <w:rPr>
          <w:rFonts w:ascii="Times New Roman" w:hAnsi="Times New Roman"/>
          <w:b w:val="0"/>
          <w:i/>
          <w:sz w:val="24"/>
        </w:rPr>
        <w:t>MQTT</w:t>
      </w:r>
      <w:r>
        <w:rPr>
          <w:rFonts w:ascii="Times New Roman" w:hAnsi="Times New Roman"/>
          <w:b w:val="0"/>
          <w:sz w:val="24"/>
        </w:rPr>
        <w:t xml:space="preserve"> поруку. Вредности су илустративне и не представљају забележено мерење:</w:t>
      </w:r>
    </w:p>
    <w:p>
      <w:pPr>
        <w:spacing w:line="324" w:lineRule="auto" w:after="160"/>
        <w:jc w:val="both"/>
      </w:pPr>
      <w:r>
        <w:rPr>
          <w:rFonts w:ascii="Times New Roman" w:hAnsi="Times New Roman"/>
          <w:b w:val="0"/>
          <w:i/>
          <w:sz w:val="24"/>
        </w:rPr>
        <w:t>eventId</w:t>
      </w:r>
      <w:r>
        <w:rPr>
          <w:rFonts w:ascii="Times New Roman" w:hAnsi="Times New Roman"/>
          <w:b w:val="0"/>
          <w:sz w:val="24"/>
        </w:rPr>
        <w:t xml:space="preserve"> је предвиђен за препознавање поновљене испоруке. </w:t>
      </w:r>
      <w:r>
        <w:rPr>
          <w:rFonts w:ascii="Times New Roman" w:hAnsi="Times New Roman"/>
          <w:b w:val="0"/>
          <w:i/>
          <w:sz w:val="24"/>
        </w:rPr>
        <w:t>deviceIdentifier</w:t>
      </w:r>
      <w:r>
        <w:rPr>
          <w:rFonts w:ascii="Times New Roman" w:hAnsi="Times New Roman"/>
          <w:b w:val="0"/>
          <w:sz w:val="24"/>
        </w:rPr>
        <w:t xml:space="preserve"> је улазни идентификатор који се пре трајног чувања претвара у хеш. </w:t>
      </w:r>
      <w:r>
        <w:rPr>
          <w:rFonts w:ascii="Times New Roman" w:hAnsi="Times New Roman"/>
          <w:b w:val="0"/>
          <w:i/>
          <w:sz w:val="24"/>
        </w:rPr>
        <w:t>sensorId</w:t>
      </w:r>
      <w:r>
        <w:rPr>
          <w:rFonts w:ascii="Times New Roman" w:hAnsi="Times New Roman"/>
          <w:b w:val="0"/>
          <w:sz w:val="24"/>
        </w:rPr>
        <w:t xml:space="preserve"> одређује извор мерења, а </w:t>
      </w:r>
      <w:r>
        <w:rPr>
          <w:rFonts w:ascii="Times New Roman" w:hAnsi="Times New Roman"/>
          <w:b w:val="0"/>
          <w:i/>
          <w:sz w:val="24"/>
        </w:rPr>
        <w:t>sessionId</w:t>
      </w:r>
      <w:r>
        <w:rPr>
          <w:rFonts w:ascii="Times New Roman" w:hAnsi="Times New Roman"/>
          <w:b w:val="0"/>
          <w:sz w:val="24"/>
        </w:rPr>
        <w:t xml:space="preserve"> контекст испита. </w:t>
      </w:r>
      <w:r>
        <w:rPr>
          <w:rFonts w:ascii="Times New Roman" w:hAnsi="Times New Roman"/>
          <w:b w:val="0"/>
          <w:i/>
          <w:sz w:val="24"/>
        </w:rPr>
        <w:t>signalType</w:t>
      </w:r>
      <w:r>
        <w:rPr>
          <w:rFonts w:ascii="Times New Roman" w:hAnsi="Times New Roman"/>
          <w:b w:val="0"/>
          <w:sz w:val="24"/>
        </w:rPr>
        <w:t xml:space="preserve"> разликује wifi, </w:t>
      </w:r>
      <w:r>
        <w:rPr>
          <w:rFonts w:ascii="Times New Roman" w:hAnsi="Times New Roman"/>
          <w:b w:val="0"/>
          <w:i/>
          <w:sz w:val="24"/>
        </w:rPr>
        <w:t>ble</w:t>
      </w:r>
      <w:r>
        <w:rPr>
          <w:rFonts w:ascii="Times New Roman" w:hAnsi="Times New Roman"/>
          <w:b w:val="0"/>
          <w:sz w:val="24"/>
        </w:rPr>
        <w:t xml:space="preserve">, </w:t>
      </w:r>
      <w:r>
        <w:rPr>
          <w:rFonts w:ascii="Times New Roman" w:hAnsi="Times New Roman"/>
          <w:b w:val="0"/>
          <w:i/>
          <w:sz w:val="24"/>
        </w:rPr>
        <w:t>bluetooth</w:t>
      </w:r>
      <w:r>
        <w:rPr>
          <w:rFonts w:ascii="Times New Roman" w:hAnsi="Times New Roman"/>
          <w:b w:val="0"/>
          <w:sz w:val="24"/>
        </w:rPr>
        <w:t xml:space="preserve"> и bluetooth_pairing у уговору поруке. </w:t>
      </w:r>
      <w:r>
        <w:rPr>
          <w:rFonts w:ascii="Times New Roman" w:hAnsi="Times New Roman"/>
          <w:b w:val="0"/>
          <w:i/>
          <w:sz w:val="24"/>
        </w:rPr>
        <w:t>rssi</w:t>
      </w:r>
      <w:r>
        <w:rPr>
          <w:rFonts w:ascii="Times New Roman" w:hAnsi="Times New Roman"/>
          <w:b w:val="0"/>
          <w:sz w:val="24"/>
        </w:rPr>
        <w:t xml:space="preserve"> је број између −120 и 0 dBm.</w:t>
      </w:r>
    </w:p>
    <w:p>
      <w:pPr>
        <w:spacing w:line="324" w:lineRule="auto" w:after="160"/>
        <w:jc w:val="both"/>
      </w:pPr>
      <w:r>
        <w:rPr>
          <w:rFonts w:ascii="Times New Roman" w:hAnsi="Times New Roman"/>
          <w:b w:val="0"/>
          <w:sz w:val="24"/>
        </w:rPr>
        <w:t xml:space="preserve">DeviceObservation проверава да идентификатор уређаја није празан, да сензор има ознаку, да је </w:t>
      </w:r>
      <w:r>
        <w:rPr>
          <w:rFonts w:ascii="Times New Roman" w:hAnsi="Times New Roman"/>
          <w:b w:val="0"/>
          <w:i/>
          <w:sz w:val="24"/>
        </w:rPr>
        <w:t>RSSI</w:t>
      </w:r>
      <w:r>
        <w:rPr>
          <w:rFonts w:ascii="Times New Roman" w:hAnsi="Times New Roman"/>
          <w:b w:val="0"/>
          <w:sz w:val="24"/>
        </w:rPr>
        <w:t xml:space="preserve"> у дозвољеном опсегу и да време није више од пет минута у будућности. Међутим, та класа не проверава да ли </w:t>
      </w:r>
      <w:r>
        <w:rPr>
          <w:rFonts w:ascii="Times New Roman" w:hAnsi="Times New Roman"/>
          <w:b w:val="0"/>
          <w:i/>
          <w:sz w:val="24"/>
        </w:rPr>
        <w:t>sensorId</w:t>
      </w:r>
      <w:r>
        <w:rPr>
          <w:rFonts w:ascii="Times New Roman" w:hAnsi="Times New Roman"/>
          <w:b w:val="0"/>
          <w:sz w:val="24"/>
        </w:rPr>
        <w:t xml:space="preserve"> постоји у конфигурацији нити да ли </w:t>
      </w:r>
      <w:r>
        <w:rPr>
          <w:rFonts w:ascii="Times New Roman" w:hAnsi="Times New Roman"/>
          <w:b w:val="0"/>
          <w:i/>
          <w:sz w:val="24"/>
        </w:rPr>
        <w:t>sessionId</w:t>
      </w:r>
      <w:r>
        <w:rPr>
          <w:rFonts w:ascii="Times New Roman" w:hAnsi="Times New Roman"/>
          <w:b w:val="0"/>
          <w:sz w:val="24"/>
        </w:rPr>
        <w:t xml:space="preserve"> означава активну сесију. То су разлике између документованог уговора и тренутног нивоа његове примене.</w:t>
      </w:r>
    </w:p>
    <w:p>
      <w:pPr>
        <w:pStyle w:val="Heading2"/>
      </w:pPr>
      <w:r>
        <w:t>3.7. Frontend странице и компоненте</w:t>
      </w:r>
    </w:p>
    <w:p>
      <w:pPr>
        <w:spacing w:line="324" w:lineRule="auto" w:after="160"/>
        <w:jc w:val="both"/>
      </w:pPr>
      <w:r>
        <w:rPr>
          <w:rFonts w:ascii="Times New Roman" w:hAnsi="Times New Roman"/>
          <w:b w:val="0"/>
          <w:sz w:val="24"/>
        </w:rPr>
        <w:t>Кориснички интерфејс подељен је према задацима наставника. Контролна табла служи као почетни преглед, мапа приказује положаје, а странице уређаја и аларма омогућавају детаљнији увид. Посебне странице намењене су дозволама и извештајима. Заједнички MainLayout обезбеђује навигацију.</w:t>
      </w:r>
    </w:p>
    <w:p>
      <w:pPr>
        <w:spacing w:line="324" w:lineRule="auto" w:after="160"/>
        <w:jc w:val="both"/>
      </w:pPr>
      <w:r>
        <w:rPr>
          <w:rFonts w:ascii="Times New Roman" w:hAnsi="Times New Roman"/>
          <w:b w:val="0"/>
          <w:sz w:val="24"/>
        </w:rPr>
        <w:t>Мапа учионице користи координатни систем ширине осам и дубине шест јединица. Функције left и top претварају координате у процентуални положај HTML ознака. Положаји су визуелно ограничени тако да ознаке остану унутар приказа. То је својство интерфејса и не представља додатну физичку проверу локације.</w:t>
      </w:r>
    </w:p>
    <w:p>
      <w:pPr>
        <w:spacing w:line="324" w:lineRule="auto" w:after="160"/>
        <w:jc w:val="both"/>
      </w:pPr>
      <w:r>
        <w:rPr>
          <w:rFonts w:ascii="Times New Roman" w:hAnsi="Times New Roman"/>
          <w:b w:val="0"/>
          <w:sz w:val="24"/>
        </w:rPr>
        <w:t>Компонента мапе преузима положаје на сваке две секунде. Засебан часовник се ажурира сваке секунде и користи се за приказ старости података. Ознаке млађе од осам секунди сматрају се активним; затим им се смањује непрозирност, а после 45 секунди се више не приказују ако су и даље присутне у локалном скупу.</w:t>
      </w:r>
    </w:p>
    <w:p>
      <w:pPr>
        <w:spacing w:line="324" w:lineRule="auto" w:after="160"/>
        <w:jc w:val="both"/>
      </w:pPr>
      <w:r>
        <w:rPr>
          <w:rFonts w:ascii="Times New Roman" w:hAnsi="Times New Roman"/>
          <w:b w:val="0"/>
          <w:sz w:val="24"/>
        </w:rPr>
        <w:t>Сервер истовремено примењује свој прозор од 15 секунди у односу на најновије опажање сесије. Зато ознака може нестати раније ако наредни одговор сервера више не садржи тај уређај. Опис постепеног нестајања треба посматрати заједно са начином избора серверских података.</w:t>
      </w:r>
    </w:p>
    <w:p>
      <w:pPr>
        <w:pStyle w:val="Heading2"/>
      </w:pPr>
      <w:r>
        <w:t>3.8. Клијентски сервиси</w:t>
      </w:r>
    </w:p>
    <w:p>
      <w:pPr>
        <w:spacing w:line="324" w:lineRule="auto" w:after="160"/>
        <w:jc w:val="both"/>
      </w:pPr>
      <w:r>
        <w:rPr>
          <w:rFonts w:ascii="Times New Roman" w:hAnsi="Times New Roman"/>
          <w:b w:val="0"/>
          <w:i/>
          <w:sz w:val="24"/>
        </w:rPr>
        <w:t>Api</w:t>
      </w:r>
      <w:r>
        <w:rPr>
          <w:rFonts w:ascii="Times New Roman" w:hAnsi="Times New Roman"/>
          <w:b w:val="0"/>
          <w:sz w:val="24"/>
        </w:rPr>
        <w:t xml:space="preserve"> сервис дефинише типизоване операције и моделе одговора. AuthService управља пријавом и локално сачуваним токенима, док </w:t>
      </w:r>
      <w:r>
        <w:rPr>
          <w:rFonts w:ascii="Times New Roman" w:hAnsi="Times New Roman"/>
          <w:b w:val="0"/>
          <w:i/>
          <w:sz w:val="24"/>
        </w:rPr>
        <w:t>HTTP</w:t>
      </w:r>
      <w:r>
        <w:rPr>
          <w:rFonts w:ascii="Times New Roman" w:hAnsi="Times New Roman"/>
          <w:b w:val="0"/>
          <w:sz w:val="24"/>
        </w:rPr>
        <w:t xml:space="preserve"> пресретач додаје приступни токен одговарајућим захтевима. Realtime сервис одржава </w:t>
      </w:r>
      <w:r>
        <w:rPr>
          <w:rFonts w:ascii="Times New Roman" w:hAnsi="Times New Roman"/>
          <w:b w:val="0"/>
          <w:i/>
          <w:sz w:val="24"/>
        </w:rPr>
        <w:t>SignalR</w:t>
      </w:r>
      <w:r>
        <w:rPr>
          <w:rFonts w:ascii="Times New Roman" w:hAnsi="Times New Roman"/>
          <w:b w:val="0"/>
          <w:sz w:val="24"/>
        </w:rPr>
        <w:t xml:space="preserve"> везу и прима обавештења.</w:t>
      </w:r>
    </w:p>
    <w:p>
      <w:pPr>
        <w:spacing w:line="324" w:lineRule="auto" w:after="160"/>
        <w:jc w:val="both"/>
      </w:pPr>
      <w:r>
        <w:rPr>
          <w:rFonts w:ascii="Times New Roman" w:hAnsi="Times New Roman"/>
          <w:b w:val="0"/>
          <w:sz w:val="24"/>
        </w:rPr>
        <w:t>Realtime чува листе уређаја и аларма у сигналима. За deviceUpdated постојећи уређај ажурира се по хеш идентификатору, а нови се додаје у листу. Догађај alertAcknowledged мења време потврде одговарајућег аларма. Тако се приказ може променити без поновног учитавања целе странице.</w:t>
      </w:r>
    </w:p>
    <w:p>
      <w:pPr>
        <w:spacing w:line="324" w:lineRule="auto" w:after="160"/>
        <w:jc w:val="both"/>
      </w:pPr>
      <w:r>
        <w:rPr>
          <w:rFonts w:ascii="Times New Roman" w:hAnsi="Times New Roman"/>
          <w:b w:val="0"/>
          <w:sz w:val="24"/>
        </w:rPr>
        <w:t xml:space="preserve">Сервис предвиђа аутоматско поновно повезивање после прекида већ успостављене везе. Почетни неуспех повезивања поставља статус disconnected. Поновно успостављање везе не подразумева и поновну испоруку свих догађаја насталих током прекида, па је за потпуно усклађивање потребно поново преузети актуелно стање преко </w:t>
      </w:r>
      <w:r>
        <w:rPr>
          <w:rFonts w:ascii="Times New Roman" w:hAnsi="Times New Roman"/>
          <w:b w:val="0"/>
          <w:i/>
          <w:sz w:val="24"/>
        </w:rPr>
        <w:t>API</w:t>
      </w:r>
      <w:r>
        <w:rPr>
          <w:rFonts w:ascii="Times New Roman" w:hAnsi="Times New Roman"/>
          <w:b w:val="0"/>
          <w:sz w:val="24"/>
        </w:rPr>
        <w:t>-ја.</w:t>
      </w:r>
    </w:p>
    <w:p>
      <w:pPr>
        <w:pStyle w:val="Heading2"/>
      </w:pPr>
      <w:r>
        <w:t>3.9. Позадински процес за пријем мерења</w:t>
      </w:r>
    </w:p>
    <w:p>
      <w:pPr>
        <w:spacing w:line="324" w:lineRule="auto" w:after="160"/>
        <w:jc w:val="both"/>
      </w:pPr>
      <w:r>
        <w:rPr>
          <w:rFonts w:ascii="Times New Roman" w:hAnsi="Times New Roman"/>
          <w:b w:val="0"/>
          <w:sz w:val="24"/>
        </w:rPr>
        <w:t xml:space="preserve">MqttWorker је изведен из </w:t>
      </w:r>
      <w:r>
        <w:rPr>
          <w:rFonts w:ascii="Times New Roman" w:hAnsi="Times New Roman"/>
          <w:b w:val="0"/>
          <w:i/>
          <w:sz w:val="24"/>
        </w:rPr>
        <w:t>BackgroundService</w:t>
      </w:r>
      <w:r>
        <w:rPr>
          <w:rFonts w:ascii="Times New Roman" w:hAnsi="Times New Roman"/>
          <w:b w:val="0"/>
          <w:sz w:val="24"/>
        </w:rPr>
        <w:t>. При успостављању везе претплаћује се на конфигурисану тему, а за сваку пристиглу поруку отвара опсег зависности и преузима IRssiIngestionService. Тиме појединачна обрада добија одговарајући животни век објеката за приступ бази.</w:t>
      </w:r>
    </w:p>
    <w:p>
      <w:pPr>
        <w:spacing w:line="324" w:lineRule="auto" w:after="160"/>
        <w:jc w:val="both"/>
      </w:pPr>
      <w:r>
        <w:rPr>
          <w:rFonts w:ascii="Times New Roman" w:hAnsi="Times New Roman"/>
          <w:b w:val="0"/>
          <w:sz w:val="24"/>
        </w:rPr>
        <w:t xml:space="preserve">Ако веза није успостављена, процес поново покушава повезивање. После неуспеха прави паузу од пет секунди. Изузеци при обради појединачне поруке бележе се у дневнику, што спречава да један неисправан </w:t>
      </w:r>
      <w:r>
        <w:rPr>
          <w:rFonts w:ascii="Times New Roman" w:hAnsi="Times New Roman"/>
          <w:b w:val="0"/>
          <w:i/>
          <w:sz w:val="24"/>
        </w:rPr>
        <w:t>JSON</w:t>
      </w:r>
      <w:r>
        <w:rPr>
          <w:rFonts w:ascii="Times New Roman" w:hAnsi="Times New Roman"/>
          <w:b w:val="0"/>
          <w:sz w:val="24"/>
        </w:rPr>
        <w:t xml:space="preserve"> непосредно прекине целу петљу рада.</w:t>
      </w:r>
    </w:p>
    <w:p>
      <w:pPr>
        <w:spacing w:line="324" w:lineRule="auto" w:after="160"/>
        <w:jc w:val="both"/>
      </w:pPr>
      <w:r>
        <w:rPr>
          <w:rFonts w:ascii="Times New Roman" w:hAnsi="Times New Roman"/>
          <w:b w:val="0"/>
          <w:sz w:val="24"/>
        </w:rPr>
        <w:t>Не постоји посебан ред неисправних порука, нити трајни механизам поновног објављивања обавештења после уписа у базу. То значи да континуитет процеса и потпуност обраде нису исто својство. За јаче гаранције потребно је повезати чување пословног догађаја и његово накнадно слање.</w:t>
      </w:r>
    </w:p>
    <w:p>
      <w:pPr>
        <w:pStyle w:val="Heading2"/>
      </w:pPr>
      <w:r>
        <w:t>3.10. Праћење једног опажања кроз систем</w:t>
      </w:r>
    </w:p>
    <w:p>
      <w:pPr>
        <w:spacing w:line="324" w:lineRule="auto" w:after="160"/>
        <w:jc w:val="both"/>
      </w:pPr>
      <w:r>
        <w:rPr>
          <w:rFonts w:ascii="Times New Roman" w:hAnsi="Times New Roman"/>
          <w:b w:val="0"/>
          <w:sz w:val="24"/>
        </w:rPr>
        <w:t xml:space="preserve">Ток обраде може се објаснити примером првог опажања непознатог </w:t>
      </w:r>
      <w:r>
        <w:rPr>
          <w:rFonts w:ascii="Times New Roman" w:hAnsi="Times New Roman"/>
          <w:b w:val="0"/>
          <w:i/>
          <w:sz w:val="24"/>
        </w:rPr>
        <w:t>Wi-Fi</w:t>
      </w:r>
      <w:r>
        <w:rPr>
          <w:rFonts w:ascii="Times New Roman" w:hAnsi="Times New Roman"/>
          <w:b w:val="0"/>
          <w:sz w:val="24"/>
        </w:rPr>
        <w:t xml:space="preserve"> уређаја, са </w:t>
      </w:r>
      <w:r>
        <w:rPr>
          <w:rFonts w:ascii="Times New Roman" w:hAnsi="Times New Roman"/>
          <w:b w:val="0"/>
          <w:i/>
          <w:sz w:val="24"/>
        </w:rPr>
        <w:t>RSSI</w:t>
      </w:r>
      <w:r>
        <w:rPr>
          <w:rFonts w:ascii="Times New Roman" w:hAnsi="Times New Roman"/>
          <w:b w:val="0"/>
          <w:sz w:val="24"/>
        </w:rPr>
        <w:t xml:space="preserve"> вредношћу −45 dBm. Претпоставља се да улаз има нов </w:t>
      </w:r>
      <w:r>
        <w:rPr>
          <w:rFonts w:ascii="Times New Roman" w:hAnsi="Times New Roman"/>
          <w:b w:val="0"/>
          <w:i/>
          <w:sz w:val="24"/>
        </w:rPr>
        <w:t>eventId</w:t>
      </w:r>
      <w:r>
        <w:rPr>
          <w:rFonts w:ascii="Times New Roman" w:hAnsi="Times New Roman"/>
          <w:b w:val="0"/>
          <w:sz w:val="24"/>
        </w:rPr>
        <w:t>, да је идентификатор сесије прослеђен и да за уређај не постоји важећа дозвола. Ове претпоставке су део рачунског сценарија и потребно их је навести да би се добијени резултат могао поновити.</w:t>
      </w:r>
    </w:p>
    <w:p>
      <w:pPr>
        <w:spacing w:before="100" w:after="60"/>
        <w:jc w:val="center"/>
      </w:pPr>
      <w:r>
        <w:drawing>
          <wp:inline xmlns:a="http://schemas.openxmlformats.org/drawingml/2006/main" xmlns:pic="http://schemas.openxmlformats.org/drawingml/2006/picture">
            <wp:extent cx="5580000" cy="2790000"/>
            <wp:docPr id="3" name="Picture 3"/>
            <wp:cNvGraphicFramePr>
              <a:graphicFrameLocks noChangeAspect="1"/>
            </wp:cNvGraphicFramePr>
            <a:graphic>
              <a:graphicData uri="http://schemas.openxmlformats.org/drawingml/2006/picture">
                <pic:pic>
                  <pic:nvPicPr>
                    <pic:cNvPr id="0" name="tok_obrade.png"/>
                    <pic:cNvPicPr/>
                  </pic:nvPicPr>
                  <pic:blipFill>
                    <a:blip r:embed="rId12"/>
                    <a:stretch>
                      <a:fillRect/>
                    </a:stretch>
                  </pic:blipFill>
                  <pic:spPr>
                    <a:xfrm>
                      <a:off x="0" y="0"/>
                      <a:ext cx="5580000" cy="2790000"/>
                    </a:xfrm>
                    <a:prstGeom prst="rect"/>
                  </pic:spPr>
                </pic:pic>
              </a:graphicData>
            </a:graphic>
          </wp:inline>
        </w:drawing>
      </w:r>
    </w:p>
    <w:p>
      <w:pPr>
        <w:pStyle w:val="Caption"/>
        <w:jc w:val="center"/>
      </w:pPr>
      <w:r>
        <w:t>Слика. Ток обраде.</w:t>
      </w:r>
    </w:p>
    <w:p>
      <w:pPr>
        <w:spacing w:line="324" w:lineRule="auto" w:after="160"/>
        <w:jc w:val="both"/>
      </w:pPr>
      <w:r>
        <w:rPr>
          <w:rFonts w:ascii="Times New Roman" w:hAnsi="Times New Roman"/>
          <w:b w:val="0"/>
          <w:i/>
          <w:sz w:val="24"/>
        </w:rPr>
        <w:t>Worker</w:t>
      </w:r>
      <w:r>
        <w:rPr>
          <w:rFonts w:ascii="Times New Roman" w:hAnsi="Times New Roman"/>
          <w:b w:val="0"/>
          <w:sz w:val="24"/>
        </w:rPr>
        <w:t xml:space="preserve"> десеријализује поруку и позива апликациони сервис. Пријемни процес најпре проверава спољни идентификатор догађаја. Ако запис не постоји, хешира идентификатор уређаја. Репозиторијум затим не проналази одговарајући уређај, па се креира нови ентитет. Информација о томе да је уређај нов остаје доступна за текуће израчунавање ризика.</w:t>
      </w:r>
    </w:p>
    <w:p>
      <w:pPr>
        <w:spacing w:line="324" w:lineRule="auto" w:after="160"/>
        <w:jc w:val="both"/>
      </w:pPr>
      <w:r>
        <w:rPr>
          <w:rFonts w:ascii="Times New Roman" w:hAnsi="Times New Roman"/>
          <w:b w:val="0"/>
          <w:sz w:val="24"/>
        </w:rPr>
        <w:t>Основни допринос ризику износи 55, а допринос за нови уређај 20. Укупно се добија 75. Опажање се чува и објављује се ажурирање уређаја. Ако провера недавних аларма не пронађе запис у задатом интервалу, креира се нови аларм. Тиме су један улазни догађај и једно правило произвели два различита резултата за приказ: ажурирање уређаја и обавештење о ризику.</w:t>
      </w:r>
    </w:p>
    <w:p>
      <w:pPr>
        <w:spacing w:line="324" w:lineRule="auto" w:after="160"/>
        <w:jc w:val="both"/>
      </w:pPr>
      <w:r>
        <w:rPr>
          <w:rFonts w:ascii="Times New Roman" w:hAnsi="Times New Roman"/>
          <w:b w:val="0"/>
          <w:sz w:val="24"/>
        </w:rPr>
        <w:t xml:space="preserve">Ако затим стигне нова порука истог уређаја са другим </w:t>
      </w:r>
      <w:r>
        <w:rPr>
          <w:rFonts w:ascii="Times New Roman" w:hAnsi="Times New Roman"/>
          <w:b w:val="0"/>
          <w:i/>
          <w:sz w:val="24"/>
        </w:rPr>
        <w:t>eventId</w:t>
      </w:r>
      <w:r>
        <w:rPr>
          <w:rFonts w:ascii="Times New Roman" w:hAnsi="Times New Roman"/>
          <w:b w:val="0"/>
          <w:sz w:val="24"/>
        </w:rPr>
        <w:t xml:space="preserve"> и истом јачином сигнала, уређај више није нов у бази. Резултат ризика постаје 55. Ако уместо тога стигне потпуно исти </w:t>
      </w:r>
      <w:r>
        <w:rPr>
          <w:rFonts w:ascii="Times New Roman" w:hAnsi="Times New Roman"/>
          <w:b w:val="0"/>
          <w:i/>
          <w:sz w:val="24"/>
        </w:rPr>
        <w:t>eventId</w:t>
      </w:r>
      <w:r>
        <w:rPr>
          <w:rFonts w:ascii="Times New Roman" w:hAnsi="Times New Roman"/>
          <w:b w:val="0"/>
          <w:sz w:val="24"/>
        </w:rPr>
        <w:t xml:space="preserve">, обрада се прекида пре поновног уписа. Пример показује зашто је при тестирању неопходно навести и претходно стање базе. Исти </w:t>
      </w:r>
      <w:r>
        <w:rPr>
          <w:rFonts w:ascii="Times New Roman" w:hAnsi="Times New Roman"/>
          <w:b w:val="0"/>
          <w:i/>
          <w:sz w:val="24"/>
        </w:rPr>
        <w:t>RSSI</w:t>
      </w:r>
      <w:r>
        <w:rPr>
          <w:rFonts w:ascii="Times New Roman" w:hAnsi="Times New Roman"/>
          <w:b w:val="0"/>
          <w:sz w:val="24"/>
        </w:rPr>
        <w:t xml:space="preserve"> не мора увек произвести исти укупни резултат.</w:t>
      </w:r>
    </w:p>
    <w:p>
      <w:pPr>
        <w:pStyle w:val="Heading2"/>
      </w:pPr>
      <w:r>
        <w:t>3.11. Идентификатори и раздвајање модела</w:t>
      </w:r>
    </w:p>
    <w:p>
      <w:pPr>
        <w:spacing w:line="324" w:lineRule="auto" w:after="160"/>
        <w:jc w:val="both"/>
      </w:pPr>
      <w:r>
        <w:rPr>
          <w:rFonts w:ascii="Times New Roman" w:hAnsi="Times New Roman"/>
          <w:b w:val="0"/>
          <w:sz w:val="24"/>
        </w:rPr>
        <w:t xml:space="preserve">Пројекат користи више врста идентификатора. Id доменског ентитета је интерни кључ записа. HashId представља псеудонимизовани идентификатор извора сигнала. </w:t>
      </w:r>
      <w:r>
        <w:rPr>
          <w:rFonts w:ascii="Times New Roman" w:hAnsi="Times New Roman"/>
          <w:b w:val="0"/>
          <w:i/>
          <w:sz w:val="24"/>
        </w:rPr>
        <w:t>ExternalId</w:t>
      </w:r>
      <w:r>
        <w:rPr>
          <w:rFonts w:ascii="Times New Roman" w:hAnsi="Times New Roman"/>
          <w:b w:val="0"/>
          <w:sz w:val="24"/>
        </w:rPr>
        <w:t xml:space="preserve"> опажања потиче од </w:t>
      </w:r>
      <w:r>
        <w:rPr>
          <w:rFonts w:ascii="Times New Roman" w:hAnsi="Times New Roman"/>
          <w:b w:val="0"/>
          <w:i/>
          <w:sz w:val="24"/>
        </w:rPr>
        <w:t>eventId</w:t>
      </w:r>
      <w:r>
        <w:rPr>
          <w:rFonts w:ascii="Times New Roman" w:hAnsi="Times New Roman"/>
          <w:b w:val="0"/>
          <w:sz w:val="24"/>
        </w:rPr>
        <w:t xml:space="preserve"> у поруци. </w:t>
      </w:r>
      <w:r>
        <w:rPr>
          <w:rFonts w:ascii="Times New Roman" w:hAnsi="Times New Roman"/>
          <w:b w:val="0"/>
          <w:i/>
          <w:sz w:val="24"/>
        </w:rPr>
        <w:t>SessionId</w:t>
      </w:r>
      <w:r>
        <w:rPr>
          <w:rFonts w:ascii="Times New Roman" w:hAnsi="Times New Roman"/>
          <w:b w:val="0"/>
          <w:sz w:val="24"/>
        </w:rPr>
        <w:t xml:space="preserve"> повезује запис са испитом, а </w:t>
      </w:r>
      <w:r>
        <w:rPr>
          <w:rFonts w:ascii="Times New Roman" w:hAnsi="Times New Roman"/>
          <w:b w:val="0"/>
          <w:i/>
          <w:sz w:val="24"/>
        </w:rPr>
        <w:t>SensorId</w:t>
      </w:r>
      <w:r>
        <w:rPr>
          <w:rFonts w:ascii="Times New Roman" w:hAnsi="Times New Roman"/>
          <w:b w:val="0"/>
          <w:sz w:val="24"/>
        </w:rPr>
        <w:t xml:space="preserve"> са местом са ког је мерење пристигло. Свака од тих вредности има различиту улогу у упитима и ограничењима.</w:t>
      </w:r>
    </w:p>
    <w:p>
      <w:pPr>
        <w:spacing w:line="324" w:lineRule="auto" w:after="160"/>
        <w:jc w:val="both"/>
      </w:pPr>
      <w:r>
        <w:rPr>
          <w:rFonts w:ascii="Times New Roman" w:hAnsi="Times New Roman"/>
          <w:b w:val="0"/>
          <w:sz w:val="24"/>
        </w:rPr>
        <w:t>На клијентској страни те разлике треба очувати у типизованим моделима. На пример, модел положаја садржи deviceId, координате, време опажања, број сензора и информацију о дозволи. Модел активног уређаја садржи и хеш и времена првог и последњег опажања. Ниједан модел сам по себи није потпуна копија свих података о уређају.</w:t>
      </w:r>
    </w:p>
    <w:p>
      <w:pPr>
        <w:spacing w:line="324" w:lineRule="auto" w:after="160"/>
        <w:jc w:val="both"/>
      </w:pPr>
      <w:r>
        <w:rPr>
          <w:rFonts w:ascii="Times New Roman" w:hAnsi="Times New Roman"/>
          <w:b w:val="0"/>
          <w:sz w:val="24"/>
        </w:rPr>
        <w:t xml:space="preserve">Разлика је видљива и у догађајима. Ажурирање уређаја шаље хеш идентификатор, док поједине </w:t>
      </w:r>
      <w:r>
        <w:rPr>
          <w:rFonts w:ascii="Times New Roman" w:hAnsi="Times New Roman"/>
          <w:b w:val="0"/>
          <w:i/>
          <w:sz w:val="24"/>
        </w:rPr>
        <w:t>REST</w:t>
      </w:r>
      <w:r>
        <w:rPr>
          <w:rFonts w:ascii="Times New Roman" w:hAnsi="Times New Roman"/>
          <w:b w:val="0"/>
          <w:sz w:val="24"/>
        </w:rPr>
        <w:t xml:space="preserve"> операције користе интерни </w:t>
      </w:r>
      <w:r>
        <w:rPr>
          <w:rFonts w:ascii="Times New Roman" w:hAnsi="Times New Roman"/>
          <w:b w:val="0"/>
          <w:i/>
          <w:sz w:val="24"/>
        </w:rPr>
        <w:t>Guid</w:t>
      </w:r>
      <w:r>
        <w:rPr>
          <w:rFonts w:ascii="Times New Roman" w:hAnsi="Times New Roman"/>
          <w:b w:val="0"/>
          <w:sz w:val="24"/>
        </w:rPr>
        <w:t>. Ако клијент третира сва поља названа deviceId као исту врсту кључа, може погрешно повезати податке. За наредну верзију корисно је ускладити називе и јасно раздвојити интерни идентификатор од псеудонима приказаног кориснику.</w:t>
      </w:r>
    </w:p>
    <w:p>
      <w:pPr>
        <w:pStyle w:val="Heading2"/>
      </w:pPr>
      <w:r>
        <w:t>3.12. Животни век података и зависности</w:t>
      </w:r>
    </w:p>
    <w:p>
      <w:pPr>
        <w:spacing w:line="324" w:lineRule="auto" w:after="160"/>
        <w:jc w:val="both"/>
      </w:pPr>
      <w:r>
        <w:rPr>
          <w:rFonts w:ascii="Times New Roman" w:hAnsi="Times New Roman"/>
          <w:b w:val="0"/>
          <w:sz w:val="24"/>
        </w:rPr>
        <w:t xml:space="preserve">Упис у базу и стање у меморији имају различите животне циклусе. Ентитет уређаја остаје доступан после поновног покретања </w:t>
      </w:r>
      <w:r>
        <w:rPr>
          <w:rFonts w:ascii="Times New Roman" w:hAnsi="Times New Roman"/>
          <w:b w:val="0"/>
          <w:i/>
          <w:sz w:val="24"/>
        </w:rPr>
        <w:t>API</w:t>
      </w:r>
      <w:r>
        <w:rPr>
          <w:rFonts w:ascii="Times New Roman" w:hAnsi="Times New Roman"/>
          <w:b w:val="0"/>
          <w:sz w:val="24"/>
        </w:rPr>
        <w:t>-ја, док стање Калмановог филтера не мора бити сачувано. Клијентске листе у прегледачу такође се формирају поново после учитавања странице. Зато поновно покретање може променити визуелни ток изглађивања иако трајна опажања нису изгубљена.</w:t>
      </w:r>
    </w:p>
    <w:p>
      <w:pPr>
        <w:spacing w:line="324" w:lineRule="auto" w:after="160"/>
        <w:jc w:val="both"/>
      </w:pPr>
      <w:r>
        <w:rPr>
          <w:rFonts w:ascii="Times New Roman" w:hAnsi="Times New Roman"/>
          <w:b w:val="0"/>
          <w:sz w:val="24"/>
        </w:rPr>
        <w:t>Пријемни процес користи опсег зависности за конкретну обраду. Објекти за приступ бази не треба да се деле произвољно између истовремених операција. Истовремено, сервис који чува стање положаја има потребу да препозна претходне процене. Та разлика показује зашто избор животног века сервиса представља део пројектовања, а не само синтаксу регистрације зависности.</w:t>
      </w:r>
    </w:p>
    <w:p>
      <w:pPr>
        <w:spacing w:line="324" w:lineRule="auto" w:after="160"/>
        <w:jc w:val="both"/>
      </w:pPr>
      <w:r>
        <w:rPr>
          <w:rFonts w:ascii="Times New Roman" w:hAnsi="Times New Roman"/>
          <w:b w:val="0"/>
          <w:sz w:val="24"/>
        </w:rPr>
        <w:t>Поред исправности, животни век утиче на коришћење меморије. Ако се стање неактивних уређаја никада не уклања, дуготрајан процес може чувати све више непотребних података. Могуће решење је евидентирање времена последњег ажурирања и периодично уклањање стања која више нису релевантна. То је предлог будуће допуне, а не својство потврђено у садашњој имплементацији.</w:t>
      </w:r>
    </w:p>
    <w:p>
      <w:pPr>
        <w:pStyle w:val="Heading1"/>
      </w:pPr>
      <w:r>
        <w:t>4. Детекција, локализација и процена ризика</w:t>
      </w:r>
    </w:p>
    <w:p>
      <w:pPr>
        <w:spacing w:line="324" w:lineRule="auto" w:after="160"/>
        <w:jc w:val="both"/>
      </w:pPr>
      <w:r>
        <w:rPr>
          <w:rFonts w:ascii="Times New Roman" w:hAnsi="Times New Roman"/>
          <w:b w:val="0"/>
          <w:sz w:val="24"/>
        </w:rPr>
        <w:t>Алгоритамски део повезује три различита питања: да ли је опажање примљено, где се извор сигнала приближно налази и да ли улазни подаци задовољавају правила за упозорење. Ова питања користе заједничке податке, али дају резултате различитог значења и поузданости.</w:t>
      </w:r>
    </w:p>
    <w:p>
      <w:pPr>
        <w:pStyle w:val="Heading2"/>
      </w:pPr>
      <w:r>
        <w:t>4.1. RSSI и модел удаљености</w:t>
      </w:r>
    </w:p>
    <w:p>
      <w:pPr>
        <w:spacing w:line="324" w:lineRule="auto" w:after="160"/>
        <w:jc w:val="both"/>
      </w:pPr>
      <w:r>
        <w:rPr>
          <w:rFonts w:ascii="Times New Roman" w:hAnsi="Times New Roman"/>
          <w:b w:val="0"/>
          <w:sz w:val="24"/>
        </w:rPr>
        <w:t xml:space="preserve">LocalizationService користи модел у коме се удаљеност процењује из разлике између референтног </w:t>
      </w:r>
      <w:r>
        <w:rPr>
          <w:rFonts w:ascii="Times New Roman" w:hAnsi="Times New Roman"/>
          <w:b w:val="0"/>
          <w:i/>
          <w:sz w:val="24"/>
        </w:rPr>
        <w:t>RSSI</w:t>
      </w:r>
      <w:r>
        <w:rPr>
          <w:rFonts w:ascii="Times New Roman" w:hAnsi="Times New Roman"/>
          <w:b w:val="0"/>
          <w:sz w:val="24"/>
        </w:rPr>
        <w:t xml:space="preserve"> на једном метру и примљеног </w:t>
      </w:r>
      <w:r>
        <w:rPr>
          <w:rFonts w:ascii="Times New Roman" w:hAnsi="Times New Roman"/>
          <w:b w:val="0"/>
          <w:i/>
          <w:sz w:val="24"/>
        </w:rPr>
        <w:t>RSSI</w:t>
      </w:r>
      <w:r>
        <w:rPr>
          <w:rFonts w:ascii="Times New Roman" w:hAnsi="Times New Roman"/>
          <w:b w:val="0"/>
          <w:sz w:val="24"/>
        </w:rPr>
        <w:t>. У коду су фиксно постављени референтни ниво −45 dBm и експонент слабљења 2,7 [1]. Примењени израз је:</w:t>
      </w:r>
    </w:p>
    <w:p>
      <w:pPr>
        <w:spacing w:line="324" w:lineRule="auto" w:after="160"/>
        <w:jc w:val="both"/>
      </w:pPr>
      <w:r>
        <w:rPr>
          <w:rFonts w:ascii="Times New Roman" w:hAnsi="Times New Roman"/>
          <w:b w:val="0"/>
          <w:sz w:val="24"/>
        </w:rPr>
        <w:t xml:space="preserve">Величина d представља процењену удаљеност у метрима ако су координате и референтно мерење дефинисани у том систему јединица. За </w:t>
      </w:r>
      <w:r>
        <w:rPr>
          <w:rFonts w:ascii="Times New Roman" w:hAnsi="Times New Roman"/>
          <w:b w:val="0"/>
          <w:i/>
          <w:sz w:val="24"/>
        </w:rPr>
        <w:t>RSSI</w:t>
      </w:r>
      <w:r>
        <w:rPr>
          <w:rFonts w:ascii="Times New Roman" w:hAnsi="Times New Roman"/>
          <w:b w:val="0"/>
          <w:sz w:val="24"/>
        </w:rPr>
        <w:t xml:space="preserve"> од −45 dBm израз даје један метар. За −72 dBm добија се десет метара. То су рачунски примери из задатих параметара, а не резултати теренског мерења.</w:t>
      </w:r>
    </w:p>
    <w:p>
      <w:pPr>
        <w:spacing w:line="324" w:lineRule="auto" w:after="160"/>
        <w:jc w:val="both"/>
      </w:pPr>
      <w:r>
        <w:rPr>
          <w:rFonts w:ascii="Times New Roman" w:hAnsi="Times New Roman"/>
          <w:b w:val="0"/>
          <w:sz w:val="24"/>
        </w:rPr>
        <w:t>Модел није директно мерење растојања. Иста јачина сигнала може настати у различитим условима, а фиксни параметри не описују све положаје и оријентације уређаја. Зато је пре процене практичне тачности неопходно прикупити контролна мерења у просторији у којој ће систем радити.</w:t>
      </w:r>
    </w:p>
    <w:p>
      <w:pPr>
        <w:pStyle w:val="Heading2"/>
      </w:pPr>
      <w:r>
        <w:t>4.2. Распоред сензора и избор опажања</w:t>
      </w:r>
    </w:p>
    <w:p>
      <w:pPr>
        <w:spacing w:line="324" w:lineRule="auto" w:after="160"/>
        <w:jc w:val="both"/>
      </w:pPr>
      <w:r>
        <w:rPr>
          <w:rFonts w:ascii="Times New Roman" w:hAnsi="Times New Roman"/>
          <w:b w:val="0"/>
          <w:sz w:val="24"/>
        </w:rPr>
        <w:t>Подразумевана конфигурација поставља S1 у тачку (0, 0), S2 у (8, 0) и S3 у (4, 6). Такав распоред формира троугао, што обезбеђује неколинеарну геометрију за процену две координате. Слика 3 представља шему из конфигурације, без тврдње да су сензори физички постављени.</w:t>
      </w:r>
    </w:p>
    <w:p>
      <w:pPr>
        <w:jc w:val="center"/>
      </w:pPr>
      <w:r>
        <w:drawing>
          <wp:inline xmlns:a="http://schemas.openxmlformats.org/drawingml/2006/main" xmlns:pic="http://schemas.openxmlformats.org/drawingml/2006/picture">
            <wp:extent cx="5580000" cy="3522374"/>
            <wp:docPr id="4" name="Picture 4"/>
            <wp:cNvGraphicFramePr>
              <a:graphicFrameLocks noChangeAspect="1"/>
            </wp:cNvGraphicFramePr>
            <a:graphic>
              <a:graphicData uri="http://schemas.openxmlformats.org/drawingml/2006/picture">
                <pic:pic>
                  <pic:nvPicPr>
                    <pic:cNvPr id="0" name="senzori.png"/>
                    <pic:cNvPicPr/>
                  </pic:nvPicPr>
                  <pic:blipFill>
                    <a:blip r:embed="rId13"/>
                    <a:stretch>
                      <a:fillRect/>
                    </a:stretch>
                  </pic:blipFill>
                  <pic:spPr>
                    <a:xfrm>
                      <a:off x="0" y="0"/>
                      <a:ext cx="5580000" cy="3522374"/>
                    </a:xfrm>
                    <a:prstGeom prst="rect"/>
                  </pic:spPr>
                </pic:pic>
              </a:graphicData>
            </a:graphic>
          </wp:inline>
        </w:drawing>
      </w:r>
    </w:p>
    <w:p>
      <w:pPr>
        <w:pStyle w:val="Caption"/>
      </w:pPr>
      <w:r>
        <w:t>Слика 3: Предвиђени положаји сензора у моделу просторије 8 × 6 m.</w:t>
      </w:r>
    </w:p>
    <w:p>
      <w:pPr>
        <w:spacing w:line="324" w:lineRule="auto" w:after="160"/>
        <w:jc w:val="both"/>
      </w:pPr>
      <w:r>
        <w:rPr>
          <w:rFonts w:ascii="Times New Roman" w:hAnsi="Times New Roman"/>
          <w:b w:val="0"/>
          <w:sz w:val="24"/>
        </w:rPr>
        <w:t>PositionQueryService најпре учитава опажања сесије. Од најновијег времена у том скупу одузима конфигурисани прозор, подразумевано 15 секунди. Затим задржава очитавања познатих сензора и за сваки уређај узима последње опажање по сензору.</w:t>
      </w:r>
    </w:p>
    <w:p>
      <w:pPr>
        <w:spacing w:line="324" w:lineRule="auto" w:after="160"/>
        <w:jc w:val="both"/>
      </w:pPr>
      <w:r>
        <w:rPr>
          <w:rFonts w:ascii="Times New Roman" w:hAnsi="Times New Roman"/>
          <w:b w:val="0"/>
          <w:sz w:val="24"/>
        </w:rPr>
        <w:t>Прозор није везан непосредно за текуће серверско време. Ако нових порука нема, последња група може и даље бити кандидат за процену, а клијент њену старост процењује засебно. Осим тога, очитавања различитих сензора у истом прозору не морају бити истовремена. Код покретног уређаја та разлика може утицати на доследност улазних удаљености.</w:t>
      </w:r>
    </w:p>
    <w:p>
      <w:pPr>
        <w:pStyle w:val="Heading2"/>
      </w:pPr>
      <w:r>
        <w:t>4.3. Пондерисана процена положаја</w:t>
      </w:r>
    </w:p>
    <w:p>
      <w:pPr>
        <w:spacing w:line="324" w:lineRule="auto" w:after="160"/>
        <w:jc w:val="both"/>
      </w:pPr>
      <w:r>
        <w:rPr>
          <w:rFonts w:ascii="Times New Roman" w:hAnsi="Times New Roman"/>
          <w:b w:val="0"/>
          <w:sz w:val="24"/>
        </w:rPr>
        <w:t xml:space="preserve">Када су доступна најмање три очитавања, сервис претвара </w:t>
      </w:r>
      <w:r>
        <w:rPr>
          <w:rFonts w:ascii="Times New Roman" w:hAnsi="Times New Roman"/>
          <w:b w:val="0"/>
          <w:i/>
          <w:sz w:val="24"/>
        </w:rPr>
        <w:t>RSSI</w:t>
      </w:r>
      <w:r>
        <w:rPr>
          <w:rFonts w:ascii="Times New Roman" w:hAnsi="Times New Roman"/>
          <w:b w:val="0"/>
          <w:sz w:val="24"/>
        </w:rPr>
        <w:t xml:space="preserve"> у удаљености и израчунава тежину сваког очитавања. Јачи сигнали добијају већу тежину према изразу w = 10 ^ ((</w:t>
      </w:r>
      <w:r>
        <w:rPr>
          <w:rFonts w:ascii="Times New Roman" w:hAnsi="Times New Roman"/>
          <w:b w:val="0"/>
          <w:i/>
          <w:sz w:val="24"/>
        </w:rPr>
        <w:t>RSSI</w:t>
      </w:r>
      <w:r>
        <w:rPr>
          <w:rFonts w:ascii="Times New Roman" w:hAnsi="Times New Roman"/>
          <w:b w:val="0"/>
          <w:sz w:val="24"/>
        </w:rPr>
        <w:t xml:space="preserve"> + 100) / 20). Најјаче очитавање служи као референтно.</w:t>
      </w:r>
    </w:p>
    <w:p>
      <w:pPr>
        <w:spacing w:line="324" w:lineRule="auto" w:after="160"/>
        <w:jc w:val="both"/>
      </w:pPr>
      <w:r>
        <w:rPr>
          <w:rFonts w:ascii="Times New Roman" w:hAnsi="Times New Roman"/>
          <w:b w:val="0"/>
          <w:sz w:val="24"/>
        </w:rPr>
        <w:t>Одузимањем једначине референтне кружнице од осталих добија се линеаран систем по x и y. Код сабира коефицијенте нормалних једначина и решава систем димензије два. Ако је детерминанта сувише мала, примењује се резервни поступак пондерисаног тежишта.</w:t>
      </w:r>
    </w:p>
    <w:p>
      <w:pPr>
        <w:spacing w:line="324" w:lineRule="auto" w:after="160"/>
        <w:jc w:val="both"/>
      </w:pPr>
      <w:r>
        <w:rPr>
          <w:rFonts w:ascii="Times New Roman" w:hAnsi="Times New Roman"/>
          <w:b w:val="0"/>
          <w:sz w:val="24"/>
        </w:rPr>
        <w:t>Код тачно три сензора добијају се две независне линеарне једначине. У недегенерисаном случају њихово тачно решење не добија додатну робусност самим увођењем тежина; њихова улога је израженија када постоји више једначина него непознатих. Зато број сензора и распоред треба разматрати заједно са избором алгоритма.</w:t>
      </w:r>
    </w:p>
    <w:p>
      <w:pPr>
        <w:spacing w:line="324" w:lineRule="auto" w:after="160"/>
        <w:jc w:val="both"/>
      </w:pPr>
      <w:r>
        <w:rPr>
          <w:rFonts w:ascii="Times New Roman" w:hAnsi="Times New Roman"/>
          <w:b w:val="0"/>
          <w:sz w:val="24"/>
        </w:rPr>
        <w:t>Добијене координате ограничавају се на најмању и највећу координату конфигурисаних сензора по свакој оси. То је правоугаоно ограничење. Оно не доказује да је извор сигнала унутар учионице, нити представља проверу припадности троуглу сензора.</w:t>
      </w:r>
    </w:p>
    <w:p>
      <w:pPr>
        <w:spacing w:line="324" w:lineRule="auto" w:after="160"/>
        <w:jc w:val="both"/>
      </w:pPr>
      <w:r>
        <w:rPr>
          <w:rFonts w:ascii="Times New Roman" w:hAnsi="Times New Roman"/>
          <w:b w:val="0"/>
          <w:sz w:val="24"/>
        </w:rPr>
        <w:t>За мање од три очитавања користи се пондерисано тежиште положаја сензора. Тај резултат омогућава приближан приказ и када подаци нису потпуни. Међутим, један сензор не пружа јединствено решење положаја у равни, па такав приказ треба тумачити као резервну процену.</w:t>
      </w:r>
    </w:p>
    <w:p>
      <w:pPr>
        <w:pStyle w:val="Heading2"/>
      </w:pPr>
      <w:r>
        <w:t>4.4. Показатељ поузданости и Калманово изглађивање</w:t>
      </w:r>
    </w:p>
    <w:p>
      <w:pPr>
        <w:spacing w:line="324" w:lineRule="auto" w:after="160"/>
        <w:jc w:val="both"/>
      </w:pPr>
      <w:r>
        <w:rPr>
          <w:rFonts w:ascii="Times New Roman" w:hAnsi="Times New Roman"/>
          <w:b w:val="0"/>
          <w:sz w:val="24"/>
        </w:rPr>
        <w:t xml:space="preserve">После процене положаја рачуна се просечна апсолутна разлика између геометријске удаљености до сензора и удаљености из </w:t>
      </w:r>
      <w:r>
        <w:rPr>
          <w:rFonts w:ascii="Times New Roman" w:hAnsi="Times New Roman"/>
          <w:b w:val="0"/>
          <w:i/>
          <w:sz w:val="24"/>
        </w:rPr>
        <w:t>RSSI</w:t>
      </w:r>
      <w:r>
        <w:rPr>
          <w:rFonts w:ascii="Times New Roman" w:hAnsi="Times New Roman"/>
          <w:b w:val="0"/>
          <w:sz w:val="24"/>
        </w:rPr>
        <w:t xml:space="preserve"> модела. Показатељ </w:t>
      </w:r>
      <w:r>
        <w:rPr>
          <w:rFonts w:ascii="Times New Roman" w:hAnsi="Times New Roman"/>
          <w:b w:val="0"/>
          <w:i/>
          <w:sz w:val="24"/>
        </w:rPr>
        <w:t>confidence</w:t>
      </w:r>
      <w:r>
        <w:rPr>
          <w:rFonts w:ascii="Times New Roman" w:hAnsi="Times New Roman"/>
          <w:b w:val="0"/>
          <w:sz w:val="24"/>
        </w:rPr>
        <w:t xml:space="preserve"> добија се као 1 / (1 + residual), ограничен на интервал од нуле до један. Код пондерисаног тежишта користи се поједностављена вредност зависна од броја очитавања.</w:t>
      </w:r>
    </w:p>
    <w:p>
      <w:pPr>
        <w:spacing w:line="324" w:lineRule="auto" w:after="160"/>
        <w:jc w:val="both"/>
      </w:pPr>
      <w:r>
        <w:rPr>
          <w:rFonts w:ascii="Times New Roman" w:hAnsi="Times New Roman"/>
          <w:b w:val="0"/>
          <w:sz w:val="24"/>
        </w:rPr>
        <w:t>Ова величина је хеуристички показатељ усклађености модела и улаза. Она није статистички калибрисана вероватноћа да се уређај налази у одређеној тачки. Висока вредност може постојати и када су улазне удаљености систематски погрешне.</w:t>
      </w:r>
    </w:p>
    <w:p>
      <w:pPr>
        <w:spacing w:line="324" w:lineRule="auto" w:after="160"/>
        <w:jc w:val="both"/>
      </w:pPr>
      <w:r>
        <w:rPr>
          <w:rFonts w:ascii="Times New Roman" w:hAnsi="Times New Roman"/>
          <w:b w:val="0"/>
          <w:sz w:val="24"/>
        </w:rPr>
        <w:t>KalmanPositionSmoother затим засебно изглађује координате x и y. За сваки уређај чува процену и грешку у меморији процеса. Процесни шум износи 0,01, мерни шум 2,0, а почетна грешка по координати 1 [1]. Један корак изглађивања дат је следећим изразима:</w:t>
      </w:r>
    </w:p>
    <w:p>
      <w:pPr>
        <w:spacing w:line="324" w:lineRule="auto" w:after="160"/>
        <w:jc w:val="both"/>
      </w:pPr>
      <w:r>
        <w:rPr>
          <w:rFonts w:ascii="Times New Roman" w:hAnsi="Times New Roman"/>
          <w:b w:val="0"/>
          <w:sz w:val="24"/>
        </w:rPr>
        <w:t>Овде је z нова координата, K појачање, а P процењена грешка. Исти поступак примењује се на другу координату. Ово је једноставан скаларни филтер по оси, без стања брзине и без временског корака у моделу кретања.</w:t>
      </w:r>
    </w:p>
    <w:p>
      <w:pPr>
        <w:spacing w:line="324" w:lineRule="auto" w:after="160"/>
        <w:jc w:val="both"/>
      </w:pPr>
      <w:r>
        <w:rPr>
          <w:rFonts w:ascii="Times New Roman" w:hAnsi="Times New Roman"/>
          <w:b w:val="0"/>
          <w:sz w:val="24"/>
        </w:rPr>
        <w:t>Изглађивање се позива при упиту за положаје. Зато поновљени упити могу поново обрадити исту групу мерења и утицати на стање филтера. Стање је везано за идентификатор уређаја, а не за пар који чине уређај и сесија. За строжу временску интерпретацију потребно је везати ажурирање за ново мерење и дефинисати ресетовање филтера.</w:t>
      </w:r>
    </w:p>
    <w:p>
      <w:pPr>
        <w:pStyle w:val="Heading2"/>
      </w:pPr>
      <w:r>
        <w:t>4.5. Израчунавање показатеља ризика</w:t>
      </w:r>
    </w:p>
    <w:p>
      <w:pPr>
        <w:spacing w:line="324" w:lineRule="auto" w:after="160"/>
        <w:jc w:val="both"/>
      </w:pPr>
      <w:r>
        <w:rPr>
          <w:rFonts w:ascii="Times New Roman" w:hAnsi="Times New Roman"/>
          <w:b w:val="0"/>
          <w:sz w:val="24"/>
        </w:rPr>
        <w:t xml:space="preserve">RiskScoringService реализује правило бодовања чији је резултат цео број од 0 до 100. Основни допринос зависи од јачине сигнала. Нови уређај добија додатних 20 поена, дозвола смањује резултат за 30, ознака упаривања додаје 30, а </w:t>
      </w:r>
      <w:r>
        <w:rPr>
          <w:rFonts w:ascii="Times New Roman" w:hAnsi="Times New Roman"/>
          <w:b w:val="0"/>
          <w:i/>
          <w:sz w:val="24"/>
        </w:rPr>
        <w:t>Bluetooth</w:t>
      </w:r>
      <w:r>
        <w:rPr>
          <w:rFonts w:ascii="Times New Roman" w:hAnsi="Times New Roman"/>
          <w:b w:val="0"/>
          <w:sz w:val="24"/>
        </w:rPr>
        <w:t xml:space="preserve"> или </w:t>
      </w:r>
      <w:r>
        <w:rPr>
          <w:rFonts w:ascii="Times New Roman" w:hAnsi="Times New Roman"/>
          <w:b w:val="0"/>
          <w:i/>
          <w:sz w:val="24"/>
        </w:rPr>
        <w:t>BLE</w:t>
      </w:r>
      <w:r>
        <w:rPr>
          <w:rFonts w:ascii="Times New Roman" w:hAnsi="Times New Roman"/>
          <w:b w:val="0"/>
          <w:sz w:val="24"/>
        </w:rPr>
        <w:t xml:space="preserve"> ознака још пет.</w:t>
      </w:r>
    </w:p>
    <w:tbl>
      <w:tblPr>
        <w:tblStyle w:val="TableGrid"/>
        <w:tblW w:type="auto" w:w="0"/>
        <w:jc w:val="center"/>
        <w:tblLayout w:type="autofit"/>
        <w:tblLook w:firstColumn="1" w:firstRow="1" w:lastColumn="0" w:lastRow="0" w:noHBand="0" w:noVBand="1" w:val="04A0"/>
      </w:tblPr>
      <w:tblGrid>
        <w:gridCol w:w="2967"/>
        <w:gridCol w:w="2967"/>
        <w:gridCol w:w="2967"/>
      </w:tblGrid>
      <w:tr>
        <w:trPr>
          <w:tblHeader/>
        </w:trPr>
        <w:tc>
          <w:tcPr>
            <w:tcW w:type="dxa" w:w="2967"/>
            <w:vAlign w:val="center"/>
            <w:shd w:fill="DCE6F1"/>
          </w:tcPr>
          <w:p>
            <w:pPr>
              <w:spacing w:after="40" w:line="240" w:lineRule="auto"/>
            </w:pPr>
            <w:r/>
            <w:r>
              <w:rPr>
                <w:rFonts w:ascii="Times New Roman" w:hAnsi="Times New Roman"/>
                <w:b/>
                <w:sz w:val="19"/>
              </w:rPr>
              <w:t>Улазни фактор</w:t>
            </w:r>
          </w:p>
        </w:tc>
        <w:tc>
          <w:tcPr>
            <w:tcW w:type="dxa" w:w="2967"/>
            <w:vAlign w:val="center"/>
            <w:shd w:fill="DCE6F1"/>
          </w:tcPr>
          <w:p>
            <w:pPr>
              <w:spacing w:after="40" w:line="240" w:lineRule="auto"/>
            </w:pPr>
            <w:r/>
            <w:r>
              <w:rPr>
                <w:rFonts w:ascii="Times New Roman" w:hAnsi="Times New Roman"/>
                <w:b/>
                <w:sz w:val="19"/>
              </w:rPr>
              <w:t>Допринос</w:t>
            </w:r>
          </w:p>
        </w:tc>
        <w:tc>
          <w:tcPr>
            <w:tcW w:type="dxa" w:w="2967"/>
            <w:vAlign w:val="center"/>
            <w:shd w:fill="DCE6F1"/>
          </w:tcPr>
          <w:p>
            <w:pPr>
              <w:spacing w:after="40" w:line="240" w:lineRule="auto"/>
            </w:pPr>
            <w:r/>
            <w:r>
              <w:rPr>
                <w:rFonts w:ascii="Times New Roman" w:hAnsi="Times New Roman"/>
                <w:b/>
                <w:sz w:val="19"/>
              </w:rPr>
              <w:t>Објашњење</w:t>
            </w:r>
          </w:p>
        </w:tc>
      </w:tr>
      <w:tr>
        <w:trPr>
          <w:cantSplit/>
        </w:trPr>
        <w:tc>
          <w:tcPr>
            <w:tcW w:type="dxa" w:w="2967"/>
            <w:vAlign w:val="center"/>
          </w:tcPr>
          <w:p>
            <w:pPr>
              <w:spacing w:after="40" w:line="240" w:lineRule="auto"/>
            </w:pPr>
            <w:r/>
            <w:r>
              <w:rPr>
                <w:rFonts w:ascii="Times New Roman" w:hAnsi="Times New Roman"/>
                <w:b w:val="0"/>
                <w:sz w:val="19"/>
              </w:rPr>
              <w:t>Јачина сигнала</w:t>
            </w:r>
          </w:p>
        </w:tc>
        <w:tc>
          <w:tcPr>
            <w:tcW w:type="dxa" w:w="2967"/>
            <w:vAlign w:val="center"/>
          </w:tcPr>
          <w:p>
            <w:pPr>
              <w:spacing w:after="40" w:line="240" w:lineRule="auto"/>
            </w:pPr>
            <w:r/>
            <w:r>
              <w:rPr>
                <w:rFonts w:ascii="Times New Roman" w:hAnsi="Times New Roman"/>
                <w:b w:val="0"/>
                <w:sz w:val="19"/>
              </w:rPr>
              <w:t>0 до 100</w:t>
            </w:r>
          </w:p>
        </w:tc>
        <w:tc>
          <w:tcPr>
            <w:tcW w:type="dxa" w:w="2967"/>
            <w:vAlign w:val="center"/>
          </w:tcPr>
          <w:p>
            <w:pPr>
              <w:spacing w:after="40" w:line="240" w:lineRule="auto"/>
            </w:pPr>
            <w:r/>
            <w:r>
              <w:rPr>
                <w:rFonts w:ascii="Times New Roman" w:hAnsi="Times New Roman"/>
                <w:b w:val="0"/>
                <w:sz w:val="19"/>
              </w:rPr>
              <w:t xml:space="preserve">Рачуна се из </w:t>
            </w:r>
            <w:r>
              <w:rPr>
                <w:rFonts w:ascii="Times New Roman" w:hAnsi="Times New Roman"/>
                <w:b w:val="0"/>
                <w:i/>
                <w:sz w:val="19"/>
              </w:rPr>
              <w:t>RSSI</w:t>
            </w:r>
            <w:r>
              <w:rPr>
                <w:rFonts w:ascii="Times New Roman" w:hAnsi="Times New Roman"/>
                <w:b w:val="0"/>
                <w:sz w:val="19"/>
              </w:rPr>
              <w:t xml:space="preserve"> вредности и ограничава.</w:t>
            </w:r>
          </w:p>
        </w:tc>
      </w:tr>
      <w:tr>
        <w:trPr>
          <w:cantSplit/>
        </w:trPr>
        <w:tc>
          <w:tcPr>
            <w:tcW w:type="dxa" w:w="2967"/>
            <w:vAlign w:val="center"/>
          </w:tcPr>
          <w:p>
            <w:pPr>
              <w:spacing w:after="40" w:line="240" w:lineRule="auto"/>
            </w:pPr>
            <w:r/>
            <w:r>
              <w:rPr>
                <w:rFonts w:ascii="Times New Roman" w:hAnsi="Times New Roman"/>
                <w:b w:val="0"/>
                <w:sz w:val="19"/>
              </w:rPr>
              <w:t>Нов уређај</w:t>
            </w:r>
          </w:p>
        </w:tc>
        <w:tc>
          <w:tcPr>
            <w:tcW w:type="dxa" w:w="2967"/>
            <w:vAlign w:val="center"/>
          </w:tcPr>
          <w:p>
            <w:pPr>
              <w:spacing w:after="40" w:line="240" w:lineRule="auto"/>
            </w:pPr>
            <w:r/>
            <w:r>
              <w:rPr>
                <w:rFonts w:ascii="Times New Roman" w:hAnsi="Times New Roman"/>
                <w:b w:val="0"/>
                <w:sz w:val="19"/>
              </w:rPr>
              <w:t>+20</w:t>
            </w:r>
          </w:p>
        </w:tc>
        <w:tc>
          <w:tcPr>
            <w:tcW w:type="dxa" w:w="2967"/>
            <w:vAlign w:val="center"/>
          </w:tcPr>
          <w:p>
            <w:pPr>
              <w:spacing w:after="40" w:line="240" w:lineRule="auto"/>
            </w:pPr>
            <w:r/>
            <w:r>
              <w:rPr>
                <w:rFonts w:ascii="Times New Roman" w:hAnsi="Times New Roman"/>
                <w:b w:val="0"/>
                <w:sz w:val="19"/>
              </w:rPr>
              <w:t>Примењује се ако хеш није постојао.</w:t>
            </w:r>
          </w:p>
        </w:tc>
      </w:tr>
      <w:tr>
        <w:trPr>
          <w:cantSplit/>
        </w:trPr>
        <w:tc>
          <w:tcPr>
            <w:tcW w:type="dxa" w:w="2967"/>
            <w:vAlign w:val="center"/>
          </w:tcPr>
          <w:p>
            <w:pPr>
              <w:spacing w:after="40" w:line="240" w:lineRule="auto"/>
            </w:pPr>
            <w:r/>
            <w:r>
              <w:rPr>
                <w:rFonts w:ascii="Times New Roman" w:hAnsi="Times New Roman"/>
                <w:b w:val="0"/>
                <w:sz w:val="19"/>
              </w:rPr>
              <w:t>Дозвољен уређај</w:t>
            </w:r>
          </w:p>
        </w:tc>
        <w:tc>
          <w:tcPr>
            <w:tcW w:type="dxa" w:w="2967"/>
            <w:vAlign w:val="center"/>
          </w:tcPr>
          <w:p>
            <w:pPr>
              <w:spacing w:after="40" w:line="240" w:lineRule="auto"/>
            </w:pPr>
            <w:r/>
            <w:r>
              <w:rPr>
                <w:rFonts w:ascii="Times New Roman" w:hAnsi="Times New Roman"/>
                <w:b w:val="0"/>
                <w:sz w:val="19"/>
              </w:rPr>
              <w:t>−30</w:t>
            </w:r>
          </w:p>
        </w:tc>
        <w:tc>
          <w:tcPr>
            <w:tcW w:type="dxa" w:w="2967"/>
            <w:vAlign w:val="center"/>
          </w:tcPr>
          <w:p>
            <w:pPr>
              <w:spacing w:after="40" w:line="240" w:lineRule="auto"/>
            </w:pPr>
            <w:r/>
            <w:r>
              <w:rPr>
                <w:rFonts w:ascii="Times New Roman" w:hAnsi="Times New Roman"/>
                <w:b w:val="0"/>
                <w:sz w:val="19"/>
              </w:rPr>
              <w:t>Умањење за важећу белу листу.</w:t>
            </w:r>
          </w:p>
        </w:tc>
      </w:tr>
      <w:tr>
        <w:trPr>
          <w:cantSplit/>
        </w:trPr>
        <w:tc>
          <w:tcPr>
            <w:tcW w:type="dxa" w:w="2967"/>
            <w:vAlign w:val="center"/>
          </w:tcPr>
          <w:p>
            <w:pPr>
              <w:spacing w:after="40" w:line="240" w:lineRule="auto"/>
            </w:pPr>
            <w:r/>
            <w:r>
              <w:rPr>
                <w:rFonts w:ascii="Times New Roman" w:hAnsi="Times New Roman"/>
                <w:b w:val="0"/>
                <w:i/>
                <w:sz w:val="19"/>
              </w:rPr>
              <w:t>Bluetooth</w:t>
            </w:r>
            <w:r>
              <w:rPr>
                <w:rFonts w:ascii="Times New Roman" w:hAnsi="Times New Roman"/>
                <w:b w:val="0"/>
                <w:sz w:val="19"/>
              </w:rPr>
              <w:t xml:space="preserve"> или </w:t>
            </w:r>
            <w:r>
              <w:rPr>
                <w:rFonts w:ascii="Times New Roman" w:hAnsi="Times New Roman"/>
                <w:b w:val="0"/>
                <w:i/>
                <w:sz w:val="19"/>
              </w:rPr>
              <w:t>BLE</w:t>
            </w:r>
          </w:p>
        </w:tc>
        <w:tc>
          <w:tcPr>
            <w:tcW w:type="dxa" w:w="2967"/>
            <w:vAlign w:val="center"/>
          </w:tcPr>
          <w:p>
            <w:pPr>
              <w:spacing w:after="40" w:line="240" w:lineRule="auto"/>
            </w:pPr>
            <w:r/>
            <w:r>
              <w:rPr>
                <w:rFonts w:ascii="Times New Roman" w:hAnsi="Times New Roman"/>
                <w:b w:val="0"/>
                <w:sz w:val="19"/>
              </w:rPr>
              <w:t>+5</w:t>
            </w:r>
          </w:p>
        </w:tc>
        <w:tc>
          <w:tcPr>
            <w:tcW w:type="dxa" w:w="2967"/>
            <w:vAlign w:val="center"/>
          </w:tcPr>
          <w:p>
            <w:pPr>
              <w:spacing w:after="40" w:line="240" w:lineRule="auto"/>
            </w:pPr>
            <w:r/>
            <w:r>
              <w:rPr>
                <w:rFonts w:ascii="Times New Roman" w:hAnsi="Times New Roman"/>
                <w:b w:val="0"/>
                <w:sz w:val="19"/>
              </w:rPr>
              <w:t>Допринос врсте сигнала.</w:t>
            </w:r>
          </w:p>
        </w:tc>
      </w:tr>
      <w:tr>
        <w:trPr>
          <w:cantSplit/>
        </w:trPr>
        <w:tc>
          <w:tcPr>
            <w:tcW w:type="dxa" w:w="2967"/>
            <w:vAlign w:val="center"/>
          </w:tcPr>
          <w:p>
            <w:pPr>
              <w:spacing w:after="40" w:line="240" w:lineRule="auto"/>
            </w:pPr>
            <w:r/>
            <w:r>
              <w:rPr>
                <w:rFonts w:ascii="Times New Roman" w:hAnsi="Times New Roman"/>
                <w:b w:val="0"/>
                <w:i/>
                <w:sz w:val="19"/>
              </w:rPr>
              <w:t>Bluetooth</w:t>
            </w:r>
            <w:r>
              <w:rPr>
                <w:rFonts w:ascii="Times New Roman" w:hAnsi="Times New Roman"/>
                <w:b w:val="0"/>
                <w:sz w:val="19"/>
              </w:rPr>
              <w:t xml:space="preserve"> pairing</w:t>
            </w:r>
          </w:p>
        </w:tc>
        <w:tc>
          <w:tcPr>
            <w:tcW w:type="dxa" w:w="2967"/>
            <w:vAlign w:val="center"/>
          </w:tcPr>
          <w:p>
            <w:pPr>
              <w:spacing w:after="40" w:line="240" w:lineRule="auto"/>
            </w:pPr>
            <w:r/>
            <w:r>
              <w:rPr>
                <w:rFonts w:ascii="Times New Roman" w:hAnsi="Times New Roman"/>
                <w:b w:val="0"/>
                <w:sz w:val="19"/>
              </w:rPr>
              <w:t>+30</w:t>
            </w:r>
          </w:p>
        </w:tc>
        <w:tc>
          <w:tcPr>
            <w:tcW w:type="dxa" w:w="2967"/>
            <w:vAlign w:val="center"/>
          </w:tcPr>
          <w:p>
            <w:pPr>
              <w:spacing w:after="40" w:line="240" w:lineRule="auto"/>
            </w:pPr>
            <w:r/>
            <w:r>
              <w:rPr>
                <w:rFonts w:ascii="Times New Roman" w:hAnsi="Times New Roman"/>
                <w:b w:val="0"/>
                <w:sz w:val="19"/>
              </w:rPr>
              <w:t>Додатни допринос ознаке упаривања.</w:t>
            </w:r>
          </w:p>
        </w:tc>
      </w:tr>
    </w:tbl>
    <w:p>
      <w:pPr>
        <w:spacing w:after="60"/>
      </w:pPr>
    </w:p>
    <w:p>
      <w:pPr>
        <w:spacing w:line="324" w:lineRule="auto" w:after="160"/>
        <w:jc w:val="both"/>
      </w:pPr>
      <w:r>
        <w:rPr>
          <w:rFonts w:ascii="Times New Roman" w:hAnsi="Times New Roman"/>
          <w:b w:val="0"/>
          <w:sz w:val="24"/>
        </w:rPr>
        <w:t>Израз „непознат уређај“ у овом коду значи да запис са датим хешом није постојао пре обраде поруке. То није исто што и уређај који нема дозволу у текућој сесији. Уређај откривен на претходном испиту може бити познат бази, а да нема дозволу на следећем испиту.</w:t>
      </w:r>
    </w:p>
    <w:p>
      <w:pPr>
        <w:spacing w:line="324" w:lineRule="auto" w:after="160"/>
        <w:jc w:val="both"/>
      </w:pPr>
      <w:r>
        <w:rPr>
          <w:rFonts w:ascii="Times New Roman" w:hAnsi="Times New Roman"/>
          <w:b w:val="0"/>
          <w:sz w:val="24"/>
        </w:rPr>
        <w:t>Рачунски примери резултата постојећег правила.</w:t>
      </w:r>
    </w:p>
    <w:p>
      <w:pPr>
        <w:spacing w:line="324" w:lineRule="auto" w:after="160"/>
        <w:jc w:val="both"/>
      </w:pPr>
      <w:r>
        <w:rPr>
          <w:rFonts w:ascii="Times New Roman" w:hAnsi="Times New Roman"/>
          <w:b w:val="0"/>
          <w:sz w:val="24"/>
        </w:rPr>
        <w:t xml:space="preserve">- </w:t>
      </w:r>
      <w:r>
        <w:rPr>
          <w:rFonts w:ascii="Times New Roman" w:hAnsi="Times New Roman"/>
          <w:b w:val="0"/>
          <w:i/>
          <w:sz w:val="24"/>
        </w:rPr>
        <w:t>RSSI</w:t>
      </w:r>
      <w:r>
        <w:rPr>
          <w:rFonts w:ascii="Times New Roman" w:hAnsi="Times New Roman"/>
          <w:b w:val="0"/>
          <w:sz w:val="24"/>
        </w:rPr>
        <w:t>: −80 dBm. Врста сигнала: wifi. Нов уређај: да. Дозвољен уређај: не. Резултат: 40. Праг 70: није достигнут.</w:t>
      </w:r>
    </w:p>
    <w:p>
      <w:pPr>
        <w:spacing w:line="324" w:lineRule="auto" w:after="160"/>
        <w:jc w:val="both"/>
      </w:pPr>
      <w:r>
        <w:rPr>
          <w:rFonts w:ascii="Times New Roman" w:hAnsi="Times New Roman"/>
          <w:b w:val="0"/>
          <w:sz w:val="24"/>
        </w:rPr>
        <w:t xml:space="preserve">- </w:t>
      </w:r>
      <w:r>
        <w:rPr>
          <w:rFonts w:ascii="Times New Roman" w:hAnsi="Times New Roman"/>
          <w:b w:val="0"/>
          <w:i/>
          <w:sz w:val="24"/>
        </w:rPr>
        <w:t>RSSI</w:t>
      </w:r>
      <w:r>
        <w:rPr>
          <w:rFonts w:ascii="Times New Roman" w:hAnsi="Times New Roman"/>
          <w:b w:val="0"/>
          <w:sz w:val="24"/>
        </w:rPr>
        <w:t>: −45 dBm. Врста сигнала: wifi. Нов уређај: да. Дозвољен уређај: не. Резултат: 75. Праг 70: достигнут.</w:t>
      </w:r>
    </w:p>
    <w:p>
      <w:pPr>
        <w:spacing w:line="324" w:lineRule="auto" w:after="160"/>
        <w:jc w:val="both"/>
      </w:pPr>
      <w:r>
        <w:rPr>
          <w:rFonts w:ascii="Times New Roman" w:hAnsi="Times New Roman"/>
          <w:b w:val="0"/>
          <w:sz w:val="24"/>
        </w:rPr>
        <w:t xml:space="preserve">- </w:t>
      </w:r>
      <w:r>
        <w:rPr>
          <w:rFonts w:ascii="Times New Roman" w:hAnsi="Times New Roman"/>
          <w:b w:val="0"/>
          <w:i/>
          <w:sz w:val="24"/>
        </w:rPr>
        <w:t>RSSI</w:t>
      </w:r>
      <w:r>
        <w:rPr>
          <w:rFonts w:ascii="Times New Roman" w:hAnsi="Times New Roman"/>
          <w:b w:val="0"/>
          <w:sz w:val="24"/>
        </w:rPr>
        <w:t>: −45 dBm. Врста сигнала: wifi. Нов уређај: не. Дозвољен уређај: не. Резултат: 55. Праг 70: није достигнут.</w:t>
      </w:r>
    </w:p>
    <w:p>
      <w:pPr>
        <w:spacing w:line="324" w:lineRule="auto" w:after="160"/>
        <w:jc w:val="both"/>
      </w:pPr>
      <w:r>
        <w:rPr>
          <w:rFonts w:ascii="Times New Roman" w:hAnsi="Times New Roman"/>
          <w:b w:val="0"/>
          <w:sz w:val="24"/>
        </w:rPr>
        <w:t xml:space="preserve">- </w:t>
      </w:r>
      <w:r>
        <w:rPr>
          <w:rFonts w:ascii="Times New Roman" w:hAnsi="Times New Roman"/>
          <w:b w:val="0"/>
          <w:i/>
          <w:sz w:val="24"/>
        </w:rPr>
        <w:t>RSSI</w:t>
      </w:r>
      <w:r>
        <w:rPr>
          <w:rFonts w:ascii="Times New Roman" w:hAnsi="Times New Roman"/>
          <w:b w:val="0"/>
          <w:sz w:val="24"/>
        </w:rPr>
        <w:t>: −45 dBm. Врста сигнала: wifi. Нов уређај: не. Дозвољен уређај: да. Резултат: 25. Праг 70: није достигнут.</w:t>
      </w:r>
    </w:p>
    <w:p>
      <w:pPr>
        <w:spacing w:line="324" w:lineRule="auto" w:after="160"/>
        <w:jc w:val="both"/>
      </w:pPr>
      <w:r>
        <w:rPr>
          <w:rFonts w:ascii="Times New Roman" w:hAnsi="Times New Roman"/>
          <w:b w:val="0"/>
          <w:sz w:val="24"/>
        </w:rPr>
        <w:t xml:space="preserve">- </w:t>
      </w:r>
      <w:r>
        <w:rPr>
          <w:rFonts w:ascii="Times New Roman" w:hAnsi="Times New Roman"/>
          <w:b w:val="0"/>
          <w:i/>
          <w:sz w:val="24"/>
        </w:rPr>
        <w:t>RSSI</w:t>
      </w:r>
      <w:r>
        <w:rPr>
          <w:rFonts w:ascii="Times New Roman" w:hAnsi="Times New Roman"/>
          <w:b w:val="0"/>
          <w:sz w:val="24"/>
        </w:rPr>
        <w:t>: −50 dBm. Врста сигнала: bluetooth_pairing. Нов уређај: не. Дозвољен уређај: не. Резултат: 85. Праг 70: достигнут.</w:t>
      </w:r>
    </w:p>
    <w:p>
      <w:pPr>
        <w:spacing w:line="324" w:lineRule="auto" w:after="160"/>
        <w:jc w:val="both"/>
      </w:pPr>
      <w:r>
        <w:rPr>
          <w:rFonts w:ascii="Times New Roman" w:hAnsi="Times New Roman"/>
          <w:b w:val="0"/>
          <w:sz w:val="24"/>
        </w:rPr>
        <w:t xml:space="preserve">- </w:t>
      </w:r>
      <w:r>
        <w:rPr>
          <w:rFonts w:ascii="Times New Roman" w:hAnsi="Times New Roman"/>
          <w:b w:val="0"/>
          <w:i/>
          <w:sz w:val="24"/>
        </w:rPr>
        <w:t>RSSI</w:t>
      </w:r>
      <w:r>
        <w:rPr>
          <w:rFonts w:ascii="Times New Roman" w:hAnsi="Times New Roman"/>
          <w:b w:val="0"/>
          <w:sz w:val="24"/>
        </w:rPr>
        <w:t>: −20 dBm. Врста сигнала: bluetooth_pairing. Нов уређај: не. Дозвољен уређај: да. Резултат: 85. Праг 70: достигнут.</w:t>
      </w:r>
    </w:p>
    <w:p>
      <w:pPr>
        <w:spacing w:line="324" w:lineRule="auto" w:after="160"/>
        <w:jc w:val="both"/>
      </w:pPr>
      <w:r>
        <w:rPr>
          <w:rFonts w:ascii="Times New Roman" w:hAnsi="Times New Roman"/>
          <w:b w:val="0"/>
          <w:sz w:val="24"/>
        </w:rPr>
        <w:t>Примери показују да дозвола умањује ризик, али не искључује аутоматски могућност аларма. Такође, након првог уписа истог уређаја нестаје допринос за нови уређај. Ове особине су последица садашње формуле и треба их имати у виду при подешавању правила.</w:t>
      </w:r>
    </w:p>
    <w:p>
      <w:pPr>
        <w:spacing w:line="324" w:lineRule="auto" w:after="160"/>
        <w:jc w:val="both"/>
      </w:pPr>
      <w:r>
        <w:rPr>
          <w:rFonts w:ascii="Times New Roman" w:hAnsi="Times New Roman"/>
          <w:b w:val="0"/>
          <w:sz w:val="24"/>
        </w:rPr>
        <w:t>Аларм се креира за резултат најмање 70, ако за исти уређај и сесију није пронађен аларм у претходна два минута. Та провера смањује понављање обавештења. Она није исто што и статистичка анализа аномалија, а истовремена обрада више порука захтева додатну контролу конкуренције ако се тражи строга забрана дуплирања аларма.</w:t>
      </w:r>
    </w:p>
    <w:p>
      <w:pPr>
        <w:pStyle w:val="Heading2"/>
      </w:pPr>
      <w:r>
        <w:t>4.6. Рачунски пример локализације</w:t>
      </w:r>
    </w:p>
    <w:p>
      <w:pPr>
        <w:spacing w:line="324" w:lineRule="auto" w:after="160"/>
        <w:jc w:val="both"/>
      </w:pPr>
      <w:r>
        <w:rPr>
          <w:rFonts w:ascii="Times New Roman" w:hAnsi="Times New Roman"/>
          <w:b w:val="0"/>
          <w:sz w:val="24"/>
        </w:rPr>
        <w:t>Рад алгоритма може се проверити на унапред познатој тачки у моделу просторије. Нека се уређај налази у тачки (4, 3), а сензори у конфигурисаним тачкама (0, 0), (8, 0) и (4, 6). Геометријске удаљености тада износе пет, пет и три метра. У овом примеру најпре се од положаја израчунавају синтетичка очитавања, а затим се разматра обрнути поступак локализације.</w:t>
      </w:r>
    </w:p>
    <w:p>
      <w:pPr>
        <w:spacing w:line="324" w:lineRule="auto" w:after="160"/>
        <w:jc w:val="both"/>
      </w:pPr>
      <w:r>
        <w:rPr>
          <w:rFonts w:ascii="Times New Roman" w:hAnsi="Times New Roman"/>
          <w:b w:val="0"/>
          <w:sz w:val="24"/>
        </w:rPr>
        <w:t xml:space="preserve">За референтни ниво −45 dBm и експонент 2,7, модел даје </w:t>
      </w:r>
      <w:r>
        <w:rPr>
          <w:rFonts w:ascii="Times New Roman" w:hAnsi="Times New Roman"/>
          <w:b w:val="0"/>
          <w:i/>
          <w:sz w:val="24"/>
        </w:rPr>
        <w:t>RSSI</w:t>
      </w:r>
      <w:r>
        <w:rPr>
          <w:rFonts w:ascii="Times New Roman" w:hAnsi="Times New Roman"/>
          <w:b w:val="0"/>
          <w:sz w:val="24"/>
        </w:rPr>
        <w:t xml:space="preserve"> приближно −63,872 dBm за прва два сензора и −57,882 dBm за трећи. Трећи сензор има најјачи сигнал, па у имплементацији постаје референтни. Уз идеалне, незаокружене вредности, систем једначина враћа почетну тачку. Заокруживање и додатни шум могу довести до одступања.</w:t>
      </w:r>
    </w:p>
    <w:p>
      <w:pPr>
        <w:spacing w:line="324" w:lineRule="auto" w:after="160"/>
        <w:jc w:val="both"/>
      </w:pPr>
      <w:r>
        <w:rPr>
          <w:rFonts w:ascii="Times New Roman" w:hAnsi="Times New Roman"/>
          <w:b w:val="0"/>
          <w:sz w:val="24"/>
        </w:rPr>
        <w:t>Овај пример проверава унутрашњу доследност математичког поступка. Он не проверава да ли је изабрани модел добар опис стварне учионице. Када се синтетички подаци произведу истом формулом која се користи за обрнуто израчунавање, услови су повољнији него код физичког мерења. Због тога се такав пример користи као почетна провера алгоритма, док се оцена применљивости заснива на независно прикупљеним очитавањима.</w:t>
      </w:r>
    </w:p>
    <w:p>
      <w:pPr>
        <w:pStyle w:val="Heading2"/>
      </w:pPr>
      <w:r>
        <w:t>4.7. Осетљивост модела на промену RSSI вредности</w:t>
      </w:r>
    </w:p>
    <w:p>
      <w:pPr>
        <w:spacing w:line="324" w:lineRule="auto" w:after="160"/>
        <w:jc w:val="both"/>
      </w:pPr>
      <w:r>
        <w:rPr>
          <w:rFonts w:ascii="Times New Roman" w:hAnsi="Times New Roman"/>
          <w:b w:val="0"/>
          <w:sz w:val="24"/>
        </w:rPr>
        <w:t xml:space="preserve">Однос </w:t>
      </w:r>
      <w:r>
        <w:rPr>
          <w:rFonts w:ascii="Times New Roman" w:hAnsi="Times New Roman"/>
          <w:b w:val="0"/>
          <w:i/>
          <w:sz w:val="24"/>
        </w:rPr>
        <w:t>RSSI</w:t>
      </w:r>
      <w:r>
        <w:rPr>
          <w:rFonts w:ascii="Times New Roman" w:hAnsi="Times New Roman"/>
          <w:b w:val="0"/>
          <w:sz w:val="24"/>
        </w:rPr>
        <w:t xml:space="preserve"> вредности и удаљености у примењеном моделу је експоненцијалан. Зато једнака промена сигнала не значи једнаку апсолутну промену растојања на свим положајима. Из формуле следи да слабљење од 3 dB, уз експонент 2,7, множи процењену удаљеност фактором приближно 1,292. Ако је полазна процена два метра, нова је око 2,58 метара. Ако је полазна процена осам метара, нова је око 10,33 метра.</w:t>
      </w:r>
    </w:p>
    <w:p>
      <w:pPr>
        <w:spacing w:line="324" w:lineRule="auto" w:after="160"/>
        <w:jc w:val="both"/>
      </w:pPr>
      <w:r>
        <w:rPr>
          <w:rFonts w:ascii="Times New Roman" w:hAnsi="Times New Roman"/>
          <w:b w:val="0"/>
          <w:sz w:val="24"/>
        </w:rPr>
        <w:t>Наведене вредности су рачунски изведене и показују осетљивост формуле. Не описују измерену расподелу грешке. У пракси је зато корисно посматрати и промену процењеног положаја када се улаз намерно помери за малу вредност. Такав поступак може открити геометрију у којој је резултат нарочито осетљив на појединачни сензор.</w:t>
      </w:r>
    </w:p>
    <w:p>
      <w:pPr>
        <w:spacing w:line="324" w:lineRule="auto" w:after="160"/>
        <w:jc w:val="both"/>
      </w:pPr>
      <w:r>
        <w:rPr>
          <w:rFonts w:ascii="Times New Roman" w:hAnsi="Times New Roman"/>
          <w:b w:val="0"/>
          <w:sz w:val="24"/>
        </w:rPr>
        <w:t>Гранично ограничење координата додатно утиче на резултат. Ако рачун даје тачку ван конфигурисаног правоугаоника, координата се поставља на његову границу. То може визуелно изгледати као стабилан положај уз зид. Међутим, стабилност приказа тада потиче из ограничења алгоритма и не доказује да је уређај заиста на том месту.</w:t>
      </w:r>
    </w:p>
    <w:p>
      <w:pPr>
        <w:pStyle w:val="Heading2"/>
      </w:pPr>
      <w:r>
        <w:t>4.8. Поступак калибрације параметара</w:t>
      </w:r>
    </w:p>
    <w:p>
      <w:pPr>
        <w:spacing w:line="324" w:lineRule="auto" w:after="160"/>
        <w:jc w:val="both"/>
      </w:pPr>
      <w:r>
        <w:rPr>
          <w:rFonts w:ascii="Times New Roman" w:hAnsi="Times New Roman"/>
          <w:b w:val="0"/>
          <w:sz w:val="24"/>
        </w:rPr>
        <w:t>Калибрација треба да почне јасно дефинисаном поставком. Сензор и извор сигнала постављају се на познату удаљеност, уз забележену оријентацију и режим рада. За сваку тачку прикупља се више очитавања. Појединачни узорак није довољна основа за подешавање јер би случајно одступање непосредно постало параметар модела.</w:t>
      </w:r>
    </w:p>
    <w:p>
      <w:pPr>
        <w:spacing w:line="324" w:lineRule="auto" w:after="160"/>
        <w:jc w:val="both"/>
      </w:pPr>
      <w:r>
        <w:rPr>
          <w:rFonts w:ascii="Times New Roman" w:hAnsi="Times New Roman"/>
          <w:b w:val="0"/>
          <w:sz w:val="24"/>
        </w:rPr>
        <w:t xml:space="preserve">Референтни ниво може се проценити на удаљености од једног метра, а експонент на више познатих удаљености. У односу </w:t>
      </w:r>
      <w:r>
        <w:rPr>
          <w:rFonts w:ascii="Times New Roman" w:hAnsi="Times New Roman"/>
          <w:b w:val="0"/>
          <w:i/>
          <w:sz w:val="24"/>
        </w:rPr>
        <w:t>RSSI</w:t>
      </w:r>
      <w:r>
        <w:rPr>
          <w:rFonts w:ascii="Times New Roman" w:hAnsi="Times New Roman"/>
          <w:b w:val="0"/>
          <w:sz w:val="24"/>
        </w:rPr>
        <w:t xml:space="preserve"> и логаритма удаљености модел постаје линеаран по параметрима. То омогућава да се параметри процене из скупа узорака, а затим провере на другом скупу тачака. Раздвајање тачака за подешавање и проверу спречава да се квалитет модела оцењује само на подацима којима је прилагођен.</w:t>
      </w:r>
    </w:p>
    <w:p>
      <w:pPr>
        <w:spacing w:line="324" w:lineRule="auto" w:after="160"/>
        <w:jc w:val="both"/>
      </w:pPr>
      <w:r>
        <w:rPr>
          <w:rFonts w:ascii="Times New Roman" w:hAnsi="Times New Roman"/>
          <w:b w:val="0"/>
          <w:sz w:val="24"/>
        </w:rPr>
        <w:t>За пројекат је значајно и питање да ли сваки сензор треба да има сопствене параметре. Ако различите плоче систематски пријављују различите вредности у истој поставци, један заједнички референтни ниво може бити недовољан. Исто важи за различите типове сигнала. Доступна имплементација користи заједничке константе, па би увођење калибрације захтевало проширење конфигурације и начина избора параметара.</w:t>
      </w:r>
    </w:p>
    <w:p>
      <w:pPr>
        <w:spacing w:line="324" w:lineRule="auto" w:after="160"/>
        <w:jc w:val="both"/>
      </w:pPr>
      <w:r>
        <w:rPr>
          <w:rFonts w:ascii="Times New Roman" w:hAnsi="Times New Roman"/>
          <w:b w:val="0"/>
          <w:sz w:val="24"/>
        </w:rPr>
        <w:t>Запис о калибрацији треба да садржи датум, верзију фирмвера, ознаку плоче, просторију и поступак мерења. Ако се положај сензора касније промени, претходни резултат не треба аутоматски сматрати важећим. Поновљивост се обезбеђује описом услова под којима су параметри одређени.</w:t>
      </w:r>
    </w:p>
    <w:p>
      <w:pPr>
        <w:pStyle w:val="Heading2"/>
      </w:pPr>
      <w:r>
        <w:t>4.9. Временска стабилност и објашњивост резултата</w:t>
      </w:r>
    </w:p>
    <w:p>
      <w:pPr>
        <w:spacing w:line="324" w:lineRule="auto" w:after="160"/>
        <w:jc w:val="both"/>
      </w:pPr>
      <w:r>
        <w:rPr>
          <w:rFonts w:ascii="Times New Roman" w:hAnsi="Times New Roman"/>
          <w:b w:val="0"/>
          <w:sz w:val="24"/>
        </w:rPr>
        <w:t>Изглађивање координата смањује нагле промене, али истовремено уводи заостајање за новим положајем. То је очекивана последица комбиновања претходне процене и новог мерења. При оцени филтера зато треба одвојено посматрати мировање и кретање. Поступак који даје миран приказ непокретног извора не мора најбоље пратити његово брзо премештање.</w:t>
      </w:r>
    </w:p>
    <w:p>
      <w:pPr>
        <w:spacing w:line="324" w:lineRule="auto" w:after="160"/>
        <w:jc w:val="both"/>
      </w:pPr>
      <w:r>
        <w:rPr>
          <w:rFonts w:ascii="Times New Roman" w:hAnsi="Times New Roman"/>
          <w:b w:val="0"/>
          <w:sz w:val="24"/>
        </w:rPr>
        <w:t>За проверу су погодна два синтетичка сценарија. У првом уређај мирује, а очитавања се мењају око задате вредности. У другом се положај нагло промени и затим остане сталан. Први сценарио показује колико се смањује расипање, а други колико корака је потребно да процена приђе новом положају. У оба случаја треба сачувати и изворну и изглађену путању.</w:t>
      </w:r>
    </w:p>
    <w:p>
      <w:pPr>
        <w:spacing w:line="324" w:lineRule="auto" w:after="160"/>
        <w:jc w:val="both"/>
      </w:pPr>
      <w:r>
        <w:rPr>
          <w:rFonts w:ascii="Times New Roman" w:hAnsi="Times New Roman"/>
          <w:b w:val="0"/>
          <w:sz w:val="24"/>
        </w:rPr>
        <w:t>Објашњивост је подједнако важна и код ризика. Корисник треба да разуме да ли је резултат повећан због новог уређаја, јаког сигнала или ознаке упаривања. Један број не приказује те разлике. Будући модел одговора могао би да садржи доприносе правила и верзију њихове конфигурације. Тако би и накнадни извештај могао да објасни како је резултат настао.</w:t>
      </w:r>
    </w:p>
    <w:p>
      <w:pPr>
        <w:pStyle w:val="Heading1"/>
      </w:pPr>
      <w:r>
        <w:t>5. Управљање сесијама и додатне функционалности</w:t>
      </w:r>
    </w:p>
    <w:p>
      <w:pPr>
        <w:spacing w:line="324" w:lineRule="auto" w:after="160"/>
        <w:jc w:val="both"/>
      </w:pPr>
      <w:r>
        <w:rPr>
          <w:rFonts w:ascii="Times New Roman" w:hAnsi="Times New Roman"/>
          <w:b w:val="0"/>
          <w:sz w:val="24"/>
        </w:rPr>
        <w:t>Сесија повезује простор, време и резултате надзора. Њено издвајање омогућава да се опажања и дозволе посматрају у контексту одређеног испита, уместо као један неограничени ток активности.</w:t>
      </w:r>
    </w:p>
    <w:p>
      <w:pPr>
        <w:pStyle w:val="Heading2"/>
      </w:pPr>
      <w:r>
        <w:t>5.1. Животни циклус испитне сесије</w:t>
      </w:r>
    </w:p>
    <w:p>
      <w:pPr>
        <w:spacing w:line="324" w:lineRule="auto" w:after="160"/>
        <w:jc w:val="both"/>
      </w:pPr>
      <w:r>
        <w:rPr>
          <w:rFonts w:ascii="Times New Roman" w:hAnsi="Times New Roman"/>
          <w:b w:val="0"/>
          <w:sz w:val="24"/>
        </w:rPr>
        <w:t>Нова сесија има статус planned. Покретањем прелази у active, а заустављањем у completed. Доменски модел не дозвољава поновно покретање завршене сесије. Апликациони сервис пре покретања проверава да ли у истој просторији већ постоји активна сесија.</w:t>
      </w:r>
    </w:p>
    <w:p>
      <w:pPr>
        <w:jc w:val="center"/>
      </w:pPr>
      <w:r>
        <w:drawing>
          <wp:inline xmlns:a="http://schemas.openxmlformats.org/drawingml/2006/main" xmlns:pic="http://schemas.openxmlformats.org/drawingml/2006/picture">
            <wp:extent cx="5580000" cy="1220625"/>
            <wp:docPr id="5" name="Picture 5"/>
            <wp:cNvGraphicFramePr>
              <a:graphicFrameLocks noChangeAspect="1"/>
            </wp:cNvGraphicFramePr>
            <a:graphic>
              <a:graphicData uri="http://schemas.openxmlformats.org/drawingml/2006/picture">
                <pic:pic>
                  <pic:nvPicPr>
                    <pic:cNvPr id="0" name="sesija.png"/>
                    <pic:cNvPicPr/>
                  </pic:nvPicPr>
                  <pic:blipFill>
                    <a:blip r:embed="rId14"/>
                    <a:stretch>
                      <a:fillRect/>
                    </a:stretch>
                  </pic:blipFill>
                  <pic:spPr>
                    <a:xfrm>
                      <a:off x="0" y="0"/>
                      <a:ext cx="5580000" cy="1220625"/>
                    </a:xfrm>
                    <a:prstGeom prst="rect"/>
                  </pic:spPr>
                </pic:pic>
              </a:graphicData>
            </a:graphic>
          </wp:inline>
        </w:drawing>
      </w:r>
    </w:p>
    <w:p>
      <w:pPr>
        <w:pStyle w:val="Caption"/>
      </w:pPr>
      <w:r>
        <w:t>Слика 4: Дозвољени основни прелази стања испитне сесије.</w:t>
      </w:r>
    </w:p>
    <w:p>
      <w:pPr>
        <w:spacing w:line="324" w:lineRule="auto" w:after="160"/>
        <w:jc w:val="both"/>
      </w:pPr>
      <w:r>
        <w:rPr>
          <w:rFonts w:ascii="Times New Roman" w:hAnsi="Times New Roman"/>
          <w:b w:val="0"/>
          <w:sz w:val="24"/>
        </w:rPr>
        <w:t>Операција start-for-room обједињује креирање и покретање. То одговара току рада у коме наставник изабере учионицу и одмах започне очитавање. Промена стања се чува и објављује као sessionStateChanged.</w:t>
      </w:r>
    </w:p>
    <w:p>
      <w:pPr>
        <w:spacing w:line="324" w:lineRule="auto" w:after="160"/>
        <w:jc w:val="both"/>
      </w:pPr>
      <w:r>
        <w:rPr>
          <w:rFonts w:ascii="Times New Roman" w:hAnsi="Times New Roman"/>
          <w:b w:val="0"/>
          <w:sz w:val="24"/>
        </w:rPr>
        <w:t>Провера активне сесије тренутно је апликациона. Два истовремена захтева могу захтевати јачу заштиту на нивоу базе или трансакције. Слично томе, пријемна обрада сама не одбија свако опажање које се позива на завршену сесију. Управљање животним циклусом и валидацију долазних порука зато треба посматрати као повезане, али одвојене механизме.</w:t>
      </w:r>
    </w:p>
    <w:p>
      <w:pPr>
        <w:pStyle w:val="Heading2"/>
      </w:pPr>
      <w:r>
        <w:t>5.2. Листа дозвољених уређаја</w:t>
      </w:r>
    </w:p>
    <w:p>
      <w:pPr>
        <w:spacing w:line="324" w:lineRule="auto" w:after="160"/>
        <w:jc w:val="both"/>
      </w:pPr>
      <w:r>
        <w:rPr>
          <w:rFonts w:ascii="Times New Roman" w:hAnsi="Times New Roman"/>
          <w:b w:val="0"/>
          <w:sz w:val="24"/>
        </w:rPr>
        <w:t>WhitelistEntry повезује сесију, референцу корисника или студента, хеш уређаја и временски интервал важења. Наставник може да дода уређај који је дозвољен у оквиру одређеног испита, као што је опрема потребна за организацију наставе.</w:t>
      </w:r>
    </w:p>
    <w:p>
      <w:pPr>
        <w:spacing w:line="324" w:lineRule="auto" w:after="160"/>
        <w:jc w:val="both"/>
      </w:pPr>
      <w:r>
        <w:rPr>
          <w:rFonts w:ascii="Times New Roman" w:hAnsi="Times New Roman"/>
          <w:b w:val="0"/>
          <w:sz w:val="24"/>
        </w:rPr>
        <w:t>При додавању се користи исти сервис хеширања као при пријему опажања. То је неопходно да би се исти улазни идентификатор препознао у оба поступка. Дозвола утиче на бодовање, а при преузимању положаја информација о дозвољености може бити укључена у одговор за мапу.</w:t>
      </w:r>
    </w:p>
    <w:p>
      <w:pPr>
        <w:spacing w:line="324" w:lineRule="auto" w:after="160"/>
        <w:jc w:val="both"/>
      </w:pPr>
      <w:r>
        <w:rPr>
          <w:rFonts w:ascii="Times New Roman" w:hAnsi="Times New Roman"/>
          <w:b w:val="0"/>
          <w:sz w:val="24"/>
        </w:rPr>
        <w:t xml:space="preserve">Референца </w:t>
      </w:r>
      <w:r>
        <w:rPr>
          <w:rFonts w:ascii="Times New Roman" w:hAnsi="Times New Roman"/>
          <w:b w:val="0"/>
          <w:i/>
          <w:sz w:val="24"/>
        </w:rPr>
        <w:t>student_ref</w:t>
      </w:r>
      <w:r>
        <w:rPr>
          <w:rFonts w:ascii="Times New Roman" w:hAnsi="Times New Roman"/>
          <w:b w:val="0"/>
          <w:sz w:val="24"/>
        </w:rPr>
        <w:t xml:space="preserve"> служи организацији дозвола. Она не доказује да је уређај у тренутку сваког опажања код конкретне особе. Такво повезивање зависи од поступка регистрације и провере који се спроводи ван алгоритма за </w:t>
      </w:r>
      <w:r>
        <w:rPr>
          <w:rFonts w:ascii="Times New Roman" w:hAnsi="Times New Roman"/>
          <w:b w:val="0"/>
          <w:i/>
          <w:sz w:val="24"/>
        </w:rPr>
        <w:t>RSSI</w:t>
      </w:r>
      <w:r>
        <w:rPr>
          <w:rFonts w:ascii="Times New Roman" w:hAnsi="Times New Roman"/>
          <w:b w:val="0"/>
          <w:sz w:val="24"/>
        </w:rPr>
        <w:t>.</w:t>
      </w:r>
    </w:p>
    <w:p>
      <w:pPr>
        <w:pStyle w:val="Heading2"/>
      </w:pPr>
      <w:r>
        <w:t>5.3. Аларми и потврда прегледа</w:t>
      </w:r>
    </w:p>
    <w:p>
      <w:pPr>
        <w:spacing w:line="324" w:lineRule="auto" w:after="160"/>
        <w:jc w:val="both"/>
      </w:pPr>
      <w:r>
        <w:rPr>
          <w:rFonts w:ascii="Times New Roman" w:hAnsi="Times New Roman"/>
          <w:b w:val="0"/>
          <w:sz w:val="24"/>
        </w:rPr>
        <w:t>Аларм садржи уређај, сесију, резултат ризика, разлог и време настанка. Поље acknowledged_at бележи да је аларм прегледан. Потврђивање не мења првобитни резултат нити брише запис, већ издваја обрађена обавештења од оних која тек треба проверити.</w:t>
      </w:r>
    </w:p>
    <w:p>
      <w:pPr>
        <w:spacing w:line="324" w:lineRule="auto" w:after="160"/>
        <w:jc w:val="both"/>
      </w:pPr>
      <w:r>
        <w:rPr>
          <w:rFonts w:ascii="Times New Roman" w:hAnsi="Times New Roman"/>
          <w:b w:val="0"/>
          <w:sz w:val="24"/>
        </w:rPr>
        <w:t xml:space="preserve">Тренутни разлог аларма је општа порука о прекорачењу прага. За практичнију употребу било би корисно приказати и појединачне доприносе резултату. Наставник би тако могао да разликује јак сигнал новог уређаја од догађаја означеног као </w:t>
      </w:r>
      <w:r>
        <w:rPr>
          <w:rFonts w:ascii="Times New Roman" w:hAnsi="Times New Roman"/>
          <w:b w:val="0"/>
          <w:i/>
          <w:sz w:val="24"/>
        </w:rPr>
        <w:t>Bluetooth</w:t>
      </w:r>
      <w:r>
        <w:rPr>
          <w:rFonts w:ascii="Times New Roman" w:hAnsi="Times New Roman"/>
          <w:b w:val="0"/>
          <w:sz w:val="24"/>
        </w:rPr>
        <w:t xml:space="preserve"> упаривање.</w:t>
      </w:r>
    </w:p>
    <w:p>
      <w:pPr>
        <w:pStyle w:val="Heading2"/>
      </w:pPr>
      <w:r>
        <w:t>5.4. Извештаји и CSV извоз</w:t>
      </w:r>
    </w:p>
    <w:p>
      <w:pPr>
        <w:spacing w:line="324" w:lineRule="auto" w:after="160"/>
        <w:jc w:val="both"/>
      </w:pPr>
      <w:r>
        <w:rPr>
          <w:rFonts w:ascii="Times New Roman" w:hAnsi="Times New Roman"/>
          <w:b w:val="0"/>
          <w:sz w:val="24"/>
        </w:rPr>
        <w:t>ReportingService формира збирни извештај са бројем опажања, бројем аларма, бројем различитих уређаја и временом генерисања. Клијентска страница преузима тај одговор за изабрану сесију и омогућава CSV извоз.</w:t>
      </w:r>
    </w:p>
    <w:p>
      <w:pPr>
        <w:spacing w:line="324" w:lineRule="auto" w:after="160"/>
        <w:jc w:val="both"/>
      </w:pPr>
      <w:r>
        <w:rPr>
          <w:rFonts w:ascii="Times New Roman" w:hAnsi="Times New Roman"/>
          <w:b w:val="0"/>
          <w:sz w:val="24"/>
        </w:rPr>
        <w:t>CSV се формира у прегледачу на основу тренутно приказаног извештаја. Доступна реализација не садржи сложен PDF извештај, графиконе трендова нити трајно архивирање путања кретања. Збирни бројеви одражавају податке који су у том тренутку присутни у бази.</w:t>
      </w:r>
    </w:p>
    <w:p>
      <w:pPr>
        <w:spacing w:line="324" w:lineRule="auto" w:after="160"/>
        <w:jc w:val="both"/>
      </w:pPr>
      <w:r>
        <w:rPr>
          <w:rFonts w:ascii="Times New Roman" w:hAnsi="Times New Roman"/>
          <w:b w:val="0"/>
          <w:sz w:val="24"/>
        </w:rPr>
        <w:t>Брисање старих опажања утиче на касније генерисање извештаја. После примене политике задржавања број опажања и различитих уређаја може се смањити, док аларми могу остати сачувани. Ако је потребан непроменљив завршни извештај, потребно је посебно сачувати његов снимак пре брисања детаљних података.</w:t>
      </w:r>
    </w:p>
    <w:p>
      <w:pPr>
        <w:pStyle w:val="Heading2"/>
      </w:pPr>
      <w:r>
        <w:t>5.5. Припрема окружења за демонстрацију</w:t>
      </w:r>
    </w:p>
    <w:p>
      <w:pPr>
        <w:spacing w:line="324" w:lineRule="auto" w:after="160"/>
        <w:jc w:val="both"/>
      </w:pPr>
      <w:r>
        <w:rPr>
          <w:rFonts w:ascii="Times New Roman" w:hAnsi="Times New Roman"/>
          <w:b w:val="0"/>
          <w:sz w:val="24"/>
        </w:rPr>
        <w:t>За потребе приказа у раду пожељно је користити једну демонстрациону сесију са препознатљивим називом. Ако се сваки сценарио покреће са новом сесијом, снимци екрана могу случајно приказивати различите скупове података. У опису слике треба навести да ли се приказ односи на текући симулирани ток или на претходно сачуване резултате.</w:t>
      </w:r>
    </w:p>
    <w:p>
      <w:pPr>
        <w:spacing w:line="324" w:lineRule="auto" w:after="160"/>
        <w:jc w:val="both"/>
      </w:pPr>
      <w:r>
        <w:rPr>
          <w:rFonts w:ascii="Times New Roman" w:hAnsi="Times New Roman"/>
          <w:b w:val="0"/>
          <w:sz w:val="24"/>
        </w:rPr>
        <w:t>Место за наредну слику предвиђено је за преглед покренутих компоненти. На снимку треба да буду видљиви називи сервиса и њихово стање. Лозинке, токени и садржај приватних конфигурационих датотека не припадају тој илустрацији. Сврха слике је да повеже архитектурни опис са стварно покренутим софтверским окружењем.</w:t>
      </w:r>
    </w:p>
    <w:p>
      <w:pPr>
        <w:spacing w:before="100" w:after="100"/>
        <w:jc w:val="center"/>
      </w:pPr>
      <w:r>
        <w:rPr>
          <w:rFonts w:ascii="Times New Roman" w:hAnsi="Times New Roman"/>
          <w:b w:val="0"/>
          <w:sz w:val="20"/>
        </w:rPr>
        <w:t>[Место за слику: Покренуте компоненте демонстрационог окружења.]</w:t>
      </w:r>
    </w:p>
    <w:p>
      <w:pPr>
        <w:pStyle w:val="Heading2"/>
      </w:pPr>
      <w:r>
        <w:t>5.6. Пријава и почетни преглед</w:t>
      </w:r>
    </w:p>
    <w:p>
      <w:pPr>
        <w:spacing w:line="324" w:lineRule="auto" w:after="160"/>
        <w:jc w:val="both"/>
      </w:pPr>
      <w:r>
        <w:rPr>
          <w:rFonts w:ascii="Times New Roman" w:hAnsi="Times New Roman"/>
          <w:b w:val="0"/>
          <w:sz w:val="24"/>
        </w:rPr>
        <w:t>Поступак пријаве представља први корак корисничког тока. Наставник уноси корисничко име и лозинку, а клијент шаље захтев за издавање токена. Успешна пријава омогућава приступ заштићеним страницама. При провери треба обухватити и неисправан унос, јер приказ грешке мора кориснику да омогући исправку без нејасног стања апликације.</w:t>
      </w:r>
    </w:p>
    <w:p>
      <w:pPr>
        <w:spacing w:line="324" w:lineRule="auto" w:after="160"/>
        <w:jc w:val="both"/>
      </w:pPr>
      <w:r>
        <w:rPr>
          <w:rFonts w:ascii="Times New Roman" w:hAnsi="Times New Roman"/>
          <w:b w:val="0"/>
          <w:sz w:val="24"/>
        </w:rPr>
        <w:t>На снимку странице за пријаву довољно је приказати распоред поља и дугме за потврду. Није потребно приказивати стварну лозинку. Ако је циљ објашњење обраде грешке, може се направити засебан снимак са демонстрационом неуспешном пријавом. Тај снимак треба означити као пример понашања, а не као доказ неисправности сервера.</w:t>
      </w:r>
    </w:p>
    <w:p>
      <w:pPr>
        <w:spacing w:before="100" w:after="100"/>
        <w:jc w:val="center"/>
      </w:pPr>
      <w:r>
        <w:rPr>
          <w:rFonts w:ascii="Times New Roman" w:hAnsi="Times New Roman"/>
          <w:b w:val="0"/>
          <w:sz w:val="20"/>
        </w:rPr>
        <w:t>[Место за слику: Страница за пријаву корисника.]</w:t>
      </w:r>
    </w:p>
    <w:p>
      <w:pPr>
        <w:spacing w:line="324" w:lineRule="auto" w:after="160"/>
        <w:jc w:val="both"/>
      </w:pPr>
      <w:r>
        <w:rPr>
          <w:rFonts w:ascii="Times New Roman" w:hAnsi="Times New Roman"/>
          <w:b w:val="0"/>
          <w:sz w:val="24"/>
        </w:rPr>
        <w:t>После пријаве корисник приступа почетном прегледу. Контролна табла повезује информације о сесији и доступне функције. При тумачењу бројева треба проверити на који временски прозор и скуп података се односе. Број активних уређаја из општег упита не мора бити једнак броју различитих уређаја у извештају једне сесије.</w:t>
      </w:r>
    </w:p>
    <w:p>
      <w:pPr>
        <w:spacing w:line="324" w:lineRule="auto" w:after="160"/>
        <w:jc w:val="both"/>
      </w:pPr>
      <w:r>
        <w:rPr>
          <w:rFonts w:ascii="Times New Roman" w:hAnsi="Times New Roman"/>
          <w:b w:val="0"/>
          <w:sz w:val="24"/>
        </w:rPr>
        <w:t>Снимак контролне табле треба да садржи довољно контекста да читалац препозна изабрану сесију или просторију. Ако су приказани подаци настали симулацијом, то треба навести у коначном опису слике. На тај начин се избегава мешање демонстрационог интерфејса и резултата теренског испитивања.</w:t>
      </w:r>
    </w:p>
    <w:p>
      <w:pPr>
        <w:spacing w:before="100" w:after="100"/>
        <w:jc w:val="center"/>
      </w:pPr>
      <w:r>
        <w:rPr>
          <w:rFonts w:ascii="Times New Roman" w:hAnsi="Times New Roman"/>
          <w:b w:val="0"/>
          <w:sz w:val="20"/>
        </w:rPr>
        <w:t>[Место за слику: Почетни преглед апликације током демонстрације.]</w:t>
      </w:r>
    </w:p>
    <w:p>
      <w:pPr>
        <w:pStyle w:val="Heading2"/>
      </w:pPr>
      <w:r>
        <w:t>5.7. Избор учионице и покретање сесије</w:t>
      </w:r>
    </w:p>
    <w:p>
      <w:pPr>
        <w:spacing w:line="324" w:lineRule="auto" w:after="160"/>
        <w:jc w:val="both"/>
      </w:pPr>
      <w:r>
        <w:rPr>
          <w:rFonts w:ascii="Times New Roman" w:hAnsi="Times New Roman"/>
          <w:b w:val="0"/>
          <w:sz w:val="24"/>
        </w:rPr>
        <w:t>Избор просторије одређује контекст у коме наставник жели да прати податке. У доступној апликацији постоји операција која за просторију креира и одмах покреће сесију. Тај поступак је погодан за демонстрацију јер обједињује две радње. Ипак, његов резултат треба проверити у листи сесија, посебно ако је захтев прекинут или поновљен.</w:t>
      </w:r>
    </w:p>
    <w:p>
      <w:pPr>
        <w:spacing w:line="324" w:lineRule="auto" w:after="160"/>
        <w:jc w:val="both"/>
      </w:pPr>
      <w:r>
        <w:rPr>
          <w:rFonts w:ascii="Times New Roman" w:hAnsi="Times New Roman"/>
          <w:b w:val="0"/>
          <w:sz w:val="24"/>
        </w:rPr>
        <w:t>Током тестирања је корисно покушати и покретање друге активне сесије у истој просторији. Очекивано апликационо понашање је одбијање такве операције. Ова провера показује примену пословног правила. Она не замењује засебно испитивање два истовремена захтева, код којих је потребно проверити и конкуренцију.</w:t>
      </w:r>
    </w:p>
    <w:p>
      <w:pPr>
        <w:spacing w:before="100" w:after="100"/>
        <w:jc w:val="center"/>
      </w:pPr>
      <w:r>
        <w:rPr>
          <w:rFonts w:ascii="Times New Roman" w:hAnsi="Times New Roman"/>
          <w:b w:val="0"/>
          <w:sz w:val="20"/>
        </w:rPr>
        <w:t>[Место за слику: Избор просторије и управљање активном сесијом.]</w:t>
      </w:r>
    </w:p>
    <w:p>
      <w:pPr>
        <w:pStyle w:val="Heading2"/>
      </w:pPr>
      <w:r>
        <w:t>5.8. Тумачење мапе и листе уређаја</w:t>
      </w:r>
    </w:p>
    <w:p>
      <w:pPr>
        <w:spacing w:line="324" w:lineRule="auto" w:after="160"/>
        <w:jc w:val="both"/>
      </w:pPr>
      <w:r>
        <w:rPr>
          <w:rFonts w:ascii="Times New Roman" w:hAnsi="Times New Roman"/>
          <w:b w:val="0"/>
          <w:sz w:val="24"/>
        </w:rPr>
        <w:t>Мапа преводи координате у визуелни положај ознаке. Наставник преко ње добија приближан просторни преглед, али ознаку не треба везивати за конкретно седиште без потврђене тачности. Распоред клупа је визуелна помоћ. Он не повећава сам по себи просторну резолуцију мерења.</w:t>
      </w:r>
    </w:p>
    <w:p>
      <w:pPr>
        <w:spacing w:line="324" w:lineRule="auto" w:after="160"/>
        <w:jc w:val="both"/>
      </w:pPr>
      <w:r>
        <w:rPr>
          <w:rFonts w:ascii="Times New Roman" w:hAnsi="Times New Roman"/>
          <w:b w:val="0"/>
          <w:sz w:val="24"/>
        </w:rPr>
        <w:t>Приликом снимања мапе треба сачувати податак о томе колико сензора учествује у процени. Резултат добијен једним сензором има другачије значење од процене са три сензора. Такође треба погледати старост последњег опажања. Идентична координата на два снимка не мора значити да је уређај мировао ако између снимака није било нових података.</w:t>
      </w:r>
    </w:p>
    <w:p>
      <w:pPr>
        <w:spacing w:line="324" w:lineRule="auto" w:after="160"/>
        <w:jc w:val="both"/>
      </w:pPr>
      <w:r>
        <w:rPr>
          <w:rFonts w:ascii="Times New Roman" w:hAnsi="Times New Roman"/>
          <w:b w:val="0"/>
          <w:sz w:val="24"/>
        </w:rPr>
        <w:t>Листа уређаја допуњује просторни приказ временским и идентификационим подацима. У њој се може проверити да ли је уређај уопште присутан у резултату упита и када је последњи пут забележен. То је корисно када на мапи нема ознаке, јер непознат сензор или недостатак одговарајућих мерења може спречити локализацију иако запис уређаја постоји.</w:t>
      </w:r>
    </w:p>
    <w:p>
      <w:pPr>
        <w:spacing w:line="324" w:lineRule="auto" w:after="160"/>
        <w:jc w:val="both"/>
      </w:pPr>
      <w:r>
        <w:rPr>
          <w:rFonts w:ascii="Times New Roman" w:hAnsi="Times New Roman"/>
          <w:b w:val="0"/>
          <w:sz w:val="24"/>
        </w:rPr>
        <w:t>За илустрацију је потребно користити псеудонимизоване или демонстрационе идентификаторе. Довољно је приказати неколико редова који показују разлику између времена првог и последњег опажања. Снимак треба да остане читљив у коначној ширини документа, па приказ целог великог екрана са ситним текстом није погодан избор.</w:t>
      </w:r>
    </w:p>
    <w:p>
      <w:pPr>
        <w:spacing w:before="100" w:after="100"/>
        <w:jc w:val="center"/>
      </w:pPr>
      <w:r>
        <w:rPr>
          <w:rFonts w:ascii="Times New Roman" w:hAnsi="Times New Roman"/>
          <w:b w:val="0"/>
          <w:sz w:val="20"/>
        </w:rPr>
        <w:t>[Место за слику: Преглед детектованих уређаја и времена опажања.]</w:t>
      </w:r>
    </w:p>
    <w:p>
      <w:pPr>
        <w:pStyle w:val="Heading2"/>
      </w:pPr>
      <w:r>
        <w:t>5.9. Преглед аларма и дозвола</w:t>
      </w:r>
    </w:p>
    <w:p>
      <w:pPr>
        <w:spacing w:line="324" w:lineRule="auto" w:after="160"/>
        <w:jc w:val="both"/>
      </w:pPr>
      <w:r>
        <w:rPr>
          <w:rFonts w:ascii="Times New Roman" w:hAnsi="Times New Roman"/>
          <w:b w:val="0"/>
          <w:sz w:val="24"/>
        </w:rPr>
        <w:t>При појави аларма наставник најпре проверава сесију, време и уређај на који се запис односи. Потом упоређује информацију са непосредним стањем у просторији. Потврђивање аларма служи организацији рада. У доступном моделу не постоје посебна поља за опис стварно утврђене радње и доказни материјал.</w:t>
      </w:r>
    </w:p>
    <w:p>
      <w:pPr>
        <w:spacing w:before="100" w:after="100"/>
        <w:jc w:val="center"/>
      </w:pPr>
      <w:r>
        <w:rPr>
          <w:rFonts w:ascii="Times New Roman" w:hAnsi="Times New Roman"/>
          <w:b w:val="0"/>
          <w:sz w:val="20"/>
        </w:rPr>
        <w:t>[Место за слику: Преглед аларма насталог у контролисаном сценарију.]</w:t>
      </w:r>
    </w:p>
    <w:p>
      <w:pPr>
        <w:spacing w:line="324" w:lineRule="auto" w:after="160"/>
        <w:jc w:val="both"/>
      </w:pPr>
      <w:r>
        <w:rPr>
          <w:rFonts w:ascii="Times New Roman" w:hAnsi="Times New Roman"/>
          <w:b w:val="0"/>
          <w:sz w:val="24"/>
        </w:rPr>
        <w:t>Дозволе је најбоље припремити пре слања мерења за изабрани уређај. Потребно је проверити сесију и временски интервал важења. Ако је дозвола унета за другу сесију или тек треба да почне да важи, она неће имати очекивани утицај на текући резултат.</w:t>
      </w:r>
    </w:p>
    <w:p>
      <w:pPr>
        <w:spacing w:line="324" w:lineRule="auto" w:after="160"/>
        <w:jc w:val="both"/>
      </w:pPr>
      <w:r>
        <w:rPr>
          <w:rFonts w:ascii="Times New Roman" w:hAnsi="Times New Roman"/>
          <w:b w:val="0"/>
          <w:sz w:val="24"/>
        </w:rPr>
        <w:t>Поређење сценарија са дозволом и без ње треба да користи исте услове, укључујући стање познатости уређаја. У супротном би промена резултата могла истовремено потицати од дозволе и од тога што је уређај већ уписан у базу. То је пример у коме пажљива припрема демонстрације олакшава објашњење пословног правила.</w:t>
      </w:r>
    </w:p>
    <w:p>
      <w:pPr>
        <w:spacing w:before="100" w:after="100"/>
        <w:jc w:val="center"/>
      </w:pPr>
      <w:r>
        <w:rPr>
          <w:rFonts w:ascii="Times New Roman" w:hAnsi="Times New Roman"/>
          <w:b w:val="0"/>
          <w:sz w:val="20"/>
        </w:rPr>
        <w:t>[Место за слику: Управљање листом дозвољених уређаја.]</w:t>
      </w:r>
    </w:p>
    <w:p>
      <w:pPr>
        <w:pStyle w:val="Heading2"/>
      </w:pPr>
      <w:r>
        <w:t>5.10. Завршетак испита и преузимање извештаја</w:t>
      </w:r>
    </w:p>
    <w:p>
      <w:pPr>
        <w:spacing w:line="324" w:lineRule="auto" w:after="160"/>
        <w:jc w:val="both"/>
      </w:pPr>
      <w:r>
        <w:rPr>
          <w:rFonts w:ascii="Times New Roman" w:hAnsi="Times New Roman"/>
          <w:b w:val="0"/>
          <w:sz w:val="24"/>
        </w:rPr>
        <w:t xml:space="preserve">Заустављање сесије бележи њен завршетак. Наставник затим може да преузме збирни извештај. За проверу је потребно упоредити бројеве у одговору </w:t>
      </w:r>
      <w:r>
        <w:rPr>
          <w:rFonts w:ascii="Times New Roman" w:hAnsi="Times New Roman"/>
          <w:b w:val="0"/>
          <w:i/>
          <w:sz w:val="24"/>
        </w:rPr>
        <w:t>API</w:t>
      </w:r>
      <w:r>
        <w:rPr>
          <w:rFonts w:ascii="Times New Roman" w:hAnsi="Times New Roman"/>
          <w:b w:val="0"/>
          <w:sz w:val="24"/>
        </w:rPr>
        <w:t>-ја и бројеве приказане на страници. Када се извози CSV, треба проверити и садржај преузете датотеке, а не само њено успешно појављивање у листи преузимања.</w:t>
      </w:r>
    </w:p>
    <w:p>
      <w:pPr>
        <w:spacing w:line="324" w:lineRule="auto" w:after="160"/>
        <w:jc w:val="both"/>
      </w:pPr>
      <w:r>
        <w:rPr>
          <w:rFonts w:ascii="Times New Roman" w:hAnsi="Times New Roman"/>
          <w:b w:val="0"/>
          <w:sz w:val="24"/>
        </w:rPr>
        <w:t>Број опажања описује количину сачуваних мерења, а број различитих уређаја број различитих интерних идентификатора у том скупу. То није нужно број физичких предмета у просторији. Промена идентификатора извора може утицати на број записа, док одсуство емисије може довести до тога да физички присутан уређај уопште не буде представљен у извештају.</w:t>
      </w:r>
    </w:p>
    <w:p>
      <w:pPr>
        <w:spacing w:before="100" w:after="100"/>
        <w:jc w:val="center"/>
      </w:pPr>
      <w:r>
        <w:rPr>
          <w:rFonts w:ascii="Times New Roman" w:hAnsi="Times New Roman"/>
          <w:b w:val="0"/>
          <w:sz w:val="20"/>
        </w:rPr>
        <w:t>[Место за слику: Збирни извештај изабране испитне сесије.]</w:t>
      </w:r>
    </w:p>
    <w:p>
      <w:pPr>
        <w:spacing w:line="324" w:lineRule="auto" w:after="160"/>
        <w:jc w:val="both"/>
      </w:pPr>
      <w:r>
        <w:rPr>
          <w:rFonts w:ascii="Times New Roman" w:hAnsi="Times New Roman"/>
          <w:b w:val="0"/>
          <w:sz w:val="24"/>
        </w:rPr>
        <w:t>После завршетка демонстрације треба забележити која је верзија апликације употребљена и који су сценарији покренути. Ако се снимци касније поново праве, потребно је проверити да ли политика задржавања није већ обрисала детаљна опажања. Коначни опис слике треба да одговара подацима који су стварно видљиви на снимку.</w:t>
      </w:r>
    </w:p>
    <w:p>
      <w:pPr>
        <w:pStyle w:val="Heading1"/>
      </w:pPr>
      <w:r>
        <w:t>6. Обрада грешака и стабилност система</w:t>
      </w:r>
    </w:p>
    <w:p>
      <w:pPr>
        <w:spacing w:line="324" w:lineRule="auto" w:after="160"/>
        <w:jc w:val="both"/>
      </w:pPr>
      <w:r>
        <w:rPr>
          <w:rFonts w:ascii="Times New Roman" w:hAnsi="Times New Roman"/>
          <w:b w:val="0"/>
          <w:sz w:val="24"/>
        </w:rPr>
        <w:t>Систем прима податке из више извора и зато мора да разликује неисправан улаз, недозвољену промену стања и инфраструктурни отказ. Јединствен начин приказивања грешака поједностављује клијентски код, али не замењује контролу поузданости целог тока.</w:t>
      </w:r>
    </w:p>
    <w:p>
      <w:pPr>
        <w:pStyle w:val="Heading2"/>
      </w:pPr>
      <w:r>
        <w:t>6.1. Валидација улазних података</w:t>
      </w:r>
    </w:p>
    <w:p>
      <w:pPr>
        <w:spacing w:line="324" w:lineRule="auto" w:after="160"/>
        <w:jc w:val="both"/>
      </w:pPr>
      <w:r>
        <w:rPr>
          <w:rFonts w:ascii="Times New Roman" w:hAnsi="Times New Roman"/>
          <w:b w:val="0"/>
          <w:i/>
          <w:sz w:val="24"/>
        </w:rPr>
        <w:t>HTTP</w:t>
      </w:r>
      <w:r>
        <w:rPr>
          <w:rFonts w:ascii="Times New Roman" w:hAnsi="Times New Roman"/>
          <w:b w:val="0"/>
          <w:sz w:val="24"/>
        </w:rPr>
        <w:t xml:space="preserve"> пријем користи атрибуте за обавезна поља, ограничење </w:t>
      </w:r>
      <w:r>
        <w:rPr>
          <w:rFonts w:ascii="Times New Roman" w:hAnsi="Times New Roman"/>
          <w:b w:val="0"/>
          <w:i/>
          <w:sz w:val="24"/>
        </w:rPr>
        <w:t>RSSI</w:t>
      </w:r>
      <w:r>
        <w:rPr>
          <w:rFonts w:ascii="Times New Roman" w:hAnsi="Times New Roman"/>
          <w:b w:val="0"/>
          <w:sz w:val="24"/>
        </w:rPr>
        <w:t xml:space="preserve"> опсега и дозвољене вредности </w:t>
      </w:r>
      <w:r>
        <w:rPr>
          <w:rFonts w:ascii="Times New Roman" w:hAnsi="Times New Roman"/>
          <w:b w:val="0"/>
          <w:i/>
          <w:sz w:val="24"/>
        </w:rPr>
        <w:t>signalType</w:t>
      </w:r>
      <w:r>
        <w:rPr>
          <w:rFonts w:ascii="Times New Roman" w:hAnsi="Times New Roman"/>
          <w:b w:val="0"/>
          <w:sz w:val="24"/>
        </w:rPr>
        <w:t>. Пакетни пријем ограничава број елемената на 500. Доменски модел затим примењује основна правила независно од транспорта.</w:t>
      </w:r>
    </w:p>
    <w:p>
      <w:pPr>
        <w:spacing w:line="324" w:lineRule="auto" w:after="160"/>
        <w:jc w:val="both"/>
      </w:pPr>
      <w:r>
        <w:rPr>
          <w:rFonts w:ascii="Times New Roman" w:hAnsi="Times New Roman"/>
          <w:b w:val="0"/>
          <w:i/>
          <w:sz w:val="24"/>
        </w:rPr>
        <w:t>MQTT</w:t>
      </w:r>
      <w:r>
        <w:rPr>
          <w:rFonts w:ascii="Times New Roman" w:hAnsi="Times New Roman"/>
          <w:b w:val="0"/>
          <w:sz w:val="24"/>
        </w:rPr>
        <w:t xml:space="preserve"> пут не пролази кроз </w:t>
      </w:r>
      <w:r>
        <w:rPr>
          <w:rFonts w:ascii="Times New Roman" w:hAnsi="Times New Roman"/>
          <w:b w:val="0"/>
          <w:i/>
          <w:sz w:val="24"/>
        </w:rPr>
        <w:t>HTTP</w:t>
      </w:r>
      <w:r>
        <w:rPr>
          <w:rFonts w:ascii="Times New Roman" w:hAnsi="Times New Roman"/>
          <w:b w:val="0"/>
          <w:sz w:val="24"/>
        </w:rPr>
        <w:t xml:space="preserve"> атрибуте. Он се ослања на десеријализацију и доменске провере. Зато присуство правила у </w:t>
      </w:r>
      <w:r>
        <w:rPr>
          <w:rFonts w:ascii="Times New Roman" w:hAnsi="Times New Roman"/>
          <w:b w:val="0"/>
          <w:i/>
          <w:sz w:val="24"/>
        </w:rPr>
        <w:t>HTTP</w:t>
      </w:r>
      <w:r>
        <w:rPr>
          <w:rFonts w:ascii="Times New Roman" w:hAnsi="Times New Roman"/>
          <w:b w:val="0"/>
          <w:sz w:val="24"/>
        </w:rPr>
        <w:t xml:space="preserve"> моделу не значи да су иста правила у потпуности примењена на </w:t>
      </w:r>
      <w:r>
        <w:rPr>
          <w:rFonts w:ascii="Times New Roman" w:hAnsi="Times New Roman"/>
          <w:b w:val="0"/>
          <w:i/>
          <w:sz w:val="24"/>
        </w:rPr>
        <w:t>MQTT</w:t>
      </w:r>
      <w:r>
        <w:rPr>
          <w:rFonts w:ascii="Times New Roman" w:hAnsi="Times New Roman"/>
          <w:b w:val="0"/>
          <w:sz w:val="24"/>
        </w:rPr>
        <w:t xml:space="preserve"> поруку. На пример, непозната непразна ознака сензора може бити сачувана, али се касније не користи за позиционирање ако није у конфигурацији.</w:t>
      </w:r>
    </w:p>
    <w:p>
      <w:pPr>
        <w:spacing w:line="324" w:lineRule="auto" w:after="160"/>
        <w:jc w:val="both"/>
      </w:pPr>
      <w:r>
        <w:rPr>
          <w:rFonts w:ascii="Times New Roman" w:hAnsi="Times New Roman"/>
          <w:b w:val="0"/>
          <w:sz w:val="24"/>
        </w:rPr>
        <w:t>Време више од пет минута у будућности доменски се одбија, док само постојање старе временске ознаке није разлог за одбијање у приказаном коду. За потпуну контролу потребно је дефинисати старост дозвољених догађаја и понашање при накнадној испоруци.</w:t>
      </w:r>
    </w:p>
    <w:p>
      <w:pPr>
        <w:pStyle w:val="Heading2"/>
      </w:pPr>
      <w:r>
        <w:t>6.2. HTTP грешке и дневници</w:t>
      </w:r>
    </w:p>
    <w:p>
      <w:pPr>
        <w:spacing w:line="324" w:lineRule="auto" w:after="160"/>
        <w:jc w:val="both"/>
      </w:pPr>
      <w:r>
        <w:rPr>
          <w:rFonts w:ascii="Times New Roman" w:hAnsi="Times New Roman"/>
          <w:b w:val="0"/>
          <w:sz w:val="24"/>
        </w:rPr>
        <w:t xml:space="preserve">ApiExceptionHandler преводи ArgumentException у </w:t>
      </w:r>
      <w:r>
        <w:rPr>
          <w:rFonts w:ascii="Times New Roman" w:hAnsi="Times New Roman"/>
          <w:b w:val="0"/>
          <w:i/>
          <w:sz w:val="24"/>
        </w:rPr>
        <w:t>HTTP</w:t>
      </w:r>
      <w:r>
        <w:rPr>
          <w:rFonts w:ascii="Times New Roman" w:hAnsi="Times New Roman"/>
          <w:b w:val="0"/>
          <w:sz w:val="24"/>
        </w:rPr>
        <w:t xml:space="preserve"> 400, InvalidOperationException у 409, а остале изузетке у 500. За неочекивану грешку клијент добија општу поруку, док се детаљи бележе у серверском дневнику. Поједини контролери додатно враћају 404 када тражени ресурс није пронађен.</w:t>
      </w:r>
    </w:p>
    <w:p>
      <w:pPr>
        <w:spacing w:line="324" w:lineRule="auto" w:after="160"/>
        <w:jc w:val="both"/>
      </w:pPr>
      <w:r>
        <w:rPr>
          <w:rFonts w:ascii="Times New Roman" w:hAnsi="Times New Roman"/>
          <w:b w:val="0"/>
          <w:sz w:val="24"/>
        </w:rPr>
        <w:t>У пријемном процесу вредности које се уносе у дневник делимично се нормализују заменом знакова новог реда. За идентификатор уређаја користи се хеш. Овај избор смањује непотребно појављивање сирових идентификатора у редовним порукама о обради.</w:t>
      </w:r>
    </w:p>
    <w:p>
      <w:pPr>
        <w:pStyle w:val="Heading2"/>
      </w:pPr>
      <w:r>
        <w:t>6.3. Поновљена испорука и прекиди комуникације</w:t>
      </w:r>
    </w:p>
    <w:p>
      <w:pPr>
        <w:spacing w:line="324" w:lineRule="auto" w:after="160"/>
        <w:jc w:val="both"/>
      </w:pPr>
      <w:r>
        <w:rPr>
          <w:rFonts w:ascii="Times New Roman" w:hAnsi="Times New Roman"/>
          <w:b w:val="0"/>
          <w:sz w:val="24"/>
        </w:rPr>
        <w:t xml:space="preserve">Провера external_id служи да поновљена порука са истим непразним идентификатором не створи ново опажање. Јединствени индекс представља додатно ограничење при упису. Ако </w:t>
      </w:r>
      <w:r>
        <w:rPr>
          <w:rFonts w:ascii="Times New Roman" w:hAnsi="Times New Roman"/>
          <w:b w:val="0"/>
          <w:i/>
          <w:sz w:val="24"/>
        </w:rPr>
        <w:t>eventId</w:t>
      </w:r>
      <w:r>
        <w:rPr>
          <w:rFonts w:ascii="Times New Roman" w:hAnsi="Times New Roman"/>
          <w:b w:val="0"/>
          <w:sz w:val="24"/>
        </w:rPr>
        <w:t xml:space="preserve"> није наведен, овај поступак не обезбеђује препознавање дупликата.</w:t>
      </w:r>
    </w:p>
    <w:p>
      <w:pPr>
        <w:spacing w:line="324" w:lineRule="auto" w:after="160"/>
        <w:jc w:val="both"/>
      </w:pPr>
      <w:r>
        <w:rPr>
          <w:rFonts w:ascii="Times New Roman" w:hAnsi="Times New Roman"/>
          <w:b w:val="0"/>
          <w:sz w:val="24"/>
        </w:rPr>
        <w:t xml:space="preserve">Упис опажања, слање deviceUpdated и креирање аларма нису једна атомична операција. Ако објављивање догађаја не успе после првог чувања, опажање може остати у бази, док наредни корак са алармом није завршен. Поновљени </w:t>
      </w:r>
      <w:r>
        <w:rPr>
          <w:rFonts w:ascii="Times New Roman" w:hAnsi="Times New Roman"/>
          <w:b w:val="0"/>
          <w:i/>
          <w:sz w:val="24"/>
        </w:rPr>
        <w:t>eventId</w:t>
      </w:r>
      <w:r>
        <w:rPr>
          <w:rFonts w:ascii="Times New Roman" w:hAnsi="Times New Roman"/>
          <w:b w:val="0"/>
          <w:sz w:val="24"/>
        </w:rPr>
        <w:t xml:space="preserve"> тада може зауставити поновну обраду на самом почетку. За поузданију испоруку потребан је трајни запис догађаја за накнадно слање, уз идемпотентну обраду.</w:t>
      </w:r>
    </w:p>
    <w:p>
      <w:pPr>
        <w:spacing w:line="324" w:lineRule="auto" w:after="160"/>
        <w:jc w:val="both"/>
      </w:pPr>
      <w:r>
        <w:rPr>
          <w:rFonts w:ascii="Times New Roman" w:hAnsi="Times New Roman"/>
          <w:b w:val="0"/>
          <w:sz w:val="24"/>
        </w:rPr>
        <w:t xml:space="preserve">Путања /health потврђује да </w:t>
      </w:r>
      <w:r>
        <w:rPr>
          <w:rFonts w:ascii="Times New Roman" w:hAnsi="Times New Roman"/>
          <w:b w:val="0"/>
          <w:i/>
          <w:sz w:val="24"/>
        </w:rPr>
        <w:t>API</w:t>
      </w:r>
      <w:r>
        <w:rPr>
          <w:rFonts w:ascii="Times New Roman" w:hAnsi="Times New Roman"/>
          <w:b w:val="0"/>
          <w:sz w:val="24"/>
        </w:rPr>
        <w:t xml:space="preserve"> одговара, а /health/ready покушава повезивање са базом. Те провере не потврђују да сви </w:t>
      </w:r>
      <w:r>
        <w:rPr>
          <w:rFonts w:ascii="Times New Roman" w:hAnsi="Times New Roman"/>
          <w:b w:val="0"/>
          <w:i/>
          <w:sz w:val="24"/>
        </w:rPr>
        <w:t>ESP32</w:t>
      </w:r>
      <w:r>
        <w:rPr>
          <w:rFonts w:ascii="Times New Roman" w:hAnsi="Times New Roman"/>
          <w:b w:val="0"/>
          <w:sz w:val="24"/>
        </w:rPr>
        <w:t xml:space="preserve"> сензори шаљу мерења или да је </w:t>
      </w:r>
      <w:r>
        <w:rPr>
          <w:rFonts w:ascii="Times New Roman" w:hAnsi="Times New Roman"/>
          <w:b w:val="0"/>
          <w:i/>
          <w:sz w:val="24"/>
        </w:rPr>
        <w:t>MQTT</w:t>
      </w:r>
      <w:r>
        <w:rPr>
          <w:rFonts w:ascii="Times New Roman" w:hAnsi="Times New Roman"/>
          <w:b w:val="0"/>
          <w:sz w:val="24"/>
        </w:rPr>
        <w:t xml:space="preserve"> ток потпун. Надзор целог система захтева и време последње поруке по сензору.</w:t>
      </w:r>
    </w:p>
    <w:p>
      <w:pPr>
        <w:pStyle w:val="Heading2"/>
      </w:pPr>
      <w:r>
        <w:t>6.4. Разликовање отказа по компонентама</w:t>
      </w:r>
    </w:p>
    <w:p>
      <w:pPr>
        <w:spacing w:line="324" w:lineRule="auto" w:after="160"/>
        <w:jc w:val="both"/>
      </w:pPr>
      <w:r>
        <w:rPr>
          <w:rFonts w:ascii="Times New Roman" w:hAnsi="Times New Roman"/>
          <w:b w:val="0"/>
          <w:sz w:val="24"/>
        </w:rPr>
        <w:t xml:space="preserve">Недоступност једне компоненте може произвести различите видљиве последице. Ако </w:t>
      </w:r>
      <w:r>
        <w:rPr>
          <w:rFonts w:ascii="Times New Roman" w:hAnsi="Times New Roman"/>
          <w:b w:val="0"/>
          <w:i/>
          <w:sz w:val="24"/>
        </w:rPr>
        <w:t>MQTT</w:t>
      </w:r>
      <w:r>
        <w:rPr>
          <w:rFonts w:ascii="Times New Roman" w:hAnsi="Times New Roman"/>
          <w:b w:val="0"/>
          <w:sz w:val="24"/>
        </w:rPr>
        <w:t xml:space="preserve"> посредник није доступан, </w:t>
      </w:r>
      <w:r>
        <w:rPr>
          <w:rFonts w:ascii="Times New Roman" w:hAnsi="Times New Roman"/>
          <w:b w:val="0"/>
          <w:i/>
          <w:sz w:val="24"/>
        </w:rPr>
        <w:t>Worker</w:t>
      </w:r>
      <w:r>
        <w:rPr>
          <w:rFonts w:ascii="Times New Roman" w:hAnsi="Times New Roman"/>
          <w:b w:val="0"/>
          <w:sz w:val="24"/>
        </w:rPr>
        <w:t xml:space="preserve"> не успева да се претплати. Ако база није доступна, пријем поруке може успети на комуникационом нивоу, али не и њено трајно чување. Ако </w:t>
      </w:r>
      <w:r>
        <w:rPr>
          <w:rFonts w:ascii="Times New Roman" w:hAnsi="Times New Roman"/>
          <w:b w:val="0"/>
          <w:i/>
          <w:sz w:val="24"/>
        </w:rPr>
        <w:t>SignalR</w:t>
      </w:r>
      <w:r>
        <w:rPr>
          <w:rFonts w:ascii="Times New Roman" w:hAnsi="Times New Roman"/>
          <w:b w:val="0"/>
          <w:sz w:val="24"/>
        </w:rPr>
        <w:t xml:space="preserve"> веза није доступна, подаци могу бити уписани без непосредног ажурирања прегледача.</w:t>
      </w:r>
    </w:p>
    <w:p>
      <w:pPr>
        <w:spacing w:line="324" w:lineRule="auto" w:after="160"/>
        <w:jc w:val="both"/>
      </w:pPr>
      <w:r>
        <w:rPr>
          <w:rFonts w:ascii="Times New Roman" w:hAnsi="Times New Roman"/>
          <w:b w:val="0"/>
          <w:sz w:val="24"/>
        </w:rPr>
        <w:t xml:space="preserve">Зато провера треба да прати исту поруку на више тачака. Најпре се утврђује да ли је извор објавио поруку. Потом се проверава пријем у </w:t>
      </w:r>
      <w:r>
        <w:rPr>
          <w:rFonts w:ascii="Times New Roman" w:hAnsi="Times New Roman"/>
          <w:b w:val="0"/>
          <w:i/>
          <w:sz w:val="24"/>
        </w:rPr>
        <w:t>Worker</w:t>
      </w:r>
      <w:r>
        <w:rPr>
          <w:rFonts w:ascii="Times New Roman" w:hAnsi="Times New Roman"/>
          <w:b w:val="0"/>
          <w:sz w:val="24"/>
        </w:rPr>
        <w:t xml:space="preserve"> процесу, постојање опажања у бази и резултат одговарајућег </w:t>
      </w:r>
      <w:r>
        <w:rPr>
          <w:rFonts w:ascii="Times New Roman" w:hAnsi="Times New Roman"/>
          <w:b w:val="0"/>
          <w:i/>
          <w:sz w:val="24"/>
        </w:rPr>
        <w:t>API</w:t>
      </w:r>
      <w:r>
        <w:rPr>
          <w:rFonts w:ascii="Times New Roman" w:hAnsi="Times New Roman"/>
          <w:b w:val="0"/>
          <w:sz w:val="24"/>
        </w:rPr>
        <w:t xml:space="preserve"> упита. Тек после тога се разматра клијентски приказ. Овај редослед смањује могућност да се серверска грешка погрешно тумачи као проблем мапе.</w:t>
      </w:r>
    </w:p>
    <w:p>
      <w:pPr>
        <w:spacing w:line="324" w:lineRule="auto" w:after="160"/>
        <w:jc w:val="both"/>
      </w:pPr>
      <w:r>
        <w:rPr>
          <w:rFonts w:ascii="Times New Roman" w:hAnsi="Times New Roman"/>
          <w:b w:val="0"/>
          <w:sz w:val="24"/>
        </w:rPr>
        <w:t>Повратак компоненте у рад не значи да су сви пропуштени кораци надокнађени. На пример, успешно поновно повезивање прегледача не потврђује да је он добио сва обавештења из периода прекида. За опоравак је потребан јасно дефинисан поступак освежавања стања и провере непотпуно обрађених догађаја.</w:t>
      </w:r>
    </w:p>
    <w:p>
      <w:pPr>
        <w:pStyle w:val="Heading2"/>
      </w:pPr>
      <w:r>
        <w:t>6.5. Поступак испитивања идемпотентности</w:t>
      </w:r>
    </w:p>
    <w:p>
      <w:pPr>
        <w:spacing w:line="324" w:lineRule="auto" w:after="160"/>
        <w:jc w:val="both"/>
      </w:pPr>
      <w:r>
        <w:rPr>
          <w:rFonts w:ascii="Times New Roman" w:hAnsi="Times New Roman"/>
          <w:b w:val="0"/>
          <w:sz w:val="24"/>
        </w:rPr>
        <w:t xml:space="preserve">Идемпотентност пријема може се проверити тако што се једна порука са непразним </w:t>
      </w:r>
      <w:r>
        <w:rPr>
          <w:rFonts w:ascii="Times New Roman" w:hAnsi="Times New Roman"/>
          <w:b w:val="0"/>
          <w:i/>
          <w:sz w:val="24"/>
        </w:rPr>
        <w:t>eventId</w:t>
      </w:r>
      <w:r>
        <w:rPr>
          <w:rFonts w:ascii="Times New Roman" w:hAnsi="Times New Roman"/>
          <w:b w:val="0"/>
          <w:sz w:val="24"/>
        </w:rPr>
        <w:t xml:space="preserve"> пошаље два пута. Пре слања потребно је утврдити почетни број опажања, а после оба слања проверити колико нових записа постоји. За исти догађај очекује се један нови запис. Улазни идентификатор мора бити исти у обе поруке, док случајно генерисање новог </w:t>
      </w:r>
      <w:r>
        <w:rPr>
          <w:rFonts w:ascii="Times New Roman" w:hAnsi="Times New Roman"/>
          <w:b w:val="0"/>
          <w:i/>
          <w:sz w:val="24"/>
        </w:rPr>
        <w:t>eventId</w:t>
      </w:r>
      <w:r>
        <w:rPr>
          <w:rFonts w:ascii="Times New Roman" w:hAnsi="Times New Roman"/>
          <w:b w:val="0"/>
          <w:sz w:val="24"/>
        </w:rPr>
        <w:t xml:space="preserve"> не представља проверу дупликата.</w:t>
      </w:r>
    </w:p>
    <w:p>
      <w:pPr>
        <w:spacing w:line="324" w:lineRule="auto" w:after="160"/>
        <w:jc w:val="both"/>
      </w:pPr>
      <w:r>
        <w:rPr>
          <w:rFonts w:ascii="Times New Roman" w:hAnsi="Times New Roman"/>
          <w:b w:val="0"/>
          <w:sz w:val="24"/>
        </w:rPr>
        <w:t>Засебан сценарио треба да обухвати два истовремена слања. Он испитује временски размак између провере постојања и уписа. Јединствени индекс може спречити дупли запис, али је потребно проверити и начин пријаве грешке и наставак рада. Одбијен други упис и контролисано игнорисање дупликата нису исто кориснички видљиво понашање.</w:t>
      </w:r>
    </w:p>
    <w:p>
      <w:pPr>
        <w:spacing w:line="324" w:lineRule="auto" w:after="160"/>
        <w:jc w:val="both"/>
      </w:pPr>
      <w:r>
        <w:rPr>
          <w:rFonts w:ascii="Times New Roman" w:hAnsi="Times New Roman"/>
          <w:b w:val="0"/>
          <w:sz w:val="24"/>
        </w:rPr>
        <w:t>Трећи сценарио обухвата прекид после уписа опажања, а пре објављивања свих повезаних догађаја. Он испитује потпуност поступка, а не само број редова. За такву проверу потребно је контролисано увести отказ у тест окружењу и забележити који су кораци завршени. Тек тада се може оценити да ли поновљена испорука поправља непотпуно стање или се зауставља на провери дупликата.</w:t>
      </w:r>
    </w:p>
    <w:p>
      <w:pPr>
        <w:pStyle w:val="Heading1"/>
      </w:pPr>
      <w:r>
        <w:t>7. Безбедност система</w:t>
      </w:r>
    </w:p>
    <w:p>
      <w:pPr>
        <w:spacing w:line="324" w:lineRule="auto" w:after="160"/>
        <w:jc w:val="both"/>
      </w:pPr>
      <w:r>
        <w:rPr>
          <w:rFonts w:ascii="Times New Roman" w:hAnsi="Times New Roman"/>
          <w:b w:val="0"/>
          <w:sz w:val="24"/>
        </w:rPr>
        <w:t>Безбедност обухвата приступ интерфејсу, интегритет догађаја и ограничење података који се чувају. У пројекту су реализовани аутентикација, улоге, хеширање идентификатора и део ревизионе евиденције. Развојна конфигурација ипак није исто што и завршена поставка за употребу у установи.</w:t>
      </w:r>
    </w:p>
    <w:p>
      <w:pPr>
        <w:pStyle w:val="Heading2"/>
      </w:pPr>
      <w:r>
        <w:t>7.1. Аутентикација и ауторизација</w:t>
      </w:r>
    </w:p>
    <w:p>
      <w:pPr>
        <w:spacing w:line="324" w:lineRule="auto" w:after="160"/>
        <w:jc w:val="both"/>
      </w:pPr>
      <w:r>
        <w:rPr>
          <w:rFonts w:ascii="Times New Roman" w:hAnsi="Times New Roman"/>
          <w:b w:val="0"/>
          <w:sz w:val="24"/>
        </w:rPr>
        <w:t xml:space="preserve">TokenService проверава корисничко име и хеш лозинке и издаје приступни </w:t>
      </w:r>
      <w:r>
        <w:rPr>
          <w:rFonts w:ascii="Times New Roman" w:hAnsi="Times New Roman"/>
          <w:b w:val="0"/>
          <w:i/>
          <w:sz w:val="24"/>
        </w:rPr>
        <w:t>JWT</w:t>
      </w:r>
      <w:r>
        <w:rPr>
          <w:rFonts w:ascii="Times New Roman" w:hAnsi="Times New Roman"/>
          <w:b w:val="0"/>
          <w:sz w:val="24"/>
        </w:rPr>
        <w:t xml:space="preserve"> и токен за обнову. </w:t>
      </w:r>
      <w:r>
        <w:rPr>
          <w:rFonts w:ascii="Times New Roman" w:hAnsi="Times New Roman"/>
          <w:b w:val="0"/>
          <w:i/>
          <w:sz w:val="24"/>
        </w:rPr>
        <w:t>JWT</w:t>
      </w:r>
      <w:r>
        <w:rPr>
          <w:rFonts w:ascii="Times New Roman" w:hAnsi="Times New Roman"/>
          <w:b w:val="0"/>
          <w:sz w:val="24"/>
        </w:rPr>
        <w:t xml:space="preserve"> садржи идентификатор, име и улогу корисника, а потписује се HMAC SHA-256 механизмом. Подразумевано трајање приступног токена је 60 минута, док је рок токена за обнову седам дана [1].</w:t>
      </w:r>
    </w:p>
    <w:p>
      <w:pPr>
        <w:spacing w:line="324" w:lineRule="auto" w:after="160"/>
        <w:jc w:val="both"/>
      </w:pPr>
      <w:r>
        <w:rPr>
          <w:rFonts w:ascii="Times New Roman" w:hAnsi="Times New Roman"/>
          <w:b w:val="0"/>
          <w:sz w:val="24"/>
        </w:rPr>
        <w:t xml:space="preserve">У бази се чува хеш токена за обнову. При успешној обнови стари токен се опозива, а издаје нови пар. </w:t>
      </w:r>
      <w:r>
        <w:rPr>
          <w:rFonts w:ascii="Times New Roman" w:hAnsi="Times New Roman"/>
          <w:b w:val="0"/>
          <w:i/>
          <w:sz w:val="24"/>
        </w:rPr>
        <w:t>API</w:t>
      </w:r>
      <w:r>
        <w:rPr>
          <w:rFonts w:ascii="Times New Roman" w:hAnsi="Times New Roman"/>
          <w:b w:val="0"/>
          <w:sz w:val="24"/>
        </w:rPr>
        <w:t xml:space="preserve"> проверава издаваоца, публику, потпис и важење приступног токена. Операције наставника захтевају улогу Professor, а објављивање преко PublishFromWorker улогу </w:t>
      </w:r>
      <w:r>
        <w:rPr>
          <w:rFonts w:ascii="Times New Roman" w:hAnsi="Times New Roman"/>
          <w:b w:val="0"/>
          <w:i/>
          <w:sz w:val="24"/>
        </w:rPr>
        <w:t>Worker</w:t>
      </w:r>
      <w:r>
        <w:rPr>
          <w:rFonts w:ascii="Times New Roman" w:hAnsi="Times New Roman"/>
          <w:b w:val="0"/>
          <w:sz w:val="24"/>
        </w:rPr>
        <w:t>.</w:t>
      </w:r>
    </w:p>
    <w:p>
      <w:pPr>
        <w:spacing w:line="324" w:lineRule="auto" w:after="160"/>
        <w:jc w:val="both"/>
      </w:pPr>
      <w:r>
        <w:rPr>
          <w:rFonts w:ascii="Times New Roman" w:hAnsi="Times New Roman"/>
          <w:b w:val="0"/>
          <w:sz w:val="24"/>
        </w:rPr>
        <w:t>AuthService на клијенту чува токене у localStorage. Одјава брише локално стање, али у приказаној функцији logout не позива серверски опозив. Зато брисање токена из прегледача не треба описивати као аутоматско поништавање свих раније издатих токена.</w:t>
      </w:r>
    </w:p>
    <w:p>
      <w:pPr>
        <w:pStyle w:val="Heading2"/>
      </w:pPr>
      <w:r>
        <w:t>7.2. Псеудонимизација идентификатора</w:t>
      </w:r>
    </w:p>
    <w:p>
      <w:pPr>
        <w:spacing w:line="324" w:lineRule="auto" w:after="160"/>
        <w:jc w:val="both"/>
      </w:pPr>
      <w:r>
        <w:rPr>
          <w:rFonts w:ascii="Times New Roman" w:hAnsi="Times New Roman"/>
          <w:b w:val="0"/>
          <w:sz w:val="24"/>
        </w:rPr>
        <w:t>Sha256DeviceHashingService уклања спољне размаке, претвара идентификатор у мала слова и рачуна SHA-256 над комбинацијом salt, идентификатора и pepper вредности. У трајни запис уређаја уписује се добијени хеш.</w:t>
      </w:r>
    </w:p>
    <w:p>
      <w:pPr>
        <w:spacing w:line="324" w:lineRule="auto" w:after="160"/>
        <w:jc w:val="both"/>
      </w:pPr>
      <w:r>
        <w:rPr>
          <w:rFonts w:ascii="Times New Roman" w:hAnsi="Times New Roman"/>
          <w:b w:val="0"/>
          <w:sz w:val="24"/>
        </w:rPr>
        <w:t>Исти улаз уз иста подешавања даје исти хеш, што омогућава повезивање опажања. Управо та повезивост значи да поступак треба описати као псеудонимизацију. Он не обезбеђује да се записи више ни на који начин не могу довести у везу са уређајем или корисником.</w:t>
      </w:r>
    </w:p>
    <w:p>
      <w:pPr>
        <w:spacing w:line="324" w:lineRule="auto" w:after="160"/>
        <w:jc w:val="both"/>
      </w:pPr>
      <w:r>
        <w:rPr>
          <w:rFonts w:ascii="Times New Roman" w:hAnsi="Times New Roman"/>
          <w:b w:val="0"/>
          <w:sz w:val="24"/>
        </w:rPr>
        <w:t xml:space="preserve">Сирови идентификатор постоји у улазној поруци пре хеширања. Заштита базе зато не решава сама за себе заштиту </w:t>
      </w:r>
      <w:r>
        <w:rPr>
          <w:rFonts w:ascii="Times New Roman" w:hAnsi="Times New Roman"/>
          <w:b w:val="0"/>
          <w:i/>
          <w:sz w:val="24"/>
        </w:rPr>
        <w:t>MQTT</w:t>
      </w:r>
      <w:r>
        <w:rPr>
          <w:rFonts w:ascii="Times New Roman" w:hAnsi="Times New Roman"/>
          <w:b w:val="0"/>
          <w:sz w:val="24"/>
        </w:rPr>
        <w:t xml:space="preserve"> преноса. Такође, промена pepper вредности мења добијене хешеве, па ротација тог параметра захтева планиран поступак ако треба очувати постојеће дозволе.</w:t>
      </w:r>
    </w:p>
    <w:p>
      <w:pPr>
        <w:pStyle w:val="Heading2"/>
      </w:pPr>
      <w:r>
        <w:t>7.3. Ревизиони записи и задржавање опажања</w:t>
      </w:r>
    </w:p>
    <w:p>
      <w:pPr>
        <w:spacing w:line="324" w:lineRule="auto" w:after="160"/>
        <w:jc w:val="both"/>
      </w:pPr>
      <w:r>
        <w:rPr>
          <w:rFonts w:ascii="Times New Roman" w:hAnsi="Times New Roman"/>
          <w:b w:val="0"/>
          <w:sz w:val="24"/>
        </w:rPr>
        <w:t>AuditMiddleware бележи одређене аутентификоване захтеве који мењају стање: POST, PUT, PATCH и DELETE, уз изузимање путања за аутентикацију. Запис садржи извршиоца, метод, путању ресурса, статус одговора и време. Обични GET прегледи нису обухваћени овим механизмом.</w:t>
      </w:r>
    </w:p>
    <w:p>
      <w:pPr>
        <w:spacing w:line="324" w:lineRule="auto" w:after="160"/>
        <w:jc w:val="both"/>
      </w:pPr>
      <w:r>
        <w:rPr>
          <w:rFonts w:ascii="Times New Roman" w:hAnsi="Times New Roman"/>
          <w:b w:val="0"/>
          <w:sz w:val="24"/>
        </w:rPr>
        <w:t>ObservationRetentionWorker периодично проналази завршене сесије чији је крај старији од конфигурисаног рока, подразумевано 24 часа, и брише њихова опажања. Провера се понавља на сат времена. То није тренутно брисање тачно 24 часа после завршетка, а прекид рада процеса може додатно одложити поступак.</w:t>
      </w:r>
    </w:p>
    <w:p>
      <w:pPr>
        <w:spacing w:line="324" w:lineRule="auto" w:after="160"/>
        <w:jc w:val="both"/>
      </w:pPr>
      <w:r>
        <w:rPr>
          <w:rFonts w:ascii="Times New Roman" w:hAnsi="Times New Roman"/>
          <w:b w:val="0"/>
          <w:sz w:val="24"/>
        </w:rPr>
        <w:t>Овај механизам не брише аутоматски уређаје, аларме, дозволе и ревизионе записе, нити опажања без сесије. Политику задржавања свих категорија података потребно је дефинисати одвојено. Само постојање хеширања и временског брисања једне табеле није довољно за тврдњу о потпуној организационој или правној усклађености.</w:t>
      </w:r>
    </w:p>
    <w:p>
      <w:pPr>
        <w:pStyle w:val="Heading2"/>
      </w:pPr>
      <w:r>
        <w:t>7.4. Границе развојне конфигурације</w:t>
      </w:r>
    </w:p>
    <w:p>
      <w:pPr>
        <w:spacing w:line="324" w:lineRule="auto" w:after="160"/>
        <w:jc w:val="both"/>
      </w:pPr>
      <w:r>
        <w:rPr>
          <w:rFonts w:ascii="Times New Roman" w:hAnsi="Times New Roman"/>
          <w:b w:val="0"/>
          <w:sz w:val="24"/>
        </w:rPr>
        <w:t xml:space="preserve">Приложена </w:t>
      </w:r>
      <w:r>
        <w:rPr>
          <w:rFonts w:ascii="Times New Roman" w:hAnsi="Times New Roman"/>
          <w:b w:val="0"/>
          <w:i/>
          <w:sz w:val="24"/>
        </w:rPr>
        <w:t>Mosquitto</w:t>
      </w:r>
      <w:r>
        <w:rPr>
          <w:rFonts w:ascii="Times New Roman" w:hAnsi="Times New Roman"/>
          <w:b w:val="0"/>
          <w:sz w:val="24"/>
        </w:rPr>
        <w:t xml:space="preserve"> конфигурација дозвољава анонимно повезивање на порт 1883, а </w:t>
      </w:r>
      <w:r>
        <w:rPr>
          <w:rFonts w:ascii="Times New Roman" w:hAnsi="Times New Roman"/>
          <w:b w:val="0"/>
          <w:i/>
          <w:sz w:val="24"/>
        </w:rPr>
        <w:t>Worker</w:t>
      </w:r>
      <w:r>
        <w:rPr>
          <w:rFonts w:ascii="Times New Roman" w:hAnsi="Times New Roman"/>
          <w:b w:val="0"/>
          <w:sz w:val="24"/>
        </w:rPr>
        <w:t xml:space="preserve"> подешава TCP везу без приказане TLS конфигурације. </w:t>
      </w:r>
      <w:r>
        <w:rPr>
          <w:rFonts w:ascii="Times New Roman" w:hAnsi="Times New Roman"/>
          <w:b w:val="0"/>
          <w:i/>
          <w:sz w:val="24"/>
        </w:rPr>
        <w:t>Docker</w:t>
      </w:r>
      <w:r>
        <w:rPr>
          <w:rFonts w:ascii="Times New Roman" w:hAnsi="Times New Roman"/>
          <w:b w:val="0"/>
          <w:sz w:val="24"/>
        </w:rPr>
        <w:t xml:space="preserve"> окружење користи развојне подразумеване вредности које олакшавају локално покретање. За стварну поставку потребни су посебни налози сензора, контрола приступа темама и заштићен пренос.</w:t>
      </w:r>
    </w:p>
    <w:p>
      <w:pPr>
        <w:spacing w:line="324" w:lineRule="auto" w:after="160"/>
        <w:jc w:val="both"/>
      </w:pPr>
      <w:r>
        <w:rPr>
          <w:rFonts w:ascii="Times New Roman" w:hAnsi="Times New Roman"/>
          <w:b w:val="0"/>
          <w:sz w:val="24"/>
        </w:rPr>
        <w:t>MonitoringHub прослеђује подржане догађаје свим повезаним клијентима. Клијентско филтрирање по изабраној сесији није серверска изолација приступа. Ако више наставника надгледа различите испите, потребно је увести проверу права на сесију и групе за слање одговарајућих обавештења.</w:t>
      </w:r>
    </w:p>
    <w:p>
      <w:pPr>
        <w:pStyle w:val="Heading2"/>
      </w:pPr>
      <w:r>
        <w:t>7.5. Поверење у извор и права приступа</w:t>
      </w:r>
    </w:p>
    <w:p>
      <w:pPr>
        <w:spacing w:line="324" w:lineRule="auto" w:after="160"/>
        <w:jc w:val="both"/>
      </w:pPr>
      <w:r>
        <w:rPr>
          <w:rFonts w:ascii="Times New Roman" w:hAnsi="Times New Roman"/>
          <w:b w:val="0"/>
          <w:sz w:val="24"/>
        </w:rPr>
        <w:t xml:space="preserve">Приликом тумачења сигнала потребно је знати не само шта порука садржи већ и ко је могао да је пошаље. Серверско правило које додељује поене за bluetooth_pairing полази од ознаке коју добије. Ако извор није аутентификован, сама ознака не представља поуздану потврду настанка догађаја. Зато идентитет извора и контрола приступа </w:t>
      </w:r>
      <w:r>
        <w:rPr>
          <w:rFonts w:ascii="Times New Roman" w:hAnsi="Times New Roman"/>
          <w:b w:val="0"/>
          <w:i/>
          <w:sz w:val="24"/>
        </w:rPr>
        <w:t>MQTT</w:t>
      </w:r>
      <w:r>
        <w:rPr>
          <w:rFonts w:ascii="Times New Roman" w:hAnsi="Times New Roman"/>
          <w:b w:val="0"/>
          <w:sz w:val="24"/>
        </w:rPr>
        <w:t xml:space="preserve"> темама припадају истом систему поверења као и алгоритам обраде.</w:t>
      </w:r>
    </w:p>
    <w:p>
      <w:pPr>
        <w:spacing w:line="324" w:lineRule="auto" w:after="160"/>
        <w:jc w:val="both"/>
      </w:pPr>
      <w:r>
        <w:rPr>
          <w:rFonts w:ascii="Times New Roman" w:hAnsi="Times New Roman"/>
          <w:b w:val="0"/>
          <w:sz w:val="24"/>
        </w:rPr>
        <w:t xml:space="preserve">За сензорски налог може се предвидети право објављивања само на теми која одговара његовој ознаци. Поред тога, сервер треба да провери да се </w:t>
      </w:r>
      <w:r>
        <w:rPr>
          <w:rFonts w:ascii="Times New Roman" w:hAnsi="Times New Roman"/>
          <w:b w:val="0"/>
          <w:i/>
          <w:sz w:val="24"/>
        </w:rPr>
        <w:t>sensorId</w:t>
      </w:r>
      <w:r>
        <w:rPr>
          <w:rFonts w:ascii="Times New Roman" w:hAnsi="Times New Roman"/>
          <w:b w:val="0"/>
          <w:sz w:val="24"/>
        </w:rPr>
        <w:t xml:space="preserve"> у садржају слаже са темом. Та два ограничења имају различиту улогу. Посредник контролише где налог сме да шаље поруку, а сервер проверава доследност њеног садржаја.</w:t>
      </w:r>
    </w:p>
    <w:p>
      <w:pPr>
        <w:spacing w:line="324" w:lineRule="auto" w:after="160"/>
        <w:jc w:val="both"/>
      </w:pPr>
      <w:r>
        <w:rPr>
          <w:rFonts w:ascii="Times New Roman" w:hAnsi="Times New Roman"/>
          <w:b w:val="0"/>
          <w:sz w:val="24"/>
        </w:rPr>
        <w:t xml:space="preserve">Права наставника треба везати за сесије којима заиста управља. Општа улога Professor омогућава грубо раздвајање корисника, али не описује власништво или доделу конкретног испита. Будући модел може садржати везу корисника и сесије, уз проверу при сваком читању и промени. Тада се и </w:t>
      </w:r>
      <w:r>
        <w:rPr>
          <w:rFonts w:ascii="Times New Roman" w:hAnsi="Times New Roman"/>
          <w:b w:val="0"/>
          <w:i/>
          <w:sz w:val="24"/>
        </w:rPr>
        <w:t>SignalR</w:t>
      </w:r>
      <w:r>
        <w:rPr>
          <w:rFonts w:ascii="Times New Roman" w:hAnsi="Times New Roman"/>
          <w:b w:val="0"/>
          <w:sz w:val="24"/>
        </w:rPr>
        <w:t xml:space="preserve"> групе могу организовати према истим правилима приступа.</w:t>
      </w:r>
    </w:p>
    <w:p>
      <w:pPr>
        <w:pStyle w:val="Heading2"/>
      </w:pPr>
      <w:r>
        <w:t>7.6. Ограничење података у демонстрацији и раду</w:t>
      </w:r>
    </w:p>
    <w:p>
      <w:pPr>
        <w:spacing w:line="324" w:lineRule="auto" w:after="160"/>
        <w:jc w:val="both"/>
      </w:pPr>
      <w:r>
        <w:rPr>
          <w:rFonts w:ascii="Times New Roman" w:hAnsi="Times New Roman"/>
          <w:b w:val="0"/>
          <w:sz w:val="24"/>
        </w:rPr>
        <w:t xml:space="preserve">За опис функционисања довољни су демонстрациони идентификатори и контролисани сценарији. Није потребно уносити стварне личне податке студената у снимке екрана или примере </w:t>
      </w:r>
      <w:r>
        <w:rPr>
          <w:rFonts w:ascii="Times New Roman" w:hAnsi="Times New Roman"/>
          <w:b w:val="0"/>
          <w:i/>
          <w:sz w:val="24"/>
        </w:rPr>
        <w:t>JSON</w:t>
      </w:r>
      <w:r>
        <w:rPr>
          <w:rFonts w:ascii="Times New Roman" w:hAnsi="Times New Roman"/>
          <w:b w:val="0"/>
          <w:sz w:val="24"/>
        </w:rPr>
        <w:t xml:space="preserve"> порука. Исти технички поступак може се показати помоћу измишљене референце корисника и локално задатог идентификатора уређаја.</w:t>
      </w:r>
    </w:p>
    <w:p>
      <w:pPr>
        <w:spacing w:line="324" w:lineRule="auto" w:after="160"/>
        <w:jc w:val="both"/>
      </w:pPr>
      <w:r>
        <w:rPr>
          <w:rFonts w:ascii="Times New Roman" w:hAnsi="Times New Roman"/>
          <w:b w:val="0"/>
          <w:sz w:val="24"/>
        </w:rPr>
        <w:t>Поред базе, треба размотрити датотеке које настају током рада. Дневници, CSV извози и снимци екрана могу остати сачувани независно од брисања опажања. Зато политика задржавања у бази не описује аутоматски животни век свих копија. Организациони поступак треба да обухвати и место на коме се такве датотеке чувају.</w:t>
      </w:r>
    </w:p>
    <w:p>
      <w:pPr>
        <w:spacing w:line="324" w:lineRule="auto" w:after="160"/>
        <w:jc w:val="both"/>
      </w:pPr>
      <w:r>
        <w:rPr>
          <w:rFonts w:ascii="Times New Roman" w:hAnsi="Times New Roman"/>
          <w:b w:val="0"/>
          <w:sz w:val="24"/>
        </w:rPr>
        <w:t xml:space="preserve">Развојна конфигурација и технички опис не треба да садрже стварне продукционе кључеве. За проверу исправности довољно је навести назив параметра и његову улогу. Примери у раду зато објашњавају шта мора бити усклађено између </w:t>
      </w:r>
      <w:r>
        <w:rPr>
          <w:rFonts w:ascii="Times New Roman" w:hAnsi="Times New Roman"/>
          <w:b w:val="0"/>
          <w:i/>
          <w:sz w:val="24"/>
        </w:rPr>
        <w:t>API</w:t>
      </w:r>
      <w:r>
        <w:rPr>
          <w:rFonts w:ascii="Times New Roman" w:hAnsi="Times New Roman"/>
          <w:b w:val="0"/>
          <w:sz w:val="24"/>
        </w:rPr>
        <w:t xml:space="preserve">-ја и </w:t>
      </w:r>
      <w:r>
        <w:rPr>
          <w:rFonts w:ascii="Times New Roman" w:hAnsi="Times New Roman"/>
          <w:b w:val="0"/>
          <w:i/>
          <w:sz w:val="24"/>
        </w:rPr>
        <w:t>Worker</w:t>
      </w:r>
      <w:r>
        <w:rPr>
          <w:rFonts w:ascii="Times New Roman" w:hAnsi="Times New Roman"/>
          <w:b w:val="0"/>
          <w:sz w:val="24"/>
        </w:rPr>
        <w:t xml:space="preserve"> процеса, без изношења стварних тајних вредности.</w:t>
      </w:r>
    </w:p>
    <w:p>
      <w:pPr>
        <w:pStyle w:val="Heading1"/>
      </w:pPr>
      <w:r>
        <w:t>8. Перформансе и оптимизације</w:t>
      </w:r>
    </w:p>
    <w:p>
      <w:pPr>
        <w:spacing w:line="324" w:lineRule="auto" w:after="160"/>
        <w:jc w:val="both"/>
      </w:pPr>
      <w:r>
        <w:rPr>
          <w:rFonts w:ascii="Times New Roman" w:hAnsi="Times New Roman"/>
          <w:b w:val="0"/>
          <w:sz w:val="24"/>
        </w:rPr>
        <w:t>Оптерећење система зависи од броја сензора, броја видљивих уређаја и учесталости порука. У почетној спецификацији наведени су циљеви доступности од најмање 99% током сесије и кашњења до две секунде. Они су захтеви за будућу проверу, а не измерени резултати доступне верзије.</w:t>
      </w:r>
    </w:p>
    <w:p>
      <w:pPr>
        <w:pStyle w:val="Heading2"/>
      </w:pPr>
      <w:r>
        <w:t>8.1. Процена обима података</w:t>
      </w:r>
    </w:p>
    <w:p>
      <w:pPr>
        <w:spacing w:line="324" w:lineRule="auto" w:after="160"/>
        <w:jc w:val="both"/>
      </w:pPr>
      <w:r>
        <w:rPr>
          <w:rFonts w:ascii="Times New Roman" w:hAnsi="Times New Roman"/>
          <w:b w:val="0"/>
          <w:sz w:val="24"/>
        </w:rPr>
        <w:t>За поједностављену процену нека су S број сензора, D број уређаја које сваки сензор види и f број опажања по уређају у секунди. Очекивана стопа порука је приближно λ = S · D · f. У стварности не мора сваки сензор да прими сваку емисију, па овај израз служи планирању синтетичког оптерећења.</w:t>
      </w:r>
    </w:p>
    <w:p>
      <w:pPr>
        <w:spacing w:line="324" w:lineRule="auto" w:after="160"/>
        <w:jc w:val="both"/>
      </w:pPr>
      <w:r>
        <w:rPr>
          <w:rFonts w:ascii="Times New Roman" w:hAnsi="Times New Roman"/>
          <w:b w:val="0"/>
          <w:sz w:val="24"/>
        </w:rPr>
        <w:t>Ако три сензора за 50 уређаја шаљу по једно опажање на сваких пет секунди, добија се 30 порука у секунди. За испит од два часа то је 216.000 опажања. Ово је рачунски сценарио, без тврдње да је наведена стопа остварена мерењем.</w:t>
      </w:r>
    </w:p>
    <w:p>
      <w:pPr>
        <w:pStyle w:val="Heading2"/>
      </w:pPr>
      <w:r>
        <w:t>8.2. Потенцијална уска грла</w:t>
      </w:r>
    </w:p>
    <w:p>
      <w:pPr>
        <w:spacing w:line="324" w:lineRule="auto" w:after="160"/>
        <w:jc w:val="both"/>
      </w:pPr>
      <w:r>
        <w:rPr>
          <w:rFonts w:ascii="Times New Roman" w:hAnsi="Times New Roman"/>
          <w:b w:val="0"/>
          <w:sz w:val="24"/>
        </w:rPr>
        <w:t xml:space="preserve">Пријем једне поруке може укључити проверу </w:t>
      </w:r>
      <w:r>
        <w:rPr>
          <w:rFonts w:ascii="Times New Roman" w:hAnsi="Times New Roman"/>
          <w:b w:val="0"/>
          <w:i/>
          <w:sz w:val="24"/>
        </w:rPr>
        <w:t>eventId</w:t>
      </w:r>
      <w:r>
        <w:rPr>
          <w:rFonts w:ascii="Times New Roman" w:hAnsi="Times New Roman"/>
          <w:b w:val="0"/>
          <w:sz w:val="24"/>
        </w:rPr>
        <w:t>, проналажење уређаја, проверу дозволе, упис и проверу недавног аларма. Код већег оптерећења број обилазака базе може бити значајнији од саме аритметике бодовања.</w:t>
      </w:r>
    </w:p>
    <w:p>
      <w:pPr>
        <w:spacing w:line="324" w:lineRule="auto" w:after="160"/>
        <w:jc w:val="both"/>
      </w:pPr>
      <w:r>
        <w:rPr>
          <w:rFonts w:ascii="Times New Roman" w:hAnsi="Times New Roman"/>
          <w:b w:val="0"/>
          <w:sz w:val="24"/>
        </w:rPr>
        <w:t>PositionQueryService тренутно учитава сва опажања сесије пре издвајања временског прозора у меморији. Како сесија траје, количина учитаних података расте иако су за положај потребна само скорија мерења. Преношење временског филтера и избора последњег очитавања по сензору у упит према бази представља конкретан правац оптимизације.</w:t>
      </w:r>
    </w:p>
    <w:p>
      <w:pPr>
        <w:spacing w:line="324" w:lineRule="auto" w:after="160"/>
        <w:jc w:val="both"/>
      </w:pPr>
      <w:r>
        <w:rPr>
          <w:rFonts w:ascii="Times New Roman" w:hAnsi="Times New Roman"/>
          <w:b w:val="0"/>
          <w:sz w:val="24"/>
        </w:rPr>
        <w:t>Извештај такође учитава опажања ради бројања. Збирне операције на серверу базе смањиле би пренос података. Поред тога, стање Калмановог филтера нема приказану политику уклањања неактивних уређаја, што треба размотрити код дуготрајног рада.</w:t>
      </w:r>
    </w:p>
    <w:p>
      <w:pPr>
        <w:pStyle w:val="Heading2"/>
      </w:pPr>
      <w:r>
        <w:t>8.3. Освежавање приказа и мерење кашњења</w:t>
      </w:r>
    </w:p>
    <w:p>
      <w:pPr>
        <w:spacing w:line="324" w:lineRule="auto" w:after="160"/>
        <w:jc w:val="both"/>
      </w:pPr>
      <w:r>
        <w:rPr>
          <w:rFonts w:ascii="Times New Roman" w:hAnsi="Times New Roman"/>
          <w:b w:val="0"/>
          <w:sz w:val="24"/>
        </w:rPr>
        <w:t xml:space="preserve">Интервал мапе од две секунде није доказ да укупно кашњење од сензора до екрана остаје испод две секунде. Укупно време обухвата чекање на сензору, </w:t>
      </w:r>
      <w:r>
        <w:rPr>
          <w:rFonts w:ascii="Times New Roman" w:hAnsi="Times New Roman"/>
          <w:b w:val="0"/>
          <w:i/>
          <w:sz w:val="24"/>
        </w:rPr>
        <w:t>MQTT</w:t>
      </w:r>
      <w:r>
        <w:rPr>
          <w:rFonts w:ascii="Times New Roman" w:hAnsi="Times New Roman"/>
          <w:b w:val="0"/>
          <w:sz w:val="24"/>
        </w:rPr>
        <w:t xml:space="preserve"> пренос, обраду, упис, чекање следећег упита и приказ одговора. </w:t>
      </w:r>
      <w:r>
        <w:rPr>
          <w:rFonts w:ascii="Times New Roman" w:hAnsi="Times New Roman"/>
          <w:b w:val="0"/>
          <w:i/>
          <w:sz w:val="24"/>
        </w:rPr>
        <w:t>SignalR</w:t>
      </w:r>
      <w:r>
        <w:rPr>
          <w:rFonts w:ascii="Times New Roman" w:hAnsi="Times New Roman"/>
          <w:b w:val="0"/>
          <w:sz w:val="24"/>
        </w:rPr>
        <w:t xml:space="preserve"> обавештења имају другачији пут и треба их мерити одвојено.</w:t>
      </w:r>
    </w:p>
    <w:p>
      <w:pPr>
        <w:spacing w:line="324" w:lineRule="auto" w:after="160"/>
        <w:jc w:val="both"/>
      </w:pPr>
      <w:r>
        <w:rPr>
          <w:rFonts w:ascii="Times New Roman" w:hAnsi="Times New Roman"/>
          <w:b w:val="0"/>
          <w:sz w:val="24"/>
        </w:rPr>
        <w:t>За процену перформанси потребно је бележити идентификатор догађаја на границама компоненти и користити усклађене часовнике. Поред просека треба приказати медијану и високе перцентиле кашњења, број грешака, број изгубљених или поновљених порука и оптерећење базе.</w:t>
      </w:r>
    </w:p>
    <w:p>
      <w:pPr>
        <w:pStyle w:val="Heading2"/>
      </w:pPr>
      <w:r>
        <w:t>8.4. Организација теста оптерећења</w:t>
      </w:r>
    </w:p>
    <w:p>
      <w:pPr>
        <w:spacing w:line="324" w:lineRule="auto" w:after="160"/>
        <w:jc w:val="both"/>
      </w:pPr>
      <w:r>
        <w:rPr>
          <w:rFonts w:ascii="Times New Roman" w:hAnsi="Times New Roman"/>
          <w:b w:val="0"/>
          <w:sz w:val="24"/>
        </w:rPr>
        <w:t>Тест оптерећења треба почети малом стопом порука, уз проверу да основни ток исправно ради. Тек затим се повећава број уређаја или учесталост објављивања. Ако се одмах зада велико оптерећење, грешка у конфигурацији може бити погрешно протумачена као ограничење капацитета.</w:t>
      </w:r>
    </w:p>
    <w:p>
      <w:pPr>
        <w:spacing w:line="324" w:lineRule="auto" w:after="160"/>
        <w:jc w:val="both"/>
      </w:pPr>
      <w:r>
        <w:rPr>
          <w:rFonts w:ascii="Times New Roman" w:hAnsi="Times New Roman"/>
          <w:b w:val="0"/>
          <w:sz w:val="24"/>
        </w:rPr>
        <w:t xml:space="preserve">За сваки пролаз потребно је забележити трајање, број послатих порука, број јединствених </w:t>
      </w:r>
      <w:r>
        <w:rPr>
          <w:rFonts w:ascii="Times New Roman" w:hAnsi="Times New Roman"/>
          <w:b w:val="0"/>
          <w:i/>
          <w:sz w:val="24"/>
        </w:rPr>
        <w:t>eventId</w:t>
      </w:r>
      <w:r>
        <w:rPr>
          <w:rFonts w:ascii="Times New Roman" w:hAnsi="Times New Roman"/>
          <w:b w:val="0"/>
          <w:sz w:val="24"/>
        </w:rPr>
        <w:t xml:space="preserve"> вредности и број успешно сачуваних опажања. Поређење треба да користи исти временски интервал и исту сесију. Ако се део порука намерно шаље као дупликат, очекивани број записа мора бити израчунат у складу са тим.</w:t>
      </w:r>
    </w:p>
    <w:p>
      <w:pPr>
        <w:spacing w:line="324" w:lineRule="auto" w:after="160"/>
        <w:jc w:val="both"/>
      </w:pPr>
      <w:r>
        <w:rPr>
          <w:rFonts w:ascii="Times New Roman" w:hAnsi="Times New Roman"/>
          <w:b w:val="0"/>
          <w:sz w:val="24"/>
        </w:rPr>
        <w:t>Корисно је одвојити тест пријема од теста приказа. Први може да ради без отвореног прегледача и да мери серверски ток. Други укључује једног или више клијената и периодичне упите за положаје. Тако се може утврдити да ли повећање оптерећења потиче од уписа опажања или од поновљеног читања историје за сваког клијента.</w:t>
      </w:r>
    </w:p>
    <w:p>
      <w:pPr>
        <w:spacing w:line="324" w:lineRule="auto" w:after="160"/>
        <w:jc w:val="both"/>
      </w:pPr>
      <w:r>
        <w:rPr>
          <w:rFonts w:ascii="Times New Roman" w:hAnsi="Times New Roman"/>
          <w:b w:val="0"/>
          <w:sz w:val="24"/>
        </w:rPr>
        <w:t>Почетни период покретања треба посматрати одвојено од стабилног рада. Миграције, успостављање веза и прво учитавање страница могу утицати на измерено време. За поређење различитих верзија потребно је користити исту процедуру припреме и исти начин мерења.</w:t>
      </w:r>
    </w:p>
    <w:p>
      <w:pPr>
        <w:pStyle w:val="Heading2"/>
      </w:pPr>
      <w:r>
        <w:t>8.5. Показатељи за анализу резултата</w:t>
      </w:r>
    </w:p>
    <w:p>
      <w:pPr>
        <w:spacing w:line="324" w:lineRule="auto" w:after="160"/>
        <w:jc w:val="both"/>
      </w:pPr>
      <w:r>
        <w:rPr>
          <w:rFonts w:ascii="Times New Roman" w:hAnsi="Times New Roman"/>
          <w:b w:val="0"/>
          <w:sz w:val="24"/>
        </w:rPr>
        <w:t>Просечно кашњење даје општу слику, али може сакрити мањи број веома спорих догађаја. Зато је корисно приказати медијану и перцентиле, уз највећу забележену вредност и број узорака. Показатељ без описаног поступка мерења није довољан за поређење две поставке.</w:t>
      </w:r>
    </w:p>
    <w:p>
      <w:pPr>
        <w:spacing w:line="324" w:lineRule="auto" w:after="160"/>
        <w:jc w:val="both"/>
      </w:pPr>
      <w:r>
        <w:rPr>
          <w:rFonts w:ascii="Times New Roman" w:hAnsi="Times New Roman"/>
          <w:b w:val="0"/>
          <w:sz w:val="24"/>
        </w:rPr>
        <w:t>Стопа успешног чувања може се изразити односом броја прихваћених јединствених догађаја и броја послатих јединствених догађаја. При томе треба раздвојити намерно неисправне поруке од оних које су према уговору важеће. Одбијање неисправне поруке не треба рачунати као неуспех система који је дужан да је одбије.</w:t>
      </w:r>
    </w:p>
    <w:p>
      <w:pPr>
        <w:spacing w:line="324" w:lineRule="auto" w:after="160"/>
        <w:jc w:val="both"/>
      </w:pPr>
      <w:r>
        <w:rPr>
          <w:rFonts w:ascii="Times New Roman" w:hAnsi="Times New Roman"/>
          <w:b w:val="0"/>
          <w:sz w:val="24"/>
        </w:rPr>
        <w:t xml:space="preserve">За базу су значајни време извршавања упита, број учитаних редова и раст величине података. За </w:t>
      </w:r>
      <w:r>
        <w:rPr>
          <w:rFonts w:ascii="Times New Roman" w:hAnsi="Times New Roman"/>
          <w:b w:val="0"/>
          <w:i/>
          <w:sz w:val="24"/>
        </w:rPr>
        <w:t>API</w:t>
      </w:r>
      <w:r>
        <w:rPr>
          <w:rFonts w:ascii="Times New Roman" w:hAnsi="Times New Roman"/>
          <w:b w:val="0"/>
          <w:sz w:val="24"/>
        </w:rPr>
        <w:t xml:space="preserve"> су значајни време одговора и број истовремених захтева. За прегледач треба посматрати време освежавања и понашање током већег броја обавештења. Ови показатељи описују различите компоненте и не треба их свести на једну општу оцену брзине.</w:t>
      </w:r>
    </w:p>
    <w:p>
      <w:pPr>
        <w:spacing w:line="324" w:lineRule="auto" w:after="160"/>
        <w:jc w:val="both"/>
      </w:pPr>
      <w:r>
        <w:rPr>
          <w:rFonts w:ascii="Times New Roman" w:hAnsi="Times New Roman"/>
          <w:b w:val="0"/>
          <w:sz w:val="24"/>
        </w:rPr>
        <w:t>У раду је предвиђено место за графички приказ будућег мерења. Графикон треба направити тек после извршеног теста и приложити опис окружења. Ако мерење није спроведено, означено место остаје подсетник за допуну, а не привидни доказ постигнутих перформанси.</w:t>
      </w:r>
    </w:p>
    <w:p>
      <w:pPr>
        <w:spacing w:before="100" w:after="100"/>
        <w:jc w:val="center"/>
      </w:pPr>
      <w:r>
        <w:rPr>
          <w:rFonts w:ascii="Times New Roman" w:hAnsi="Times New Roman"/>
          <w:b w:val="0"/>
          <w:sz w:val="20"/>
        </w:rPr>
        <w:t>[Место за слику: Кашњење обраде у зависности од стопе улазних порука.]</w:t>
      </w:r>
    </w:p>
    <w:p>
      <w:pPr>
        <w:pStyle w:val="Heading1"/>
      </w:pPr>
      <w:r>
        <w:t>10. Одржавање и унапређење система</w:t>
      </w:r>
    </w:p>
    <w:p>
      <w:pPr>
        <w:spacing w:line="324" w:lineRule="auto" w:after="160"/>
        <w:jc w:val="both"/>
      </w:pPr>
      <w:r>
        <w:rPr>
          <w:rFonts w:ascii="Times New Roman" w:hAnsi="Times New Roman"/>
          <w:b w:val="0"/>
          <w:sz w:val="24"/>
        </w:rPr>
        <w:t>Даљи развој треба усмерити на јаснији уговор података, проверу физичког слоја и поузданост обраде. Постојећа подела на слојеве пружа основу да се такве измене уводе без потпуног преуређивања интерфејса.</w:t>
      </w:r>
    </w:p>
    <w:p>
      <w:pPr>
        <w:pStyle w:val="Heading2"/>
      </w:pPr>
      <w:r>
        <w:t>10.1. Конфигурација и испорука</w:t>
      </w:r>
    </w:p>
    <w:p>
      <w:pPr>
        <w:spacing w:line="324" w:lineRule="auto" w:after="160"/>
        <w:jc w:val="both"/>
      </w:pPr>
      <w:r>
        <w:rPr>
          <w:rFonts w:ascii="Times New Roman" w:hAnsi="Times New Roman"/>
          <w:b w:val="0"/>
          <w:sz w:val="24"/>
        </w:rPr>
        <w:t xml:space="preserve">Подешавања везе са базом, кључева за токене, хеширања и </w:t>
      </w:r>
      <w:r>
        <w:rPr>
          <w:rFonts w:ascii="Times New Roman" w:hAnsi="Times New Roman"/>
          <w:b w:val="0"/>
          <w:i/>
          <w:sz w:val="24"/>
        </w:rPr>
        <w:t>MQTT</w:t>
      </w:r>
      <w:r>
        <w:rPr>
          <w:rFonts w:ascii="Times New Roman" w:hAnsi="Times New Roman"/>
          <w:b w:val="0"/>
          <w:sz w:val="24"/>
        </w:rPr>
        <w:t xml:space="preserve"> посредника могу се проследити кроз променљиве окружења. Вредности за </w:t>
      </w:r>
      <w:r>
        <w:rPr>
          <w:rFonts w:ascii="Times New Roman" w:hAnsi="Times New Roman"/>
          <w:b w:val="0"/>
          <w:i/>
          <w:sz w:val="24"/>
        </w:rPr>
        <w:t>API</w:t>
      </w:r>
      <w:r>
        <w:rPr>
          <w:rFonts w:ascii="Times New Roman" w:hAnsi="Times New Roman"/>
          <w:b w:val="0"/>
          <w:sz w:val="24"/>
        </w:rPr>
        <w:t xml:space="preserve"> и </w:t>
      </w:r>
      <w:r>
        <w:rPr>
          <w:rFonts w:ascii="Times New Roman" w:hAnsi="Times New Roman"/>
          <w:b w:val="0"/>
          <w:i/>
          <w:sz w:val="24"/>
        </w:rPr>
        <w:t>Worker</w:t>
      </w:r>
      <w:r>
        <w:rPr>
          <w:rFonts w:ascii="Times New Roman" w:hAnsi="Times New Roman"/>
          <w:b w:val="0"/>
          <w:sz w:val="24"/>
        </w:rPr>
        <w:t xml:space="preserve"> морају бити усклађене тамо где деле исти домен, нарочито за хеширање и проверу токена.</w:t>
      </w:r>
    </w:p>
    <w:p>
      <w:pPr>
        <w:spacing w:line="324" w:lineRule="auto" w:after="160"/>
        <w:jc w:val="both"/>
      </w:pPr>
      <w:r>
        <w:rPr>
          <w:rFonts w:ascii="Times New Roman" w:hAnsi="Times New Roman"/>
          <w:b w:val="0"/>
          <w:i/>
          <w:sz w:val="24"/>
        </w:rPr>
        <w:t>Docker</w:t>
      </w:r>
      <w:r>
        <w:rPr>
          <w:rFonts w:ascii="Times New Roman" w:hAnsi="Times New Roman"/>
          <w:b w:val="0"/>
          <w:sz w:val="24"/>
        </w:rPr>
        <w:t xml:space="preserve"> Compose омогућава поновљиво локално покретање. За одржавање је потребно забележити верзију кода, примену миграција и начин резервног копирања </w:t>
      </w:r>
      <w:r>
        <w:rPr>
          <w:rFonts w:ascii="Times New Roman" w:hAnsi="Times New Roman"/>
          <w:b w:val="0"/>
          <w:i/>
          <w:sz w:val="24"/>
        </w:rPr>
        <w:t>PostgreSQL</w:t>
      </w:r>
      <w:r>
        <w:rPr>
          <w:rFonts w:ascii="Times New Roman" w:hAnsi="Times New Roman"/>
          <w:b w:val="0"/>
          <w:sz w:val="24"/>
        </w:rPr>
        <w:t xml:space="preserve"> података. Сам волумен чува податке између покретања контејнера, али није замена за резервну копију.</w:t>
      </w:r>
    </w:p>
    <w:p>
      <w:pPr>
        <w:pStyle w:val="Heading2"/>
      </w:pPr>
      <w:r>
        <w:t>10.2. Приоритети софтверског унапређења</w:t>
      </w:r>
    </w:p>
    <w:p>
      <w:pPr>
        <w:spacing w:line="324" w:lineRule="auto" w:after="160"/>
        <w:jc w:val="both"/>
      </w:pPr>
      <w:r>
        <w:rPr>
          <w:rFonts w:ascii="Times New Roman" w:hAnsi="Times New Roman"/>
          <w:b w:val="0"/>
          <w:sz w:val="24"/>
        </w:rPr>
        <w:t xml:space="preserve">Први приоритет је заједничка валидација </w:t>
      </w:r>
      <w:r>
        <w:rPr>
          <w:rFonts w:ascii="Times New Roman" w:hAnsi="Times New Roman"/>
          <w:b w:val="0"/>
          <w:i/>
          <w:sz w:val="24"/>
        </w:rPr>
        <w:t>MQTT</w:t>
      </w:r>
      <w:r>
        <w:rPr>
          <w:rFonts w:ascii="Times New Roman" w:hAnsi="Times New Roman"/>
          <w:b w:val="0"/>
          <w:sz w:val="24"/>
        </w:rPr>
        <w:t xml:space="preserve"> и </w:t>
      </w:r>
      <w:r>
        <w:rPr>
          <w:rFonts w:ascii="Times New Roman" w:hAnsi="Times New Roman"/>
          <w:b w:val="0"/>
          <w:i/>
          <w:sz w:val="24"/>
        </w:rPr>
        <w:t>HTTP</w:t>
      </w:r>
      <w:r>
        <w:rPr>
          <w:rFonts w:ascii="Times New Roman" w:hAnsi="Times New Roman"/>
          <w:b w:val="0"/>
          <w:sz w:val="24"/>
        </w:rPr>
        <w:t xml:space="preserve"> улаза. Она треба да обухвати познат сензор, постојећу активну сесију, дозвољен тип сигнала и усаглашеност теме са </w:t>
      </w:r>
      <w:r>
        <w:rPr>
          <w:rFonts w:ascii="Times New Roman" w:hAnsi="Times New Roman"/>
          <w:b w:val="0"/>
          <w:i/>
          <w:sz w:val="24"/>
        </w:rPr>
        <w:t>sensorId</w:t>
      </w:r>
      <w:r>
        <w:rPr>
          <w:rFonts w:ascii="Times New Roman" w:hAnsi="Times New Roman"/>
          <w:b w:val="0"/>
          <w:sz w:val="24"/>
        </w:rPr>
        <w:t xml:space="preserve"> у поруци. Тако би документовани уговор постао доследно спроведен у свим транспортима.</w:t>
      </w:r>
    </w:p>
    <w:p>
      <w:pPr>
        <w:spacing w:line="324" w:lineRule="auto" w:after="160"/>
        <w:jc w:val="both"/>
      </w:pPr>
      <w:r>
        <w:rPr>
          <w:rFonts w:ascii="Times New Roman" w:hAnsi="Times New Roman"/>
          <w:b w:val="0"/>
          <w:sz w:val="24"/>
        </w:rPr>
        <w:t>Други приоритет је трајни механизам испоруке догађаја после уписа у базу. Уз то је потребно увести контролу истовремених покушаја креирања сесија и аларма, као и ограничења референцијалног интегритета. На тај начин би понашање било предвидљивије при отказима и повећаном оптерећењу.</w:t>
      </w:r>
    </w:p>
    <w:p>
      <w:pPr>
        <w:spacing w:line="324" w:lineRule="auto" w:after="160"/>
        <w:jc w:val="both"/>
      </w:pPr>
      <w:r>
        <w:rPr>
          <w:rFonts w:ascii="Times New Roman" w:hAnsi="Times New Roman"/>
          <w:b w:val="0"/>
          <w:sz w:val="24"/>
        </w:rPr>
        <w:t>Трећи приоритет обухвата модел просторија и сензора у бази. Различите учионице треба да имају сопствене координате, димензије и параметре калибрације. Филтер положаја треба ажурирати једном по новом мерењу и ресетовати у складу са сесијом.</w:t>
      </w:r>
    </w:p>
    <w:p>
      <w:pPr>
        <w:pStyle w:val="Heading2"/>
      </w:pPr>
      <w:r>
        <w:t>10.3. Хардверска и алгоритамска проширења</w:t>
      </w:r>
    </w:p>
    <w:p>
      <w:pPr>
        <w:spacing w:line="324" w:lineRule="auto" w:after="160"/>
        <w:jc w:val="both"/>
      </w:pPr>
      <w:r>
        <w:rPr>
          <w:rFonts w:ascii="Times New Roman" w:hAnsi="Times New Roman"/>
          <w:b w:val="0"/>
          <w:sz w:val="24"/>
        </w:rPr>
        <w:t>Фирмвер треба да реализује пријем метаподатака, временско означавање, избор канала или режима и поуздано објављивање. Његова верзија треба да буде део експерименталне евиденције. Само тако се резултат може поновити и повезати са конкретним начином мерења.</w:t>
      </w:r>
    </w:p>
    <w:p>
      <w:pPr>
        <w:spacing w:line="324" w:lineRule="auto" w:after="160"/>
        <w:jc w:val="both"/>
      </w:pPr>
      <w:r>
        <w:rPr>
          <w:rFonts w:ascii="Times New Roman" w:hAnsi="Times New Roman"/>
          <w:b w:val="0"/>
          <w:sz w:val="24"/>
        </w:rPr>
        <w:t>Правила ризика могу се проширити трајањем присуства, стабилношћу сигнала и просторним контекстом. Међутим, сложеније правило није аутоматски тачније. Пре његовог увођења потребан је скуп означених сценарија на коме се може оценити број оправданих и погрешних упозорења.</w:t>
      </w:r>
    </w:p>
    <w:p>
      <w:pPr>
        <w:spacing w:line="324" w:lineRule="auto" w:after="160"/>
        <w:jc w:val="both"/>
      </w:pPr>
      <w:r>
        <w:rPr>
          <w:rFonts w:ascii="Times New Roman" w:hAnsi="Times New Roman"/>
          <w:b w:val="0"/>
          <w:sz w:val="24"/>
        </w:rPr>
        <w:t xml:space="preserve">Додатни сензори могу обезбедити више независних очитавања за процену положаја. Истовремено треба размотрити одбацивање екстремних мерења и разликовање параметара за </w:t>
      </w:r>
      <w:r>
        <w:rPr>
          <w:rFonts w:ascii="Times New Roman" w:hAnsi="Times New Roman"/>
          <w:b w:val="0"/>
          <w:i/>
          <w:sz w:val="24"/>
        </w:rPr>
        <w:t>Wi-Fi</w:t>
      </w:r>
      <w:r>
        <w:rPr>
          <w:rFonts w:ascii="Times New Roman" w:hAnsi="Times New Roman"/>
          <w:b w:val="0"/>
          <w:sz w:val="24"/>
        </w:rPr>
        <w:t xml:space="preserve"> и </w:t>
      </w:r>
      <w:r>
        <w:rPr>
          <w:rFonts w:ascii="Times New Roman" w:hAnsi="Times New Roman"/>
          <w:b w:val="0"/>
          <w:i/>
          <w:sz w:val="24"/>
        </w:rPr>
        <w:t>BLE</w:t>
      </w:r>
      <w:r>
        <w:rPr>
          <w:rFonts w:ascii="Times New Roman" w:hAnsi="Times New Roman"/>
          <w:b w:val="0"/>
          <w:sz w:val="24"/>
        </w:rPr>
        <w:t>. Избор поступка треба заснивати на измереном побољшању у истој контролној поставци.</w:t>
      </w:r>
    </w:p>
    <w:p>
      <w:pPr>
        <w:pStyle w:val="Heading2"/>
      </w:pPr>
      <w:r>
        <w:t>10.4. Корисничке и организационе допуне</w:t>
      </w:r>
    </w:p>
    <w:p>
      <w:pPr>
        <w:spacing w:line="324" w:lineRule="auto" w:after="160"/>
        <w:jc w:val="both"/>
      </w:pPr>
      <w:r>
        <w:rPr>
          <w:rFonts w:ascii="Times New Roman" w:hAnsi="Times New Roman"/>
          <w:b w:val="0"/>
          <w:sz w:val="24"/>
        </w:rPr>
        <w:t>Интерфејс се може унапредити објашњењем разлога аларма, приказом старости мерења и стања сваког сензора. Прекид комуникације треба јасно разликовати од одсуства детектованих уређаја. Корисник тако добија информацију о томе да ли је систем уопште имао услове да нешто уочи.</w:t>
      </w:r>
    </w:p>
    <w:p>
      <w:pPr>
        <w:spacing w:line="324" w:lineRule="auto" w:after="160"/>
        <w:jc w:val="both"/>
      </w:pPr>
      <w:r>
        <w:rPr>
          <w:rFonts w:ascii="Times New Roman" w:hAnsi="Times New Roman"/>
          <w:b w:val="0"/>
          <w:sz w:val="24"/>
        </w:rPr>
        <w:t>За више наставника потребна су права приступа по сесији и серверско раздвајање обавештења. За извештаје је корисно увести коначни снимак збирних резултата пре брисања детаљних опажања. Те измене би олакшале примену у окружењу у коме више корисника истовремено организује различите испите.</w:t>
      </w:r>
    </w:p>
    <w:p>
      <w:pPr>
        <w:pStyle w:val="Heading2"/>
      </w:pPr>
      <w:r>
        <w:t>10.5. Поступак измене и поновне провере</w:t>
      </w:r>
    </w:p>
    <w:p>
      <w:pPr>
        <w:spacing w:line="324" w:lineRule="auto" w:after="160"/>
        <w:jc w:val="both"/>
      </w:pPr>
      <w:r>
        <w:rPr>
          <w:rFonts w:ascii="Times New Roman" w:hAnsi="Times New Roman"/>
          <w:b w:val="0"/>
          <w:sz w:val="24"/>
        </w:rPr>
        <w:t>Свака измена правила ризика треба да буде повезана са примером који показује разлог промене. После измене потребно је поновити контролне сценарије чији исход зависи од тог правила. Ако се мења праг, није довољно проверити један резултат изнад прага. Потребно је проверити и граничну вредност и вредности непосредно испод ње.</w:t>
      </w:r>
    </w:p>
    <w:p>
      <w:pPr>
        <w:spacing w:line="324" w:lineRule="auto" w:after="160"/>
        <w:jc w:val="both"/>
      </w:pPr>
      <w:r>
        <w:rPr>
          <w:rFonts w:ascii="Times New Roman" w:hAnsi="Times New Roman"/>
          <w:b w:val="0"/>
          <w:sz w:val="24"/>
        </w:rPr>
        <w:t>Код локализације треба чувати мали скуп контролних очитавања са познатим очекиваним својствима. Он може да садржи празан улаз, један сензор, недегенерисана три сензора и геометрију која захтева резервни поступак. Такав скуп не доказује теренску тачност, али помаже да се открије ненамерна промена алгоритма.</w:t>
      </w:r>
    </w:p>
    <w:p>
      <w:pPr>
        <w:spacing w:line="324" w:lineRule="auto" w:after="160"/>
        <w:jc w:val="both"/>
      </w:pPr>
      <w:r>
        <w:rPr>
          <w:rFonts w:ascii="Times New Roman" w:hAnsi="Times New Roman"/>
          <w:b w:val="0"/>
          <w:sz w:val="24"/>
        </w:rPr>
        <w:t>Промена модела података захтева нову миграцију и проверу над копијом података. Потребно је утврдити како се попуњавају нова обавезна поља и шта се дешава са постојећим записима. Измена која ради само над празном базом није довољна за окружење које већ садржи сесије и опажања.</w:t>
      </w:r>
    </w:p>
    <w:p>
      <w:pPr>
        <w:spacing w:line="324" w:lineRule="auto" w:after="160"/>
        <w:jc w:val="both"/>
      </w:pPr>
      <w:r>
        <w:rPr>
          <w:rFonts w:ascii="Times New Roman" w:hAnsi="Times New Roman"/>
          <w:b w:val="0"/>
          <w:sz w:val="24"/>
        </w:rPr>
        <w:t xml:space="preserve">После техничке измене треба ускладити и документацију. Посебно су осетљиви примери порука, називи поља и снимци екрана. Ако се назив </w:t>
      </w:r>
      <w:r>
        <w:rPr>
          <w:rFonts w:ascii="Times New Roman" w:hAnsi="Times New Roman"/>
          <w:b w:val="0"/>
          <w:i/>
          <w:sz w:val="24"/>
        </w:rPr>
        <w:t>API</w:t>
      </w:r>
      <w:r>
        <w:rPr>
          <w:rFonts w:ascii="Times New Roman" w:hAnsi="Times New Roman"/>
          <w:b w:val="0"/>
          <w:sz w:val="24"/>
        </w:rPr>
        <w:t xml:space="preserve"> путање промени, а пример у раду остане стар, читалац неће моћи да понови поступак. Зато верзија документа треба да буде повезана са верзијом кода на коју се односи.</w:t>
      </w:r>
    </w:p>
    <w:p>
      <w:pPr>
        <w:pStyle w:val="Heading2"/>
      </w:pPr>
      <w:r>
        <w:t>10.6. Редослед даљег развоја</w:t>
      </w:r>
    </w:p>
    <w:p>
      <w:pPr>
        <w:spacing w:line="324" w:lineRule="auto" w:after="160"/>
        <w:jc w:val="both"/>
      </w:pPr>
      <w:r>
        <w:rPr>
          <w:rFonts w:ascii="Times New Roman" w:hAnsi="Times New Roman"/>
          <w:b w:val="0"/>
          <w:sz w:val="24"/>
        </w:rPr>
        <w:t>Развој се може организовати у неколико узастопних целина. Прва целина је уједначавање валидације и контрола извора порука. Друга је поузданија обрада отказа и јасније повезивање трајног уписа са објављивањем догађаја. Трећа је физичко прикупљање мерења и калибрација. Тек после тога има смисла процењивати сложеније моделе ризика.</w:t>
      </w:r>
    </w:p>
    <w:p>
      <w:pPr>
        <w:spacing w:line="324" w:lineRule="auto" w:after="160"/>
        <w:jc w:val="both"/>
      </w:pPr>
      <w:r>
        <w:rPr>
          <w:rFonts w:ascii="Times New Roman" w:hAnsi="Times New Roman"/>
          <w:b w:val="0"/>
          <w:sz w:val="24"/>
        </w:rPr>
        <w:t xml:space="preserve">Овакав редослед произлази из зависности између проблема. Напреднији алгоритам нема поуздан улаз ако поруке нису доследно проверене. Добро подешен </w:t>
      </w:r>
      <w:r>
        <w:rPr>
          <w:rFonts w:ascii="Times New Roman" w:hAnsi="Times New Roman"/>
          <w:b w:val="0"/>
          <w:i/>
          <w:sz w:val="24"/>
        </w:rPr>
        <w:t>RSSI</w:t>
      </w:r>
      <w:r>
        <w:rPr>
          <w:rFonts w:ascii="Times New Roman" w:hAnsi="Times New Roman"/>
          <w:b w:val="0"/>
          <w:sz w:val="24"/>
        </w:rPr>
        <w:t xml:space="preserve"> модел не обезбеђује исправан кориснички приказ ако се после прекида губе обавештења. Зато је потребно унапредити цео ток, а не само једну његову формулу.</w:t>
      </w:r>
    </w:p>
    <w:p>
      <w:pPr>
        <w:spacing w:line="324" w:lineRule="auto" w:after="160"/>
        <w:jc w:val="both"/>
      </w:pPr>
      <w:r>
        <w:rPr>
          <w:rFonts w:ascii="Times New Roman" w:hAnsi="Times New Roman"/>
          <w:b w:val="0"/>
          <w:sz w:val="24"/>
        </w:rPr>
        <w:t xml:space="preserve">За сваку целину треба поставити мерљив критеријум завршетка. За валидацију то може бити доследан исход истог улаза преко </w:t>
      </w:r>
      <w:r>
        <w:rPr>
          <w:rFonts w:ascii="Times New Roman" w:hAnsi="Times New Roman"/>
          <w:b w:val="0"/>
          <w:i/>
          <w:sz w:val="24"/>
        </w:rPr>
        <w:t>HTTP</w:t>
      </w:r>
      <w:r>
        <w:rPr>
          <w:rFonts w:ascii="Times New Roman" w:hAnsi="Times New Roman"/>
          <w:b w:val="0"/>
          <w:sz w:val="24"/>
        </w:rPr>
        <w:t xml:space="preserve"> и </w:t>
      </w:r>
      <w:r>
        <w:rPr>
          <w:rFonts w:ascii="Times New Roman" w:hAnsi="Times New Roman"/>
          <w:b w:val="0"/>
          <w:i/>
          <w:sz w:val="24"/>
        </w:rPr>
        <w:t>MQTT</w:t>
      </w:r>
      <w:r>
        <w:rPr>
          <w:rFonts w:ascii="Times New Roman" w:hAnsi="Times New Roman"/>
          <w:b w:val="0"/>
          <w:sz w:val="24"/>
        </w:rPr>
        <w:t xml:space="preserve"> пута. За поузданост то може бити потпуно опорављен догађај после контролисаног прекида. За локализацију то је документован резултат на независном скупу физичких мерења. Такви критеријуми омогућавају да се напредак оцењује на основу доказа.</w:t>
      </w:r>
    </w:p>
    <w:p>
      <w:pPr>
        <w:pStyle w:val="Heading1"/>
      </w:pPr>
      <w:r>
        <w:t>11. Закључак</w:t>
      </w:r>
    </w:p>
    <w:p>
      <w:pPr>
        <w:spacing w:line="324" w:lineRule="auto" w:after="160"/>
        <w:jc w:val="both"/>
      </w:pPr>
      <w:r>
        <w:rPr>
          <w:rFonts w:ascii="Times New Roman" w:hAnsi="Times New Roman"/>
          <w:b w:val="0"/>
          <w:sz w:val="24"/>
        </w:rPr>
        <w:t xml:space="preserve">У раду је представљен систем за пријем и анализу метаподатака о бежичним уређајима у контексту испитних сесија. Реализована софтверска целина повезује </w:t>
      </w:r>
      <w:r>
        <w:rPr>
          <w:rFonts w:ascii="Times New Roman" w:hAnsi="Times New Roman"/>
          <w:b w:val="0"/>
          <w:i/>
          <w:sz w:val="24"/>
        </w:rPr>
        <w:t>MQTT</w:t>
      </w:r>
      <w:r>
        <w:rPr>
          <w:rFonts w:ascii="Times New Roman" w:hAnsi="Times New Roman"/>
          <w:b w:val="0"/>
          <w:sz w:val="24"/>
        </w:rPr>
        <w:t xml:space="preserve"> пријем, .NET обраду, </w:t>
      </w:r>
      <w:r>
        <w:rPr>
          <w:rFonts w:ascii="Times New Roman" w:hAnsi="Times New Roman"/>
          <w:b w:val="0"/>
          <w:i/>
          <w:sz w:val="24"/>
        </w:rPr>
        <w:t>PostgreSQL</w:t>
      </w:r>
      <w:r>
        <w:rPr>
          <w:rFonts w:ascii="Times New Roman" w:hAnsi="Times New Roman"/>
          <w:b w:val="0"/>
          <w:sz w:val="24"/>
        </w:rPr>
        <w:t xml:space="preserve"> складиште и </w:t>
      </w:r>
      <w:r>
        <w:rPr>
          <w:rFonts w:ascii="Times New Roman" w:hAnsi="Times New Roman"/>
          <w:b w:val="0"/>
          <w:i/>
          <w:sz w:val="24"/>
        </w:rPr>
        <w:t>Angular</w:t>
      </w:r>
      <w:r>
        <w:rPr>
          <w:rFonts w:ascii="Times New Roman" w:hAnsi="Times New Roman"/>
          <w:b w:val="0"/>
          <w:sz w:val="24"/>
        </w:rPr>
        <w:t xml:space="preserve"> интерфејс. Она омогућава управљање сесијама, праћење уређаја, формирање упозорења, приближно позиционирање и израду збирних извештаја.</w:t>
      </w:r>
    </w:p>
    <w:p>
      <w:pPr>
        <w:spacing w:line="324" w:lineRule="auto" w:after="160"/>
        <w:jc w:val="both"/>
      </w:pPr>
      <w:r>
        <w:rPr>
          <w:rFonts w:ascii="Times New Roman" w:hAnsi="Times New Roman"/>
          <w:b w:val="0"/>
          <w:sz w:val="24"/>
        </w:rPr>
        <w:t xml:space="preserve">Анализа имплементације показује и границе постојећег решења. Процена ризика заснована је на фиксним правилима, координате зависе од некалибрисаних параметара </w:t>
      </w:r>
      <w:r>
        <w:rPr>
          <w:rFonts w:ascii="Times New Roman" w:hAnsi="Times New Roman"/>
          <w:b w:val="0"/>
          <w:i/>
          <w:sz w:val="24"/>
        </w:rPr>
        <w:t>RSSI</w:t>
      </w:r>
      <w:r>
        <w:rPr>
          <w:rFonts w:ascii="Times New Roman" w:hAnsi="Times New Roman"/>
          <w:b w:val="0"/>
          <w:sz w:val="24"/>
        </w:rPr>
        <w:t xml:space="preserve"> модела, а приказана поузданост није статистички потврђена вероватноћа. Доступни код не садржи фирмвер и теренска мерења којима би се доказала тачност детекције у стварној учионици.</w:t>
      </w:r>
    </w:p>
    <w:p>
      <w:pPr>
        <w:spacing w:line="324" w:lineRule="auto" w:after="160"/>
        <w:jc w:val="both"/>
      </w:pPr>
      <w:r>
        <w:rPr>
          <w:rFonts w:ascii="Times New Roman" w:hAnsi="Times New Roman"/>
          <w:b w:val="0"/>
          <w:sz w:val="24"/>
        </w:rPr>
        <w:t>Због тога систем у садашњем облику представља софтверски прототип и основу за експериментални развој. Наредни кораци су реализација сензорског слоја, калибрација, уједначавање валидације и побољшање поузданости испоруке догађаја. После тих корака могуће је оценити његову практичну вредност на основу мерљивих показатеља.</w:t>
      </w:r>
    </w:p>
    <w:p>
      <w:pPr>
        <w:spacing w:line="324" w:lineRule="auto" w:after="160"/>
        <w:jc w:val="both"/>
      </w:pPr>
      <w:r>
        <w:rPr>
          <w:rFonts w:ascii="Times New Roman" w:hAnsi="Times New Roman"/>
          <w:b w:val="0"/>
          <w:sz w:val="24"/>
        </w:rPr>
        <w:t>Улога система остаје подршка наставнику. Радио-опажање, процењена координата и аларм пружају повод за проверу, али сами не утврђују идентитет корисника уређаја или постојање недозвољене радње. Такав начин тумачења омогућава да техничко решење буде представљено у складу са својим стварним могућностима.</w:t>
      </w:r>
    </w:p>
    <w:p>
      <w:pPr>
        <w:pStyle w:val="Heading1"/>
      </w:pPr>
      <w:r>
        <w:t>Литература</w:t>
      </w:r>
    </w:p>
    <w:p>
      <w:pPr>
        <w:spacing w:line="324" w:lineRule="auto" w:after="160"/>
        <w:jc w:val="both"/>
      </w:pPr>
      <w:r>
        <w:rPr>
          <w:rFonts w:ascii="Times New Roman" w:hAnsi="Times New Roman"/>
          <w:b w:val="0"/>
          <w:sz w:val="24"/>
        </w:rPr>
        <w:t xml:space="preserve">[2] Espressif Systems, </w:t>
      </w:r>
      <w:r>
        <w:rPr>
          <w:rFonts w:ascii="Times New Roman" w:hAnsi="Times New Roman"/>
          <w:b w:val="0"/>
          <w:i/>
          <w:sz w:val="24"/>
        </w:rPr>
        <w:t>ESP32</w:t>
      </w:r>
      <w:r>
        <w:rPr>
          <w:rFonts w:ascii="Times New Roman" w:hAnsi="Times New Roman"/>
          <w:b w:val="0"/>
          <w:sz w:val="24"/>
        </w:rPr>
        <w:t xml:space="preserve"> Series Datasheet. Технички подаци за класичну </w:t>
      </w:r>
      <w:r>
        <w:rPr>
          <w:rFonts w:ascii="Times New Roman" w:hAnsi="Times New Roman"/>
          <w:b w:val="0"/>
          <w:i/>
          <w:sz w:val="24"/>
        </w:rPr>
        <w:t>ESP32</w:t>
      </w:r>
      <w:r>
        <w:rPr>
          <w:rFonts w:ascii="Times New Roman" w:hAnsi="Times New Roman"/>
          <w:b w:val="0"/>
          <w:sz w:val="24"/>
        </w:rPr>
        <w:t xml:space="preserve"> серију. https://www.espressif.com/sites/default/files/documentation/esp32_datasheet_en.pdf (приступљено 10. 9. 2026).</w:t>
      </w:r>
    </w:p>
    <w:p>
      <w:pPr>
        <w:spacing w:line="324" w:lineRule="auto" w:after="160"/>
        <w:jc w:val="both"/>
      </w:pPr>
      <w:r>
        <w:rPr>
          <w:rFonts w:ascii="Times New Roman" w:hAnsi="Times New Roman"/>
          <w:b w:val="0"/>
          <w:sz w:val="24"/>
        </w:rPr>
        <w:t xml:space="preserve">[3] Espressif Systems, ESP-IDF Programming Guide. RF Coexistence, </w:t>
      </w:r>
      <w:r>
        <w:rPr>
          <w:rFonts w:ascii="Times New Roman" w:hAnsi="Times New Roman"/>
          <w:b w:val="0"/>
          <w:i/>
          <w:sz w:val="24"/>
        </w:rPr>
        <w:t>ESP32</w:t>
      </w:r>
      <w:r>
        <w:rPr>
          <w:rFonts w:ascii="Times New Roman" w:hAnsi="Times New Roman"/>
          <w:b w:val="0"/>
          <w:sz w:val="24"/>
        </w:rPr>
        <w:t>. https://docs.espressif.com/projects/esp-idf/en/stable/</w:t>
      </w:r>
      <w:r>
        <w:rPr>
          <w:rFonts w:ascii="Times New Roman" w:hAnsi="Times New Roman"/>
          <w:b w:val="0"/>
          <w:i/>
          <w:sz w:val="24"/>
        </w:rPr>
        <w:t>esp32</w:t>
      </w:r>
      <w:r>
        <w:rPr>
          <w:rFonts w:ascii="Times New Roman" w:hAnsi="Times New Roman"/>
          <w:b w:val="0"/>
          <w:sz w:val="24"/>
        </w:rPr>
        <w:t>/</w:t>
      </w:r>
      <w:r>
        <w:rPr>
          <w:rFonts w:ascii="Times New Roman" w:hAnsi="Times New Roman"/>
          <w:b w:val="0"/>
          <w:i/>
          <w:sz w:val="24"/>
        </w:rPr>
        <w:t>api</w:t>
      </w:r>
      <w:r>
        <w:rPr>
          <w:rFonts w:ascii="Times New Roman" w:hAnsi="Times New Roman"/>
          <w:b w:val="0"/>
          <w:sz w:val="24"/>
        </w:rPr>
        <w:t>-guides/coexist.html (приступљено 10. 9. 2026).</w:t>
      </w:r>
    </w:p>
    <w:p>
      <w:pPr>
        <w:spacing w:line="324" w:lineRule="auto" w:after="160"/>
        <w:jc w:val="both"/>
      </w:pPr>
      <w:r>
        <w:rPr>
          <w:rFonts w:ascii="Times New Roman" w:hAnsi="Times New Roman"/>
          <w:b w:val="0"/>
          <w:sz w:val="24"/>
        </w:rPr>
        <w:t xml:space="preserve">[4] OASIS, </w:t>
      </w:r>
      <w:r>
        <w:rPr>
          <w:rFonts w:ascii="Times New Roman" w:hAnsi="Times New Roman"/>
          <w:b w:val="0"/>
          <w:i/>
          <w:sz w:val="24"/>
        </w:rPr>
        <w:t>MQTT</w:t>
      </w:r>
      <w:r>
        <w:rPr>
          <w:rFonts w:ascii="Times New Roman" w:hAnsi="Times New Roman"/>
          <w:b w:val="0"/>
          <w:sz w:val="24"/>
        </w:rPr>
        <w:t xml:space="preserve"> Version 3.1.1, OASIS Standard, 29 October 2014. https://docs.oasis-open.org/</w:t>
      </w:r>
      <w:r>
        <w:rPr>
          <w:rFonts w:ascii="Times New Roman" w:hAnsi="Times New Roman"/>
          <w:b w:val="0"/>
          <w:i/>
          <w:sz w:val="24"/>
        </w:rPr>
        <w:t>mqtt</w:t>
      </w:r>
      <w:r>
        <w:rPr>
          <w:rFonts w:ascii="Times New Roman" w:hAnsi="Times New Roman"/>
          <w:b w:val="0"/>
          <w:sz w:val="24"/>
        </w:rPr>
        <w:t>/</w:t>
      </w:r>
      <w:r>
        <w:rPr>
          <w:rFonts w:ascii="Times New Roman" w:hAnsi="Times New Roman"/>
          <w:b w:val="0"/>
          <w:i/>
          <w:sz w:val="24"/>
        </w:rPr>
        <w:t>mqtt</w:t>
      </w:r>
      <w:r>
        <w:rPr>
          <w:rFonts w:ascii="Times New Roman" w:hAnsi="Times New Roman"/>
          <w:b w:val="0"/>
          <w:sz w:val="24"/>
        </w:rPr>
        <w:t>/v3.1.1/os/</w:t>
      </w:r>
      <w:r>
        <w:rPr>
          <w:rFonts w:ascii="Times New Roman" w:hAnsi="Times New Roman"/>
          <w:b w:val="0"/>
          <w:i/>
          <w:sz w:val="24"/>
        </w:rPr>
        <w:t>mqtt</w:t>
      </w:r>
      <w:r>
        <w:rPr>
          <w:rFonts w:ascii="Times New Roman" w:hAnsi="Times New Roman"/>
          <w:b w:val="0"/>
          <w:sz w:val="24"/>
        </w:rPr>
        <w:t>-v3.1.1-os.html (приступљено 10. 9. 2026).</w:t>
      </w:r>
    </w:p>
    <w:p>
      <w:pPr>
        <w:spacing w:line="324" w:lineRule="auto" w:after="160"/>
        <w:jc w:val="both"/>
      </w:pPr>
      <w:r>
        <w:rPr>
          <w:rFonts w:ascii="Times New Roman" w:hAnsi="Times New Roman"/>
          <w:b w:val="0"/>
          <w:sz w:val="24"/>
        </w:rPr>
        <w:t xml:space="preserve">[5] </w:t>
      </w:r>
      <w:r>
        <w:rPr>
          <w:rFonts w:ascii="Times New Roman" w:hAnsi="Times New Roman"/>
          <w:b w:val="0"/>
          <w:i/>
          <w:sz w:val="24"/>
        </w:rPr>
        <w:t>Angular</w:t>
      </w:r>
      <w:r>
        <w:rPr>
          <w:rFonts w:ascii="Times New Roman" w:hAnsi="Times New Roman"/>
          <w:b w:val="0"/>
          <w:sz w:val="24"/>
        </w:rPr>
        <w:t>, Signals. Overview, званична документација. https://</w:t>
      </w:r>
      <w:r>
        <w:rPr>
          <w:rFonts w:ascii="Times New Roman" w:hAnsi="Times New Roman"/>
          <w:b w:val="0"/>
          <w:i/>
          <w:sz w:val="24"/>
        </w:rPr>
        <w:t>angular</w:t>
      </w:r>
      <w:r>
        <w:rPr>
          <w:rFonts w:ascii="Times New Roman" w:hAnsi="Times New Roman"/>
          <w:b w:val="0"/>
          <w:sz w:val="24"/>
        </w:rPr>
        <w:t>.dev/guide/signals (приступљено 10. 9. 2026).</w:t>
      </w:r>
    </w:p>
    <w:p>
      <w:pPr>
        <w:spacing w:line="324" w:lineRule="auto" w:after="160"/>
        <w:jc w:val="both"/>
      </w:pPr>
      <w:r>
        <w:rPr>
          <w:rFonts w:ascii="Times New Roman" w:hAnsi="Times New Roman"/>
          <w:b w:val="0"/>
          <w:sz w:val="24"/>
        </w:rPr>
        <w:t xml:space="preserve">[6] Microsoft, Overview of ASP.NET Core </w:t>
      </w:r>
      <w:r>
        <w:rPr>
          <w:rFonts w:ascii="Times New Roman" w:hAnsi="Times New Roman"/>
          <w:b w:val="0"/>
          <w:i/>
          <w:sz w:val="24"/>
        </w:rPr>
        <w:t>SignalR</w:t>
      </w:r>
      <w:r>
        <w:rPr>
          <w:rFonts w:ascii="Times New Roman" w:hAnsi="Times New Roman"/>
          <w:b w:val="0"/>
          <w:sz w:val="24"/>
        </w:rPr>
        <w:t>, документација за ASP.NET Core 9. https://learn.microsoft.com/en-us/aspnet/core/</w:t>
      </w:r>
      <w:r>
        <w:rPr>
          <w:rFonts w:ascii="Times New Roman" w:hAnsi="Times New Roman"/>
          <w:b w:val="0"/>
          <w:i/>
          <w:sz w:val="24"/>
        </w:rPr>
        <w:t>signalr</w:t>
      </w:r>
      <w:r>
        <w:rPr>
          <w:rFonts w:ascii="Times New Roman" w:hAnsi="Times New Roman"/>
          <w:b w:val="0"/>
          <w:sz w:val="24"/>
        </w:rPr>
        <w:t>/introduction?view=aspnetcore-9.0 (приступљено 10. 9. 2026).</w:t>
      </w:r>
    </w:p>
    <w:p>
      <w:pPr>
        <w:spacing w:line="324" w:lineRule="auto" w:after="160"/>
        <w:jc w:val="both"/>
      </w:pPr>
      <w:r>
        <w:rPr>
          <w:rFonts w:ascii="Times New Roman" w:hAnsi="Times New Roman"/>
          <w:b w:val="0"/>
          <w:sz w:val="24"/>
        </w:rPr>
        <w:t xml:space="preserve">[7] Microsoft, </w:t>
      </w:r>
      <w:r>
        <w:rPr>
          <w:rFonts w:ascii="Times New Roman" w:hAnsi="Times New Roman"/>
          <w:b w:val="0"/>
          <w:i/>
          <w:sz w:val="24"/>
        </w:rPr>
        <w:t>Entity Framework Core</w:t>
      </w:r>
      <w:r>
        <w:rPr>
          <w:rFonts w:ascii="Times New Roman" w:hAnsi="Times New Roman"/>
          <w:b w:val="0"/>
          <w:sz w:val="24"/>
        </w:rPr>
        <w:t>. Migrations Overview. https://learn.microsoft.com/en-us/ef/core/managing-schemas/migrations/ (приступљено 10. 9. 2026).</w:t>
      </w:r>
    </w:p>
    <w:p>
      <w:pPr>
        <w:spacing w:line="324" w:lineRule="auto" w:after="160"/>
        <w:jc w:val="both"/>
      </w:pPr>
      <w:r>
        <w:rPr>
          <w:rFonts w:ascii="Times New Roman" w:hAnsi="Times New Roman"/>
          <w:b w:val="0"/>
          <w:sz w:val="24"/>
        </w:rPr>
        <w:t xml:space="preserve">[8] </w:t>
      </w:r>
      <w:r>
        <w:rPr>
          <w:rFonts w:ascii="Times New Roman" w:hAnsi="Times New Roman"/>
          <w:b w:val="0"/>
          <w:i/>
          <w:sz w:val="24"/>
        </w:rPr>
        <w:t>PostgreSQL</w:t>
      </w:r>
      <w:r>
        <w:rPr>
          <w:rFonts w:ascii="Times New Roman" w:hAnsi="Times New Roman"/>
          <w:b w:val="0"/>
          <w:sz w:val="24"/>
        </w:rPr>
        <w:t xml:space="preserve"> Global Development Group, </w:t>
      </w:r>
      <w:r>
        <w:rPr>
          <w:rFonts w:ascii="Times New Roman" w:hAnsi="Times New Roman"/>
          <w:b w:val="0"/>
          <w:i/>
          <w:sz w:val="24"/>
        </w:rPr>
        <w:t>PostgreSQL</w:t>
      </w:r>
      <w:r>
        <w:rPr>
          <w:rFonts w:ascii="Times New Roman" w:hAnsi="Times New Roman"/>
          <w:b w:val="0"/>
          <w:sz w:val="24"/>
        </w:rPr>
        <w:t xml:space="preserve"> 16 Documentation. Chapter 11: Indexes. https://www.</w:t>
      </w:r>
      <w:r>
        <w:rPr>
          <w:rFonts w:ascii="Times New Roman" w:hAnsi="Times New Roman"/>
          <w:b w:val="0"/>
          <w:i/>
          <w:sz w:val="24"/>
        </w:rPr>
        <w:t>postgresql</w:t>
      </w:r>
      <w:r>
        <w:rPr>
          <w:rFonts w:ascii="Times New Roman" w:hAnsi="Times New Roman"/>
          <w:b w:val="0"/>
          <w:sz w:val="24"/>
        </w:rPr>
        <w:t>.org/docs/16/indexes.html (приступљено 10. 9. 2026).</w:t>
      </w:r>
    </w:p>
    <w:p>
      <w:pPr>
        <w:spacing w:line="324" w:lineRule="auto" w:after="160"/>
        <w:jc w:val="both"/>
      </w:pPr>
      <w:r>
        <w:rPr>
          <w:rFonts w:ascii="Times New Roman" w:hAnsi="Times New Roman"/>
          <w:b w:val="0"/>
          <w:sz w:val="24"/>
        </w:rPr>
        <w:t xml:space="preserve">[9] Мирко Михајловић, Генерисање и валидација дигиталних диплома у оквиру платформе „Кенгур без граница“, завршни рад, Природно-математички факултет Универзитета у Крагујевцу, јун 2026. Документ достављен као узор за структуру и начин излагања; није коришћен као извор техничких тврдњи о </w:t>
      </w:r>
      <w:r>
        <w:rPr>
          <w:rFonts w:ascii="Times New Roman" w:hAnsi="Times New Roman"/>
          <w:b w:val="0"/>
          <w:i/>
          <w:sz w:val="24"/>
        </w:rPr>
        <w:t>ESP32</w:t>
      </w:r>
      <w:r>
        <w:rPr>
          <w:rFonts w:ascii="Times New Roman" w:hAnsi="Times New Roman"/>
          <w:b w:val="0"/>
          <w:sz w:val="24"/>
        </w:rPr>
        <w:t xml:space="preserve"> пројекту.</w:t>
      </w:r>
    </w:p>
    <w:p>
      <w:pPr>
        <w:pStyle w:val="Heading1"/>
      </w:pPr>
      <w:r>
        <w:t>Кратка биографија кандидата</w:t>
      </w:r>
    </w:p>
    <w:p>
      <w:pPr>
        <w:spacing w:line="324" w:lineRule="auto" w:after="160"/>
        <w:jc w:val="both"/>
      </w:pPr>
      <w:r>
        <w:rPr>
          <w:rFonts w:ascii="Times New Roman" w:hAnsi="Times New Roman"/>
          <w:b w:val="0"/>
          <w:sz w:val="24"/>
        </w:rPr>
        <w:t>Андрија Костовић, број индекса 51/2021.</w:t>
      </w:r>
    </w:p>
    <w:p>
      <w:pPr>
        <w:spacing w:line="324" w:lineRule="auto" w:after="160"/>
        <w:jc w:val="both"/>
      </w:pPr>
      <w:r>
        <w:rPr>
          <w:rFonts w:ascii="Times New Roman" w:hAnsi="Times New Roman"/>
          <w:b w:val="0"/>
          <w:sz w:val="24"/>
        </w:rPr>
        <w:t>[Година и место рођења]</w:t>
      </w:r>
    </w:p>
    <w:p>
      <w:pPr>
        <w:spacing w:line="324" w:lineRule="auto" w:after="160"/>
        <w:jc w:val="both"/>
      </w:pPr>
      <w:r>
        <w:rPr>
          <w:rFonts w:ascii="Times New Roman" w:hAnsi="Times New Roman"/>
          <w:b w:val="0"/>
          <w:sz w:val="24"/>
        </w:rPr>
        <w:t>[Претходно образовање и завршена средња школа]</w:t>
      </w:r>
    </w:p>
    <w:p>
      <w:pPr>
        <w:spacing w:line="324" w:lineRule="auto" w:after="160"/>
        <w:jc w:val="both"/>
      </w:pPr>
      <w:r>
        <w:rPr>
          <w:rFonts w:ascii="Times New Roman" w:hAnsi="Times New Roman"/>
          <w:b w:val="0"/>
          <w:sz w:val="24"/>
        </w:rPr>
        <w:t>[Студијски програм и година уписа]</w:t>
      </w:r>
    </w:p>
    <w:p>
      <w:pPr>
        <w:spacing w:line="324" w:lineRule="auto" w:after="160"/>
        <w:jc w:val="both"/>
      </w:pPr>
      <w:r>
        <w:rPr>
          <w:rFonts w:ascii="Times New Roman" w:hAnsi="Times New Roman"/>
          <w:b w:val="0"/>
          <w:sz w:val="24"/>
        </w:rPr>
        <w:t>[Области интересовања, релевантни пројекти и искуство]</w:t>
      </w:r>
    </w:p>
    <w:p>
      <w:pPr>
        <w:spacing w:line="324" w:lineRule="auto" w:after="160"/>
        <w:jc w:val="both"/>
      </w:pPr>
      <w:r>
        <w:rPr>
          <w:rFonts w:ascii="Times New Roman" w:hAnsi="Times New Roman"/>
          <w:b w:val="0"/>
          <w:sz w:val="24"/>
        </w:rPr>
        <w:t>Остали подаци за биографију нису достављени. Означена поља треба заменити стварним подацима кандидата пре предаје рада.</w:t>
      </w:r>
    </w:p>
    <w:sectPr w:rsidR="00FC693F" w:rsidRPr="0006063C" w:rsidSect="00034616">
      <w:footerReference w:type="default" r:id="rId9"/>
      <w:pgSz w:w="11906" w:h="16838"/>
      <w:pgMar w:top="1417" w:right="1304" w:bottom="1304" w:left="170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6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00" w:after="18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00" w:after="18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300" w:after="18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