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Спецификация требований к ПО (техническое задание)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для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Система организации матчей в  видеоиграх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Версия 0.1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Терминология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Назначение и цели создания сайта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Назначение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Объем проекта и функции продукта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Общее описание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Общий взгляд на продукт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Классы и характеристики пользователей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  <w:tab/>
              <w:t xml:space="preserve">Среда функционирования продукта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  <w:tab/>
              <w:t xml:space="preserve">Операционная среда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  <w:tab/>
              <w:t xml:space="preserve">Ограничения дизайна и реализации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Функции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Функции Игрока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Функции Администратора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Use-case диаграмма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Требования к внешнему интерфейсу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Интерфейсы пользователей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79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Другие нефункциональные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Требования к безопасности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79"/>
            </w:tabs>
            <w:spacing w:after="10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Атрибуты качества ПО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60" w:line="24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Терминология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Сайт – веб-страница в сети Интернет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Игрок – авторизованный пользователь системы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Администратор – </w:t>
      </w:r>
      <w:r w:rsidDel="00000000" w:rsidR="00000000" w:rsidRPr="00000000">
        <w:rPr>
          <w:highlight w:val="white"/>
          <w:rtl w:val="0"/>
        </w:rPr>
        <w:t xml:space="preserve">пользователь, который может редактировать данные всей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Логин – уникальное имя пользователя в системе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Неавторизованный пользователь – пользователь, который не вошел в систему посредством ввода своего пароля и логина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Авторизованный пользователь – пользователь, который вошел в систему посредством ввода своего пароля и логина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Регистрация - процесс создания нового пользователя системы: запись всех обязательных данных о пользователе в базу данных системы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Матч – не начавшаяся или прошедшая партия в игру, в которую хотят сыграть или сыграли пользователи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Комната – веб-страница с информацией о матче, списке участников матча и сообщением от создателя этого матча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Слот – место которое пользователь может занять для участия в матче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Хостинг – предоставление ресурсов для корректной работы сайта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Фреймворк – рабочая среда, использующаяся для выполнения некоторых действий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i w:val="0"/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База данных – систематизированные некоторым образом данные, использующиеся при работе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Назначение и цели создания сайта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Назначение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спецификация требований к ПО описывает функциональные и нефункциональные требования к Системе Организации матчей в видеоиграх.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Объем проекта и функции продукта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организации матчей в видео играх позволит пользователям быстро находить соперников для проведения матчей в различных видеоиграх. Пользователи могут создавать матчи для других пользователей с интересующими их играми, а так же написать что-то в комнате ожидания матча,  просматривать список матчей, искать матчи, фильтровать матчи по интересующим их жанрам, а также просматривать участников матча. Администратор имеет частичный доступ к базе данных.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Общий взгляд на продукт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организации матчей в видео играх — это система, которая позволяет объединятся по интересам.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Классы и характеристики пользователей</w:t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7"/>
        <w:gridCol w:w="7411"/>
        <w:tblGridChange w:id="0">
          <w:tblGrid>
            <w:gridCol w:w="2227"/>
            <w:gridCol w:w="7411"/>
          </w:tblGrid>
        </w:tblGridChange>
      </w:tblGrid>
      <w:tr>
        <w:tc>
          <w:tcPr>
            <w:shd w:fill="60606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пользователей</w:t>
            </w:r>
          </w:p>
        </w:tc>
        <w:tc>
          <w:tcPr>
            <w:shd w:fill="606060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Характеристика пользователей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Игрок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Может заходить в личный кабинет, просматривать, искать, создавать и  участвовать в матчах.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Может</w:t>
            </w:r>
            <w:r w:rsidDel="00000000" w:rsidR="00000000" w:rsidRPr="00000000">
              <w:rPr>
                <w:rtl w:val="0"/>
              </w:rPr>
              <w:t xml:space="preserve"> редактировать список пользователей, комнат, игр и жанров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Среда функционирования продукта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Хостинг осуществляется на ресурсах клиента;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приложения были использованы следующие средства и инструменты: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– язык программирования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Flask – фреймворк Python для создания web-приложений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Расширения Flask: flask_sqlalchemy, flask_migrate, flask_bcrypt, flask_login, flask_admin, flask_wtf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SQLite – база данных для хранения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SQLAlchemy – библиотека для работы с реляционными СУБД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WTForms – библиотека для работы с формами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Обоснование выбора данного инструментария: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реализации приложения был использован фреймворк Flask по причине его легковесности, модульности, гибкости настройки и растущей популярности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Язык программирования Python был выбран для облегчения обслуживания, тестирования и модернизации приложения, а также вследствие его кроссплатформенности и поддержки большого числа библиотек и модулей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СУБД SQLite была использована вследствие ее высокой производительности, а также способности SQLite и Flask взаимодействовать с помощью SQLAlchemy, что позволяет использовать подход ORM при разработке приложения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Операционная среда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работает со следующими Интернет-браузерами: Google Chrome (и др. на основе Chromium), Mozilla FireFox.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установлена на сервере, на котором установлено следующее ПО: http-сервер (apache или nginx), Python с модулями Flask,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также модули web-сервера для Python (cgi, wsgi, uwsgi).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Ограничения дизайна и реализации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993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использовать баз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данных SQ</w:t>
      </w:r>
      <w:r w:rsidDel="00000000" w:rsidR="00000000" w:rsidRPr="00000000">
        <w:rPr>
          <w:rtl w:val="0"/>
        </w:rPr>
        <w:t xml:space="preserve">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99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Весь код HTML должен соответствовать стандарту HTML 4.0.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993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сценарии должны быть написаны на Python с использованием фреймворка Flask</w:t>
      </w:r>
      <w:r w:rsidDel="00000000" w:rsidR="00000000" w:rsidRPr="00000000">
        <w:rPr>
          <w:rtl w:val="0"/>
        </w:rPr>
        <w:t xml:space="preserve"> и соответствующими расширениями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Функции системы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пользователь имеет определенный набор функций. Данный раздел содержит полное описание функционала Системы.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Функции Игрока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</w:t>
        <w:tab/>
        <w:t xml:space="preserve">Краткое описание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Игрок может просматривать список матчей, искать их, создавать, а также участвовать в них, а также заходить в личный кабинет.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4.1.2</w:t>
        <w:tab/>
        <w:t xml:space="preserve">Пошаговое описание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Игрок авторизуется в системе.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перенаправляет Игрока на web-страницу, содержащую список активных матчей(если есть желание в нем поучаствовать есть у каждого матча отдельная кнопка), фильтр по жанрам, кнопку создания матча и поиск по названию матча.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нажатия кнопки, Система отсылает Игрока на web-страницу содержащую список игроков этого матча и объявление от администратора.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Игрок может зайти в свой личный кабинет, где содержится информация о его профиле и список матчей, в которых он участвует.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17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4.1.3 Пошаговое описание функции “создать матч”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Игрок авторизуется в системе.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отсылает Игрока на страницу, содержащую список активных матчей, фильтр по играм и кнопку создания матча.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нажатия кнопки создания матча, Система отсылает Игрока на Web-страницу содержащее поля для заполнения – название матча, жанр, игра, максимальное количество участников, время проведения.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введения данных Система отсылает на Web-страницу ожидания матча(комната), здесь Игрок может просматривать список участников и писать для них объявления.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Функции Администратора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4.2.1</w:t>
        <w:tab/>
        <w:t xml:space="preserve">Краткое описание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имеет </w:t>
      </w:r>
      <w:r w:rsidDel="00000000" w:rsidR="00000000" w:rsidRPr="00000000">
        <w:rPr>
          <w:rtl w:val="0"/>
        </w:rPr>
        <w:t xml:space="preserve">возможность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редактировать данные системы: пользователей, матчи, игры и жанры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4.2.2 Пошаговое описание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авторизуется в системе.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отсылает Администратора на страницу со списком редактируемых им пунктов (профил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игрок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комнаты,</w:t>
      </w:r>
      <w:r w:rsidDel="00000000" w:rsidR="00000000" w:rsidRPr="00000000">
        <w:rPr>
          <w:rtl w:val="0"/>
        </w:rPr>
        <w:t xml:space="preserve"> игры и жанры)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выбирает из списк</w:t>
      </w: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то, что он хочет изменить и нажимает на кнопку. Ему становится доступен список всех доступных игроков, комнат, жанров или игр в зависимости от того, что он выбрал.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выбора Администратору доступна форма для заполнения тех данных, которые он хочет изменить.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изменения Администратор должен нажать на кнопку, чтобы внесенные им изменения сохранились в базе данных. 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Use-case диаграмма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43488" cy="40513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05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Требования к внешнему интерфейсу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Интерфейсы пользователей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Web-страницы должны предоставлять полную возможность навигации и выбор опций при помощи клавиатуры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мыши.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Другие нефункциональные требования 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обязательно регистрируются для входа в Систему.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Администратор может просматривать базу данных и изменять ее.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Атрибуты качества ПО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быть защищена от неверных действий пользователя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ФКН ВГУ 20</w:t>
    </w:r>
    <w:r w:rsidDel="00000000" w:rsidR="00000000" w:rsidRPr="00000000">
      <w:rPr>
        <w:sz w:val="22"/>
        <w:szCs w:val="22"/>
        <w:rtl w:val="0"/>
      </w:rPr>
      <w:t xml:space="preserve">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Спецификация требований к ПО для Системы организации матчей в видеоиграх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ТБ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ПИ-%1."/>
      <w:lvlJc w:val="left"/>
      <w:pPr>
        <w:ind w:left="360" w:hanging="360"/>
      </w:pPr>
      <w:rPr/>
    </w:lvl>
    <w:lvl w:ilvl="1">
      <w:start w:val="1"/>
      <w:numFmt w:val="decimal"/>
      <w:lvlText w:val="ПИ-%2-%1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ОС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ОДР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240" w:line="240" w:lineRule="auto"/>
      <w:ind w:left="0" w:right="0" w:firstLine="0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64"/>
      <w:szCs w:val="6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