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BE1" w:rsidRPr="00F95C29" w:rsidRDefault="000E4BE1" w:rsidP="000E4BE1">
      <w:pPr>
        <w:shd w:val="clear" w:color="auto" w:fill="FFFFFF"/>
        <w:spacing w:before="335" w:after="167"/>
        <w:rPr>
          <w:rFonts w:ascii="Times New Roman" w:eastAsia="Times New Roman" w:hAnsi="Times New Roman" w:cs="Times New Roman"/>
          <w:b/>
          <w:sz w:val="32"/>
          <w:szCs w:val="32"/>
        </w:rPr>
      </w:pPr>
      <w:r w:rsidRPr="00F95C29">
        <w:rPr>
          <w:rFonts w:ascii="Times New Roman" w:eastAsia="Times New Roman" w:hAnsi="Times New Roman" w:cs="Times New Roman"/>
          <w:b/>
          <w:color w:val="EE0000"/>
          <w:sz w:val="32"/>
          <w:szCs w:val="32"/>
        </w:rPr>
        <w:t xml:space="preserve">MILESTONE 1 </w:t>
      </w:r>
      <w:r w:rsidRPr="00F95C29">
        <w:rPr>
          <w:rFonts w:ascii="Times New Roman" w:eastAsia="Times New Roman" w:hAnsi="Times New Roman" w:cs="Times New Roman"/>
          <w:b/>
          <w:sz w:val="32"/>
          <w:szCs w:val="32"/>
        </w:rPr>
        <w:t>:Data Collection &amp; Extraction from Database</w:t>
      </w:r>
    </w:p>
    <w:p w:rsidR="000E4BE1" w:rsidRPr="00F95C29" w:rsidRDefault="000E4BE1" w:rsidP="000E4BE1">
      <w:pPr>
        <w:shd w:val="clear" w:color="auto" w:fill="FFFFFF"/>
        <w:spacing w:after="0" w:line="240" w:lineRule="auto"/>
        <w:rPr>
          <w:rFonts w:ascii="Times New Roman" w:eastAsia="Arial" w:hAnsi="Times New Roman" w:cs="Times New Roman"/>
          <w:sz w:val="28"/>
          <w:szCs w:val="28"/>
        </w:rPr>
      </w:pPr>
      <w:r w:rsidRPr="00F95C29">
        <w:rPr>
          <w:rFonts w:ascii="Times New Roman" w:eastAsia="Arial" w:hAnsi="Times New Roman" w:cs="Times New Roman"/>
          <w:sz w:val="28"/>
          <w:szCs w:val="28"/>
        </w:rPr>
        <w:t>Data collection is the process of gathering and measuring information on variables of interest, in an established systematic fashion that enables one to answer stated research questions, test hypotheses, evaluate outcomes and generate insights from the data.</w:t>
      </w:r>
    </w:p>
    <w:p w:rsidR="000E4BE1" w:rsidRPr="00F95C29" w:rsidRDefault="000E4BE1" w:rsidP="000E4BE1">
      <w:pPr>
        <w:pStyle w:val="Heading3"/>
        <w:shd w:val="clear" w:color="auto" w:fill="FFFFFF"/>
        <w:spacing w:before="268" w:after="167"/>
        <w:rPr>
          <w:color w:val="2D2828"/>
          <w:sz w:val="32"/>
          <w:szCs w:val="32"/>
        </w:rPr>
      </w:pPr>
      <w:r w:rsidRPr="00F95C29">
        <w:rPr>
          <w:color w:val="EE0000"/>
          <w:sz w:val="32"/>
          <w:szCs w:val="32"/>
        </w:rPr>
        <w:t>MILESTONE 2</w:t>
      </w:r>
      <w:r w:rsidRPr="00F95C29">
        <w:rPr>
          <w:color w:val="2D2828"/>
          <w:sz w:val="32"/>
          <w:szCs w:val="32"/>
        </w:rPr>
        <w:t>: Downloading the dataset</w:t>
      </w:r>
    </w:p>
    <w:p w:rsidR="000E4BE1" w:rsidRPr="00F95C29" w:rsidRDefault="000E4BE1" w:rsidP="000E4BE1">
      <w:pPr>
        <w:pBdr>
          <w:top w:val="nil"/>
          <w:left w:val="nil"/>
          <w:bottom w:val="nil"/>
          <w:right w:val="nil"/>
          <w:between w:val="nil"/>
        </w:pBdr>
        <w:shd w:val="clear" w:color="auto" w:fill="FFFFFF"/>
        <w:spacing w:before="22"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Dataset </w:t>
      </w:r>
      <w:hyperlink r:id="rId4">
        <w:r w:rsidRPr="00F95C29">
          <w:rPr>
            <w:rFonts w:ascii="Times New Roman" w:eastAsia="Arial" w:hAnsi="Times New Roman" w:cs="Times New Roman"/>
            <w:color w:val="3C8DBC"/>
            <w:sz w:val="28"/>
            <w:szCs w:val="28"/>
            <w:u w:val="single"/>
          </w:rPr>
          <w:t>: https://www.kaggle.com/datasets/ujwalkandi/unesco-world-heritage-sites/data?select=whc-sites-2019.csv</w:t>
        </w:r>
      </w:hyperlink>
    </w:p>
    <w:p w:rsidR="000E4BE1" w:rsidRPr="00F95C29" w:rsidRDefault="000E4BE1" w:rsidP="000E4BE1">
      <w:pPr>
        <w:pBdr>
          <w:top w:val="nil"/>
          <w:left w:val="nil"/>
          <w:bottom w:val="nil"/>
          <w:right w:val="nil"/>
          <w:between w:val="nil"/>
        </w:pBdr>
        <w:shd w:val="clear" w:color="auto" w:fill="FFFFFF"/>
        <w:spacing w:before="22"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br/>
      </w:r>
    </w:p>
    <w:p w:rsidR="000E4BE1" w:rsidRPr="00F95C29" w:rsidRDefault="000E4BE1" w:rsidP="000E4BE1">
      <w:pPr>
        <w:pBdr>
          <w:top w:val="nil"/>
          <w:left w:val="nil"/>
          <w:bottom w:val="nil"/>
          <w:right w:val="nil"/>
          <w:between w:val="nil"/>
        </w:pBdr>
        <w:shd w:val="clear" w:color="auto" w:fill="FFFFFF"/>
        <w:spacing w:after="16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Data contains all the meta information regarding the columns described in the CSV files</w:t>
      </w:r>
    </w:p>
    <w:p w:rsidR="000E4BE1" w:rsidRPr="00F95C29" w:rsidRDefault="000E4BE1" w:rsidP="000E4BE1">
      <w:pPr>
        <w:pBdr>
          <w:top w:val="nil"/>
          <w:left w:val="nil"/>
          <w:bottom w:val="nil"/>
          <w:right w:val="nil"/>
          <w:between w:val="nil"/>
        </w:pBdr>
        <w:shd w:val="clear" w:color="auto" w:fill="FFFFFF"/>
        <w:spacing w:after="16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Column Description of the Dataset:</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1. ID No.: Unique identifier for each UNESCO World Heritage Site.</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2. Name_en: English name of the World Heritage Site.</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3. Region: Geographical region where the site is located.</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4. Country: Country in which the site is situated.</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5. Location: Specific location of the site within the country.</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6. Date_inscribed: Year the site was added to the UNESCO list.</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7. Danger: Indicator of whether the site is listed as being in danger.</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8. Endangered Year: Year in which the site was listed endangered</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9. Date_end: The end date for the site's status as a World Heritage.</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10. Category: Type of site (Cultural, Natural, Mixed).</w:t>
      </w:r>
    </w:p>
    <w:p w:rsidR="000E4BE1" w:rsidRPr="00F95C29" w:rsidRDefault="000E4BE1" w:rsidP="000E4BE1">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11. Criterion 1-10: Specific criteria under which the site qualifies World Heritage status.</w:t>
      </w:r>
    </w:p>
    <w:p w:rsidR="00A31C1D" w:rsidRDefault="000E4BE1"/>
    <w:sectPr w:rsidR="00A31C1D" w:rsidSect="00421A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4BE1"/>
    <w:rsid w:val="000E4BE1"/>
    <w:rsid w:val="004113EA"/>
    <w:rsid w:val="00421AD8"/>
    <w:rsid w:val="00BB5D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BE1"/>
    <w:rPr>
      <w:rFonts w:ascii="Calibri" w:eastAsia="Calibri" w:hAnsi="Calibri" w:cs="Calibri"/>
      <w:lang w:eastAsia="en-IN" w:bidi="te-IN"/>
    </w:rPr>
  </w:style>
  <w:style w:type="paragraph" w:styleId="Heading3">
    <w:name w:val="heading 3"/>
    <w:basedOn w:val="Normal"/>
    <w:next w:val="Normal"/>
    <w:link w:val="Heading3Char"/>
    <w:uiPriority w:val="9"/>
    <w:unhideWhenUsed/>
    <w:qFormat/>
    <w:rsid w:val="000E4BE1"/>
    <w:pPr>
      <w:spacing w:line="240" w:lineRule="auto"/>
      <w:outlineLvl w:val="2"/>
    </w:pPr>
    <w:rPr>
      <w:rFonts w:ascii="Times New Roman" w:eastAsia="Times New Roman" w:hAnsi="Times New Roman" w:cs="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4BE1"/>
    <w:rPr>
      <w:rFonts w:ascii="Times New Roman" w:eastAsia="Times New Roman" w:hAnsi="Times New Roman" w:cs="Times New Roman"/>
      <w:b/>
      <w:sz w:val="27"/>
      <w:szCs w:val="27"/>
      <w:lang w:eastAsia="en-IN"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ujwalkandi/unesco-world-heritage-sites/data?select=whc-sites-2019.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VASAVI-SYS-8</dc:creator>
  <cp:lastModifiedBy>VASAVI-SYS-8</cp:lastModifiedBy>
  <cp:revision>1</cp:revision>
  <dcterms:created xsi:type="dcterms:W3CDTF">2026-02-16T09:55:00Z</dcterms:created>
  <dcterms:modified xsi:type="dcterms:W3CDTF">2026-02-16T09:56:00Z</dcterms:modified>
</cp:coreProperties>
</file>