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6D77C" w14:textId="1514D0A6" w:rsidR="00DB13A1" w:rsidRDefault="00DB13A1" w:rsidP="00657F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3A1">
        <w:rPr>
          <w:rFonts w:ascii="Times New Roman" w:hAnsi="Times New Roman" w:cs="Times New Roman"/>
          <w:b/>
          <w:bCs/>
          <w:sz w:val="24"/>
          <w:szCs w:val="24"/>
        </w:rPr>
        <w:t>АВТОМАТИЗИРОВАННАЯ СИСТЕМА ПОДГОТОВКИ И ОБОГАЩЕНИЯ ДАННЫХ ДЛЯ ПРОГНОЗИРОВАНИЯ КОРРОЗИИ ТЕХНОЛОГИЧЕСКИХ ТРУБОПРОВОДОВ</w:t>
      </w:r>
      <w:r w:rsidR="00D04CAA">
        <w:rPr>
          <w:rFonts w:ascii="Times New Roman" w:hAnsi="Times New Roman" w:cs="Times New Roman"/>
          <w:b/>
          <w:bCs/>
          <w:sz w:val="24"/>
          <w:szCs w:val="24"/>
        </w:rPr>
        <w:br/>
        <w:t>Аннотация</w:t>
      </w:r>
      <w:r w:rsidR="00D04CAA" w:rsidRPr="00D04CA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D04CAA">
        <w:rPr>
          <w:rFonts w:ascii="Times New Roman" w:hAnsi="Times New Roman" w:cs="Times New Roman"/>
          <w:b/>
          <w:bCs/>
          <w:sz w:val="24"/>
          <w:szCs w:val="24"/>
        </w:rPr>
        <w:t>…</w:t>
      </w:r>
    </w:p>
    <w:p w14:paraId="5A952CB2" w14:textId="573C7C22" w:rsidR="00D04CAA" w:rsidRPr="00BD0C3F" w:rsidRDefault="00D04CAA" w:rsidP="00657F9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Ключевые слова</w:t>
      </w:r>
      <w:r w:rsidRPr="00BD0C3F">
        <w:rPr>
          <w:rFonts w:ascii="Times New Roman" w:hAnsi="Times New Roman" w:cs="Times New Roman"/>
          <w:b/>
          <w:bCs/>
          <w:sz w:val="24"/>
          <w:szCs w:val="24"/>
        </w:rPr>
        <w:t>:…</w:t>
      </w:r>
    </w:p>
    <w:p w14:paraId="09BD5395" w14:textId="2E8EE368" w:rsidR="00C137BD" w:rsidRDefault="00DB13A1" w:rsidP="00657F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3A1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>
        <w:rPr>
          <w:rFonts w:ascii="Times New Roman" w:hAnsi="Times New Roman" w:cs="Times New Roman"/>
          <w:b/>
          <w:bCs/>
          <w:sz w:val="24"/>
          <w:szCs w:val="24"/>
        </w:rPr>
        <w:t>Введение</w:t>
      </w:r>
    </w:p>
    <w:p w14:paraId="3D872D09" w14:textId="77777777" w:rsidR="00DB13A1" w:rsidRPr="00DB13A1" w:rsidRDefault="00DB13A1" w:rsidP="00DB13A1">
      <w:pPr>
        <w:rPr>
          <w:rFonts w:ascii="Times New Roman" w:hAnsi="Times New Roman" w:cs="Times New Roman"/>
          <w:sz w:val="24"/>
          <w:szCs w:val="24"/>
        </w:rPr>
      </w:pPr>
      <w:r w:rsidRPr="00DB13A1">
        <w:rPr>
          <w:rFonts w:ascii="Times New Roman" w:hAnsi="Times New Roman" w:cs="Times New Roman"/>
          <w:sz w:val="24"/>
          <w:szCs w:val="24"/>
        </w:rPr>
        <w:t>Проблема коррозии технологического оборудования остается одной из наиболее актуальных в нефтеперерабатывающей промышленности, обуславливая существенные экономические потери и создавая серьезные риски для промышленной безопасности. Современные стратегии управления коррозией все активнее интегрируют методы машинного обучения (ML) и искусственного интеллекта, позволяющие перейти от реактивного к прогнозному обслуживанию.</w:t>
      </w:r>
    </w:p>
    <w:p w14:paraId="05D78FB6" w14:textId="77777777" w:rsidR="00DB13A1" w:rsidRPr="00DB13A1" w:rsidRDefault="00DB13A1" w:rsidP="00DB13A1">
      <w:pPr>
        <w:rPr>
          <w:rFonts w:ascii="Times New Roman" w:hAnsi="Times New Roman" w:cs="Times New Roman"/>
          <w:sz w:val="24"/>
          <w:szCs w:val="24"/>
        </w:rPr>
      </w:pPr>
    </w:p>
    <w:p w14:paraId="509A159C" w14:textId="0C0D9A53" w:rsidR="00DB13A1" w:rsidRPr="00DB13A1" w:rsidRDefault="00DB13A1" w:rsidP="00DB13A1">
      <w:pPr>
        <w:rPr>
          <w:rFonts w:ascii="Times New Roman" w:hAnsi="Times New Roman" w:cs="Times New Roman"/>
          <w:sz w:val="24"/>
          <w:szCs w:val="24"/>
        </w:rPr>
      </w:pPr>
      <w:r w:rsidRPr="00DB13A1">
        <w:rPr>
          <w:rFonts w:ascii="Times New Roman" w:hAnsi="Times New Roman" w:cs="Times New Roman"/>
          <w:sz w:val="24"/>
          <w:szCs w:val="24"/>
        </w:rPr>
        <w:t>Однако, как справедливо отмечается в исследованиях [1], ключевым фактором, ограничивающим эффективность ML-моделей, является качество и подготовка исходных данных. Согласно устоявшейся практике, до 80% времени при построении таких моделей занимают трудоемкие этапы сбора, интеграции, очистки и обогащения данных. В условиях промышленного предприятия эта проблема усугубляется спецификой исходных данных, которые, как правило:</w:t>
      </w:r>
    </w:p>
    <w:p w14:paraId="0E555746" w14:textId="589FF883" w:rsidR="00DB13A1" w:rsidRPr="00DB13A1" w:rsidRDefault="00DB13A1" w:rsidP="00DB13A1">
      <w:pPr>
        <w:pStyle w:val="ac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B13A1">
        <w:rPr>
          <w:rFonts w:ascii="Times New Roman" w:hAnsi="Times New Roman" w:cs="Times New Roman"/>
          <w:sz w:val="24"/>
          <w:szCs w:val="24"/>
        </w:rPr>
        <w:t>разрознены по различным информационным системам и историческим архивам</w:t>
      </w:r>
    </w:p>
    <w:p w14:paraId="4AF8268C" w14:textId="77777777" w:rsidR="00DB13A1" w:rsidRDefault="00DB13A1" w:rsidP="00DB13A1">
      <w:pPr>
        <w:pStyle w:val="ac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B13A1">
        <w:rPr>
          <w:rFonts w:ascii="Times New Roman" w:hAnsi="Times New Roman" w:cs="Times New Roman"/>
          <w:sz w:val="24"/>
          <w:szCs w:val="24"/>
        </w:rPr>
        <w:t>неоднородны по структуре и формату;</w:t>
      </w:r>
    </w:p>
    <w:p w14:paraId="23FB7834" w14:textId="784D5D10" w:rsidR="00DB13A1" w:rsidRPr="00DB13A1" w:rsidRDefault="00DB13A1" w:rsidP="00DB13A1">
      <w:pPr>
        <w:pStyle w:val="ac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B13A1">
        <w:rPr>
          <w:rFonts w:ascii="Times New Roman" w:hAnsi="Times New Roman" w:cs="Times New Roman"/>
          <w:sz w:val="24"/>
          <w:szCs w:val="24"/>
        </w:rPr>
        <w:t>содержат методологические артефакты, такие как следы замены оборудования, не отраженные в системе, и «размытие» показателей из-за многократных замеров в различных точках контроля.</w:t>
      </w:r>
    </w:p>
    <w:p w14:paraId="6D9756D1" w14:textId="7DFA93FE" w:rsidR="00DB13A1" w:rsidRPr="00DB13A1" w:rsidRDefault="00DB13A1" w:rsidP="00DB13A1">
      <w:pPr>
        <w:rPr>
          <w:rFonts w:ascii="Times New Roman" w:hAnsi="Times New Roman" w:cs="Times New Roman"/>
          <w:sz w:val="24"/>
          <w:szCs w:val="24"/>
        </w:rPr>
      </w:pPr>
      <w:r w:rsidRPr="00DB13A1">
        <w:rPr>
          <w:rFonts w:ascii="Times New Roman" w:hAnsi="Times New Roman" w:cs="Times New Roman"/>
          <w:sz w:val="24"/>
          <w:szCs w:val="24"/>
        </w:rPr>
        <w:t>Существующие подходы к подготовке данных, включающие устранение шума и выбросов, агрегацию и создание новых признаков [1], часто реализуются вручную или с помощью разрозненных скриптов. Это создает «бутылочное горлышко», снижающее скорость разработки и внедрения прогнозных моделей, а также вносит субъективные ошибки.</w:t>
      </w:r>
    </w:p>
    <w:p w14:paraId="61EA7DFF" w14:textId="77777777" w:rsidR="00DB13A1" w:rsidRPr="00DB13A1" w:rsidRDefault="00DB13A1" w:rsidP="00DB13A1">
      <w:pPr>
        <w:rPr>
          <w:rFonts w:ascii="Times New Roman" w:hAnsi="Times New Roman" w:cs="Times New Roman"/>
          <w:sz w:val="24"/>
          <w:szCs w:val="24"/>
        </w:rPr>
      </w:pPr>
      <w:r w:rsidRPr="00DB13A1">
        <w:rPr>
          <w:rFonts w:ascii="Times New Roman" w:hAnsi="Times New Roman" w:cs="Times New Roman"/>
          <w:sz w:val="24"/>
          <w:szCs w:val="24"/>
        </w:rPr>
        <w:t xml:space="preserve">Целью данной работы является разработка и внедрение автоматизированной системы подготовки и обогащения данных, реализованной на уровне СУБД </w:t>
      </w:r>
      <w:proofErr w:type="spellStart"/>
      <w:r w:rsidRPr="00DB13A1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DB13A1">
        <w:rPr>
          <w:rFonts w:ascii="Times New Roman" w:hAnsi="Times New Roman" w:cs="Times New Roman"/>
          <w:sz w:val="24"/>
          <w:szCs w:val="24"/>
        </w:rPr>
        <w:t xml:space="preserve">. Система призвана исключить необходимость ручных предобработок и предоставить аналитикам готовый, очищенный и обогащенный </w:t>
      </w:r>
      <w:proofErr w:type="spellStart"/>
      <w:r w:rsidRPr="00DB13A1">
        <w:rPr>
          <w:rFonts w:ascii="Times New Roman" w:hAnsi="Times New Roman" w:cs="Times New Roman"/>
          <w:sz w:val="24"/>
          <w:szCs w:val="24"/>
        </w:rPr>
        <w:t>датасет</w:t>
      </w:r>
      <w:proofErr w:type="spellEnd"/>
      <w:r w:rsidRPr="00DB13A1">
        <w:rPr>
          <w:rFonts w:ascii="Times New Roman" w:hAnsi="Times New Roman" w:cs="Times New Roman"/>
          <w:sz w:val="24"/>
          <w:szCs w:val="24"/>
        </w:rPr>
        <w:t>, ориентированный на построение моделей прогнозирования коррозии. В рамках работы решаются задачи автоматической детекции и устранения артефактов (таких как замены участков трубопроводов), агрегации данных по принципу «наихудшего сценария», а также создания новых признаков, таких как количественная оценка коррозионной стойкости материалов.</w:t>
      </w:r>
    </w:p>
    <w:p w14:paraId="3F3C2B15" w14:textId="2AF62BF6" w:rsidR="00C137BD" w:rsidRPr="00657F95" w:rsidRDefault="00C137BD" w:rsidP="00657F95">
      <w:pPr>
        <w:pStyle w:val="ds-markdown-paragraph"/>
        <w:spacing w:before="240" w:beforeAutospacing="0" w:after="240" w:afterAutospacing="0"/>
      </w:pPr>
      <w:r w:rsidRPr="00657F95">
        <w:rPr>
          <w:rStyle w:val="a3"/>
        </w:rPr>
        <w:t>2. Характеристика исходных данных</w:t>
      </w:r>
    </w:p>
    <w:p w14:paraId="024DA810" w14:textId="77777777" w:rsidR="00C137BD" w:rsidRPr="00657F95" w:rsidRDefault="00C137BD" w:rsidP="00657F95">
      <w:pPr>
        <w:pStyle w:val="ds-markdown-paragraph"/>
        <w:spacing w:before="240" w:beforeAutospacing="0" w:after="240" w:afterAutospacing="0"/>
      </w:pPr>
      <w:r w:rsidRPr="00657F95">
        <w:t>Исследование базируется на многолетнем архиве эксплуатационных данных, интегрирующем три ключевых источника информации: результаты инструментального контроля, параметры технологических сред и конструкционно-технологические характеристики оборудования. Комплексный анализ обеспечивается за счет взаимной привязки всех данных к уникальным идентификаторам элементов трубопроводной системы.</w:t>
      </w:r>
    </w:p>
    <w:p w14:paraId="783522B5" w14:textId="77777777" w:rsidR="00C137BD" w:rsidRPr="00657F95" w:rsidRDefault="00C137BD" w:rsidP="00657F95">
      <w:pPr>
        <w:pStyle w:val="ds-markdown-paragraph"/>
        <w:spacing w:before="240" w:beforeAutospacing="0" w:after="240" w:afterAutospacing="0"/>
      </w:pPr>
      <w:r w:rsidRPr="00657F95">
        <w:rPr>
          <w:rStyle w:val="a3"/>
          <w:i/>
          <w:iCs/>
        </w:rPr>
        <w:lastRenderedPageBreak/>
        <w:t>Данные неразрушающего контроля</w:t>
      </w:r>
      <w:r w:rsidRPr="00657F95">
        <w:t> представляют собой исторические записи ультразвуковых измерений толщины стенок с детализацией до уровня отдельных точек контроля (ММС – места измерения толщин). Массив данных включает дату измерения, фактическое и номинальное значения толщины, минимально допустимую толщину по проектным нормам, а также идентификаторы оборудования. Временная протяженность записей (до 15 лет) позволяет анализировать долгосрочную динамику деградации материала и определять скорость коррозии для каждого участка.</w:t>
      </w:r>
    </w:p>
    <w:p w14:paraId="688F44E6" w14:textId="50A2B6EB" w:rsidR="00C137BD" w:rsidRPr="00657F95" w:rsidRDefault="00C137BD" w:rsidP="00657F95">
      <w:pPr>
        <w:pStyle w:val="ds-markdown-paragraph"/>
        <w:spacing w:before="240" w:beforeAutospacing="0" w:after="240" w:afterAutospacing="0"/>
      </w:pPr>
      <w:r w:rsidRPr="00657F95">
        <w:rPr>
          <w:rStyle w:val="a3"/>
          <w:i/>
          <w:iCs/>
        </w:rPr>
        <w:t>Химико-технологические данные</w:t>
      </w:r>
      <w:r w:rsidRPr="00657F95">
        <w:t xml:space="preserve"> содержат детальный компонентный состав транспортируемых сред, выраженный в мольных процентах. В ходе анализа идентифицировано более </w:t>
      </w:r>
      <w:r w:rsidR="008B2546">
        <w:t>50</w:t>
      </w:r>
      <w:r w:rsidRPr="00657F95">
        <w:t xml:space="preserve"> различных химических соединений</w:t>
      </w:r>
      <w:r w:rsidR="008B2546">
        <w:t>. Акц</w:t>
      </w:r>
      <w:r w:rsidRPr="00657F95">
        <w:t>ент</w:t>
      </w:r>
      <w:r w:rsidR="008B2546">
        <w:t xml:space="preserve"> был поставлен</w:t>
      </w:r>
      <w:r w:rsidRPr="00657F95">
        <w:t xml:space="preserve"> на </w:t>
      </w:r>
      <w:proofErr w:type="spellStart"/>
      <w:r w:rsidRPr="00657F95">
        <w:t>высокоагрессивные</w:t>
      </w:r>
      <w:proofErr w:type="spellEnd"/>
      <w:r w:rsidRPr="00657F95">
        <w:t xml:space="preserve"> компоненты, такие как сероводород (H₂S), хлор (</w:t>
      </w:r>
      <w:proofErr w:type="spellStart"/>
      <w:r w:rsidRPr="00657F95">
        <w:t>Cl</w:t>
      </w:r>
      <w:proofErr w:type="spellEnd"/>
      <w:r w:rsidRPr="00657F95">
        <w:t>₂), соляная кислота (</w:t>
      </w:r>
      <w:proofErr w:type="spellStart"/>
      <w:r w:rsidRPr="00657F95">
        <w:t>HCl</w:t>
      </w:r>
      <w:proofErr w:type="spellEnd"/>
      <w:r w:rsidRPr="00657F95">
        <w:t>), диоксид углерода (CO₂) и органические кислоты. Особую ценность для моделирования представляют данные о концентрациях ингибиторов коррозии, что позволяет оценить эффективность применяемых методов защиты.</w:t>
      </w:r>
    </w:p>
    <w:p w14:paraId="5B531E32" w14:textId="509F1D3D" w:rsidR="00C137BD" w:rsidRDefault="00C137BD" w:rsidP="00657F95">
      <w:pPr>
        <w:pStyle w:val="ds-markdown-paragraph"/>
        <w:spacing w:before="240" w:beforeAutospacing="0" w:after="240" w:afterAutospacing="0"/>
      </w:pPr>
      <w:r w:rsidRPr="00657F95">
        <w:rPr>
          <w:rStyle w:val="a3"/>
          <w:i/>
          <w:iCs/>
        </w:rPr>
        <w:t>Конструкционно-справочные данные</w:t>
      </w:r>
      <w:r w:rsidRPr="00657F95">
        <w:t> включают исчерпывающие параметры элементов трубопроводов: марки сталей, геометрические характеристики (наружный и внутренний диаметры), рабочие параметры (температура и давление), а также типы соединений и компонентов. Эти данные являются ключевыми для установления корреляции между свойствами материала, режимом эксплуатации и интенсивностью коррозионных процессов.</w:t>
      </w:r>
    </w:p>
    <w:p w14:paraId="03318A86" w14:textId="06A920EE" w:rsidR="00D04CAA" w:rsidRPr="00D04CAA" w:rsidRDefault="00D04CAA" w:rsidP="00657F95">
      <w:pPr>
        <w:pStyle w:val="ds-markdown-paragraph"/>
        <w:spacing w:before="240" w:beforeAutospacing="0" w:after="240" w:afterAutospacing="0"/>
        <w:rPr>
          <w:color w:val="FF0000"/>
          <w:sz w:val="14"/>
          <w:szCs w:val="14"/>
        </w:rPr>
      </w:pPr>
      <w:r w:rsidRPr="00D04CAA">
        <w:rPr>
          <w:color w:val="FF0000"/>
          <w:sz w:val="14"/>
          <w:szCs w:val="14"/>
        </w:rPr>
        <w:t>Интегрировать схему таблиц и представлений</w:t>
      </w:r>
    </w:p>
    <w:p w14:paraId="78A3D20C" w14:textId="6D636B57" w:rsidR="00C137BD" w:rsidRPr="00657F95" w:rsidRDefault="00DB13A1" w:rsidP="00657F9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C137BD" w:rsidRPr="00657F95">
        <w:rPr>
          <w:rFonts w:ascii="Times New Roman" w:hAnsi="Times New Roman" w:cs="Times New Roman"/>
          <w:b/>
          <w:bCs/>
          <w:sz w:val="24"/>
          <w:szCs w:val="24"/>
        </w:rPr>
        <w:t xml:space="preserve"> Методология интеграции и обогащения данных</w:t>
      </w:r>
    </w:p>
    <w:p w14:paraId="68B92297" w14:textId="3A8A7377" w:rsidR="00C137BD" w:rsidRDefault="00C137BD" w:rsidP="00657F9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57F9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Основной задачей на этапе создания алгоритма подготовки данных являлось формирование репрезентативной целевой переменной – скорости коррозии, очищенной от методологических артефактов. Исходные данные содержат две ключевые проблемы, требующие решения до построения прогнозных моделей.</w:t>
      </w:r>
    </w:p>
    <w:p w14:paraId="6C7C7D1C" w14:textId="23A7D5F4" w:rsidR="00EB1D81" w:rsidRPr="00EB1D81" w:rsidRDefault="00DB13A1" w:rsidP="00657F95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3</w:t>
      </w:r>
      <w:r w:rsidR="00EB1D81" w:rsidRPr="00EB1D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.1. Расчет дополнительных параметров прочности и классификация компонентов</w:t>
      </w:r>
    </w:p>
    <w:p w14:paraId="2BB641DF" w14:textId="2E7A521C" w:rsidR="00735FC3" w:rsidRPr="00735FC3" w:rsidRDefault="00735FC3" w:rsidP="00735FC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35F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Для комплексной оценки состояния оборудования в рамках этапа обогащения данных были рассчитаны ключевые геометрические и механические параметры:</w:t>
      </w:r>
    </w:p>
    <w:p w14:paraId="378F00DA" w14:textId="62B10EA7" w:rsidR="00735FC3" w:rsidRPr="00735FC3" w:rsidRDefault="00735FC3" w:rsidP="00735FC3">
      <w:pPr>
        <w:pStyle w:val="ac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35F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отношение диаметра к толщине стенки (D/t)</w:t>
      </w:r>
    </w:p>
    <w:p w14:paraId="2FD9AB09" w14:textId="77777777" w:rsidR="00EB1D81" w:rsidRDefault="00735FC3" w:rsidP="00EB1D81">
      <w:pPr>
        <w:pStyle w:val="ac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35F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площадь поперечного сечения</w:t>
      </w:r>
    </w:p>
    <w:p w14:paraId="296CCA35" w14:textId="1A75426E" w:rsidR="00735FC3" w:rsidRPr="00EB1D81" w:rsidRDefault="00735FC3" w:rsidP="00EB1D8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B1D8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Отношение диаметра к толщине стенки является критическим параметром при оценке устойчивости трубопроводов к внешнему давлению согласно методикам API 579/ASME FFS-1</w:t>
      </w:r>
      <w:r w:rsidR="005B1A73" w:rsidRPr="005B1A73">
        <w:t xml:space="preserve"> </w:t>
      </w:r>
      <w:r w:rsidR="005B1A73" w:rsidRPr="005B1A7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[2]</w:t>
      </w:r>
      <w:r w:rsidRPr="00EB1D8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Учитывая отсутствие прямых данных о скорости потока, данный параметр был включен в признаковое пространство как прокси-переменная, поскольку он непосредственно влияет на гидродинамические характеристики потока и, следовательно, на коррозионные процессы.</w:t>
      </w:r>
    </w:p>
    <w:p w14:paraId="26F5B1A8" w14:textId="4D960B00" w:rsidR="00735FC3" w:rsidRPr="00657F95" w:rsidRDefault="00735FC3" w:rsidP="00735FC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35F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Дополнительно произведена систематическая классификация компонентов по типам (прямые участки, отводы, тройники, переходы) с присвоением уникальных идентификаторов для каждой категории. Данная классификация позволяет учитывать особенности коррозионного износа в зависимости от геометрии компонента и локальных гидродинамических условий.</w:t>
      </w:r>
    </w:p>
    <w:p w14:paraId="11723168" w14:textId="160F3A9C" w:rsidR="00C137BD" w:rsidRPr="00657F95" w:rsidRDefault="00DB13A1" w:rsidP="00657F95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3</w:t>
      </w:r>
      <w:r w:rsidR="00C137BD" w:rsidRPr="00657F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.</w:t>
      </w:r>
      <w:r w:rsidR="00EB1D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2</w:t>
      </w:r>
      <w:r w:rsidR="00C137BD" w:rsidRPr="00657F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. Устранение артефактов, связанных с заменой оборудования</w:t>
      </w:r>
    </w:p>
    <w:p w14:paraId="3C1DE529" w14:textId="185D761A" w:rsidR="00C137BD" w:rsidRPr="00657F95" w:rsidRDefault="00C137BD" w:rsidP="00657F9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57F9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 xml:space="preserve">Первая проблема заключалась в наличии в исторических данных </w:t>
      </w:r>
      <w:proofErr w:type="spellStart"/>
      <w:r w:rsidRPr="00657F9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некоррозионных</w:t>
      </w:r>
      <w:proofErr w:type="spellEnd"/>
      <w:r w:rsidRPr="00657F9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событий, прежде всего </w:t>
      </w:r>
      <w:r w:rsidR="00735F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– </w:t>
      </w:r>
      <w:r w:rsidRPr="00657F9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замен участков трубопроводов. Поскольку информация о таких событиях не фиксируется в структурированном виде, их игнорирование приводит к появлению статистических артефактов, когда после периода монотонного уменьшения толщины фиксируется ее скачкообразный возврат к номинальному значению. Это делает данные непригодными для анализа реальных коррозионных процессов</w:t>
      </w:r>
      <w:r w:rsidR="005B1A73" w:rsidRPr="005B1A73">
        <w:t xml:space="preserve"> </w:t>
      </w:r>
      <w:r w:rsidR="005B1A73" w:rsidRPr="005B1A7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[3]</w:t>
      </w:r>
      <w:r w:rsidRPr="00657F9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7F5DD04A" w14:textId="2A15FC17" w:rsidR="00C137BD" w:rsidRPr="00657F95" w:rsidRDefault="00C137BD" w:rsidP="00657F95">
      <w:pPr>
        <w:pStyle w:val="ds-markdown-paragraph"/>
        <w:spacing w:before="240" w:beforeAutospacing="0" w:after="240" w:afterAutospacing="0"/>
      </w:pPr>
      <w:r w:rsidRPr="00657F95">
        <w:t>Для детекции замен применяется алгоритм, основанный на анализе временных рядов измерений толщины. Событие замены идентифицируется при одновременном выполнении двух условий:</w:t>
      </w:r>
    </w:p>
    <w:p w14:paraId="0CF50797" w14:textId="6E611980" w:rsidR="00C137BD" w:rsidRPr="00657F95" w:rsidRDefault="00C137BD" w:rsidP="00657F95">
      <w:pPr>
        <w:pStyle w:val="ds-markdown-paragraph"/>
        <w:numPr>
          <w:ilvl w:val="0"/>
          <w:numId w:val="1"/>
        </w:numPr>
      </w:pPr>
      <w:r w:rsidRPr="00657F95">
        <w:t>Измеренная толщина возвращается к значению, составляющему не менее 95% от номинальной:</w:t>
      </w:r>
      <w:r w:rsidRPr="00657F95">
        <w:br/>
      </w:r>
      <m:oMath>
        <m:r>
          <w:rPr>
            <w:rStyle w:val="mord"/>
            <w:rFonts w:ascii="Cambria Math" w:hAnsi="Cambria Math"/>
          </w:rPr>
          <m:t>Tn</m:t>
        </m:r>
        <m:r>
          <w:rPr>
            <w:rStyle w:val="vlist-s"/>
            <w:rFonts w:ascii="Cambria Math" w:hAnsi="Cambria Math"/>
          </w:rPr>
          <m:t>​</m:t>
        </m:r>
        <m:r>
          <w:rPr>
            <w:rStyle w:val="mrel"/>
            <w:rFonts w:ascii="Cambria Math" w:hAnsi="Cambria Math"/>
          </w:rPr>
          <m:t>≥</m:t>
        </m:r>
        <m:r>
          <w:rPr>
            <w:rStyle w:val="mord"/>
            <w:rFonts w:ascii="Cambria Math" w:hAnsi="Cambria Math"/>
          </w:rPr>
          <m:t>0.95</m:t>
        </m:r>
        <m:r>
          <w:rPr>
            <w:rStyle w:val="mbin"/>
            <w:rFonts w:ascii="Cambria Math" w:hAnsi="Cambria Math"/>
          </w:rPr>
          <m:t>⋅</m:t>
        </m:r>
        <m:r>
          <w:rPr>
            <w:rStyle w:val="mord"/>
            <w:rFonts w:ascii="Cambria Math" w:hAnsi="Cambria Math"/>
            <w:color w:val="000000" w:themeColor="text1"/>
          </w:rPr>
          <m:t>Tnominal</m:t>
        </m:r>
      </m:oMath>
      <w:r w:rsidR="006F4BD7" w:rsidRPr="00456594">
        <w:rPr>
          <w:rStyle w:val="vlist-s"/>
          <w:color w:val="F9FAFB"/>
        </w:rPr>
        <w:t>​</w:t>
      </w:r>
    </w:p>
    <w:p w14:paraId="3DE7AA8D" w14:textId="30BB491D" w:rsidR="006F4BD7" w:rsidRPr="00657F95" w:rsidRDefault="00C137BD" w:rsidP="00657F95">
      <w:pPr>
        <w:pStyle w:val="ac"/>
        <w:numPr>
          <w:ilvl w:val="0"/>
          <w:numId w:val="1"/>
        </w:numPr>
        <w:rPr>
          <w:rStyle w:val="mord"/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commentRangeStart w:id="0"/>
      <w:r w:rsidRPr="00657F95">
        <w:rPr>
          <w:rFonts w:ascii="Times New Roman" w:hAnsi="Times New Roman" w:cs="Times New Roman"/>
          <w:sz w:val="24"/>
          <w:szCs w:val="24"/>
        </w:rPr>
        <w:t>Предшествующее измерение фиксировало активную коррозию:</w:t>
      </w:r>
      <w:commentRangeEnd w:id="0"/>
      <w:r w:rsidR="006F4BD7" w:rsidRPr="00657F95">
        <w:rPr>
          <w:rStyle w:val="a4"/>
          <w:rFonts w:ascii="Times New Roman" w:hAnsi="Times New Roman" w:cs="Times New Roman"/>
          <w:sz w:val="24"/>
          <w:szCs w:val="24"/>
        </w:rPr>
        <w:commentReference w:id="0"/>
      </w:r>
      <w:r w:rsidR="006F4BD7" w:rsidRPr="00657F95">
        <w:rPr>
          <w:rFonts w:ascii="Times New Roman" w:hAnsi="Times New Roman" w:cs="Times New Roman"/>
          <w:sz w:val="24"/>
          <w:szCs w:val="24"/>
        </w:rPr>
        <w:br/>
      </w:r>
      <m:oMathPara>
        <m:oMath>
          <m:r>
            <w:rPr>
              <w:rStyle w:val="mord"/>
              <w:rFonts w:ascii="Cambria Math" w:hAnsi="Cambria Math" w:cs="Times New Roman"/>
              <w:color w:val="000000" w:themeColor="text1"/>
              <w:sz w:val="24"/>
              <w:szCs w:val="24"/>
            </w:rPr>
            <m:t>Vcorr</m:t>
          </m:r>
          <m:r>
            <w:rPr>
              <w:rStyle w:val="mbin"/>
              <w:rFonts w:ascii="Cambria Math" w:hAnsi="Cambria Math" w:cs="Times New Roman"/>
              <w:color w:val="000000" w:themeColor="text1"/>
              <w:sz w:val="24"/>
              <w:szCs w:val="24"/>
            </w:rPr>
            <m:t>-</m:t>
          </m:r>
          <m:r>
            <w:rPr>
              <w:rStyle w:val="mord"/>
              <w:rFonts w:ascii="Cambria Math" w:hAnsi="Cambria Math" w:cs="Times New Roman"/>
              <w:color w:val="000000" w:themeColor="text1"/>
              <w:sz w:val="24"/>
              <w:szCs w:val="24"/>
            </w:rPr>
            <m:t>1</m:t>
          </m:r>
          <m:r>
            <m:rPr>
              <m:sty m:val="bi"/>
            </m:rPr>
            <w:rPr>
              <w:rStyle w:val="vlist-s"/>
              <w:rFonts w:ascii="Cambria Math" w:hAnsi="Cambria Math" w:cs="Times New Roman"/>
              <w:color w:val="000000" w:themeColor="text1"/>
              <w:sz w:val="24"/>
              <w:szCs w:val="24"/>
            </w:rPr>
            <m:t>​​</m:t>
          </m:r>
          <m:r>
            <w:rPr>
              <w:rStyle w:val="mrel"/>
              <w:rFonts w:ascii="Cambria Math" w:hAnsi="Cambria Math" w:cs="Times New Roman"/>
              <w:color w:val="000000" w:themeColor="text1"/>
              <w:sz w:val="24"/>
              <w:szCs w:val="24"/>
            </w:rPr>
            <m:t>&gt;</m:t>
          </m:r>
          <m:r>
            <w:rPr>
              <w:rStyle w:val="mord"/>
              <w:rFonts w:ascii="Cambria Math" w:hAnsi="Cambria Math" w:cs="Times New Roman"/>
              <w:color w:val="000000" w:themeColor="text1"/>
              <w:sz w:val="24"/>
              <w:szCs w:val="24"/>
            </w:rPr>
            <m:t>0</m:t>
          </m:r>
        </m:oMath>
      </m:oMathPara>
    </w:p>
    <w:p w14:paraId="308ADF02" w14:textId="6BB3B692" w:rsidR="00FF45D4" w:rsidRPr="00657F95" w:rsidRDefault="00FF45D4" w:rsidP="00657F95">
      <w:pPr>
        <w:pStyle w:val="ac"/>
        <w:numPr>
          <w:ilvl w:val="0"/>
          <w:numId w:val="1"/>
        </w:numPr>
        <w:rPr>
          <w:rStyle w:val="mord"/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57F9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Разность между предыдущим и текущим измерениями превышает половину разности между номинальной толщиной и минимально допустимым эксплуатационным значение</w:t>
      </w:r>
      <w:r w:rsidR="005E60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</w:t>
      </w:r>
      <w:r w:rsidR="005E60FB" w:rsidRPr="005E60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  <w:r w:rsidR="005E60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657F95">
        <w:rPr>
          <w:rFonts w:ascii="Times New Roman" w:hAnsi="Times New Roman" w:cs="Times New Roman"/>
          <w:color w:val="F9FAFB"/>
          <w:sz w:val="24"/>
          <w:szCs w:val="24"/>
          <w:shd w:val="clear" w:color="auto" w:fill="151517"/>
        </w:rPr>
        <w:br/>
      </w:r>
      <m:oMathPara>
        <m:oMath>
          <m:r>
            <m:rPr>
              <m:sty m:val="p"/>
            </m:rPr>
            <w:rPr>
              <w:rStyle w:val="mord"/>
              <w:rFonts w:ascii="Cambria Math" w:hAnsi="Cambria Math" w:cs="Times New Roman"/>
              <w:sz w:val="24"/>
              <w:szCs w:val="24"/>
            </w:rPr>
            <m:t>∣</m:t>
          </m:r>
          <m:r>
            <w:rPr>
              <w:rStyle w:val="mord"/>
              <w:rFonts w:ascii="Cambria Math" w:hAnsi="Cambria Math" w:cs="Times New Roman"/>
              <w:color w:val="000000" w:themeColor="text1"/>
              <w:sz w:val="24"/>
              <w:szCs w:val="24"/>
            </w:rPr>
            <m:t>Tn</m:t>
          </m:r>
          <m:r>
            <w:rPr>
              <w:rStyle w:val="mbin"/>
              <w:rFonts w:ascii="Cambria Math" w:hAnsi="Cambria Math" w:cs="Times New Roman"/>
              <w:color w:val="000000" w:themeColor="text1"/>
              <w:sz w:val="24"/>
              <w:szCs w:val="24"/>
            </w:rPr>
            <m:t>-</m:t>
          </m:r>
          <m:r>
            <w:rPr>
              <w:rStyle w:val="mord"/>
              <w:rFonts w:ascii="Cambria Math" w:hAnsi="Cambria Math" w:cs="Times New Roman"/>
              <w:color w:val="000000" w:themeColor="text1"/>
              <w:sz w:val="24"/>
              <w:szCs w:val="24"/>
            </w:rPr>
            <m:t>1</m:t>
          </m:r>
          <m:r>
            <m:rPr>
              <m:sty m:val="bi"/>
            </m:rPr>
            <w:rPr>
              <w:rStyle w:val="vlist-s"/>
              <w:rFonts w:ascii="Cambria Math" w:hAnsi="Cambria Math" w:cs="Times New Roman"/>
              <w:color w:val="000000" w:themeColor="text1"/>
              <w:sz w:val="24"/>
              <w:szCs w:val="24"/>
            </w:rPr>
            <m:t>​</m:t>
          </m:r>
          <m:r>
            <w:rPr>
              <w:rStyle w:val="mbin"/>
              <w:rFonts w:ascii="Cambria Math" w:hAnsi="Cambria Math" w:cs="Times New Roman"/>
              <w:color w:val="000000" w:themeColor="text1"/>
              <w:sz w:val="24"/>
              <w:szCs w:val="24"/>
            </w:rPr>
            <m:t>-</m:t>
          </m:r>
          <m:r>
            <w:rPr>
              <w:rStyle w:val="mord"/>
              <w:rFonts w:ascii="Cambria Math" w:hAnsi="Cambria Math" w:cs="Times New Roman"/>
              <w:color w:val="000000" w:themeColor="text1"/>
              <w:sz w:val="24"/>
              <w:szCs w:val="24"/>
            </w:rPr>
            <m:t>Tn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4"/>
              <w:szCs w:val="24"/>
            </w:rPr>
            <m:t xml:space="preserve">∣ </m:t>
          </m:r>
          <m:r>
            <w:rPr>
              <w:rStyle w:val="mrel"/>
              <w:rFonts w:ascii="Cambria Math" w:hAnsi="Cambria Math" w:cs="Times New Roman"/>
              <w:color w:val="000000" w:themeColor="text1"/>
              <w:sz w:val="24"/>
              <w:szCs w:val="24"/>
            </w:rPr>
            <m:t>&gt;</m:t>
          </m:r>
          <m:f>
            <m:fPr>
              <m:ctrlPr>
                <w:rPr>
                  <w:rStyle w:val="mord"/>
                  <w:rFonts w:ascii="Cambria Math" w:eastAsiaTheme="minorEastAsia" w:hAnsi="Cambria Math" w:cs="Times New Roman"/>
                  <w:i/>
                  <w:iCs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Style w:val="mord"/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Tnominal</m:t>
              </m:r>
              <m:r>
                <m:rPr>
                  <m:sty m:val="bi"/>
                </m:rPr>
                <w:rPr>
                  <w:rStyle w:val="vlist-s"/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​</m:t>
              </m:r>
              <m:r>
                <w:rPr>
                  <w:rStyle w:val="mbin"/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-</m:t>
              </m:r>
              <m:r>
                <w:rPr>
                  <w:rStyle w:val="mord"/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Tmin</m:t>
              </m:r>
              <m:r>
                <m:rPr>
                  <m:sty m:val="bi"/>
                </m:rPr>
                <w:rPr>
                  <w:rStyle w:val="vlist-s"/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​</m:t>
              </m:r>
            </m:num>
            <m:den>
              <m:r>
                <w:rPr>
                  <w:rStyle w:val="mord"/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2</m:t>
              </m:r>
            </m:den>
          </m:f>
        </m:oMath>
      </m:oMathPara>
    </w:p>
    <w:p w14:paraId="4339BEBB" w14:textId="15ABEE67" w:rsidR="00C137BD" w:rsidRPr="00657F95" w:rsidRDefault="00FF45D4" w:rsidP="00657F95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657F9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Измерения, идентифицированные как факт замены оборудования, помечаются и исключаются из исторического анализа. Дополнительно на основе очищенных данных рассчитывается срок эксплуатации оборудования на момент каждого измерения, что в последующем позволило установить зависимость между продолжительностью использования участков трубопровода и интенсивностью коррозионных процессов. Данный подход обеспечивает репрезентативность данных для построения прогнозных моделей.</w:t>
      </w:r>
      <w:r w:rsidR="0018276A" w:rsidRPr="00657F9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="00DB13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3</w:t>
      </w:r>
      <w:r w:rsidR="00C137BD" w:rsidRPr="00657F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.</w:t>
      </w:r>
      <w:r w:rsidR="003F4E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3</w:t>
      </w:r>
      <w:r w:rsidR="00C137BD" w:rsidRPr="00657F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. Решение проблемы вариативности данных и формирование целевой переменной</w:t>
      </w:r>
    </w:p>
    <w:p w14:paraId="48F1F73D" w14:textId="7214DEE3" w:rsidR="005F35F9" w:rsidRPr="00657F95" w:rsidRDefault="005F35F9" w:rsidP="00657F95">
      <w:pPr>
        <w:pStyle w:val="ds-markdown-paragraph"/>
        <w:spacing w:before="240" w:beforeAutospacing="0" w:after="240" w:afterAutospacing="0"/>
      </w:pPr>
      <w:r w:rsidRPr="00657F95">
        <w:t xml:space="preserve">Вторая методологическая проблема связана со структурой измерений. Трубопроводы контролируются в нескольких точках поперечного сечения (ММС </w:t>
      </w:r>
      <w:r w:rsidR="000534EA" w:rsidRPr="00657F95">
        <w:t>1.</w:t>
      </w:r>
      <w:r w:rsidRPr="00657F95">
        <w:t>1-</w:t>
      </w:r>
      <w:r w:rsidR="000534EA" w:rsidRPr="00657F95">
        <w:t>1.</w:t>
      </w:r>
      <w:r w:rsidRPr="00657F95">
        <w:t xml:space="preserve">4), при этом значения скорости коррозии могут варьироваться в пределах одного сечения на порядок. Например, в одном сечении могли одновременно фиксироваться нулевая скорость в одной точке и значительная </w:t>
      </w:r>
      <w:r w:rsidR="000534EA" w:rsidRPr="00657F95">
        <w:t>–</w:t>
      </w:r>
      <w:r w:rsidRPr="00657F95">
        <w:t xml:space="preserve"> 0.208 мм/год в другой. Усреднение этих значений приводило к «размыванию» корреляционных зависимостей и маскировало реальные экстремальные случаи повреждения.</w:t>
      </w:r>
    </w:p>
    <w:p w14:paraId="05A6AB71" w14:textId="51EC7347" w:rsidR="005F35F9" w:rsidRPr="00657F95" w:rsidRDefault="005F35F9" w:rsidP="00657F95">
      <w:pPr>
        <w:pStyle w:val="ds-markdown-paragraph"/>
        <w:spacing w:before="240" w:beforeAutospacing="0" w:after="240" w:afterAutospacing="0"/>
      </w:pPr>
      <w:r w:rsidRPr="00657F95">
        <w:t xml:space="preserve">Для устранения этого эффекта была </w:t>
      </w:r>
      <w:r w:rsidR="000534EA" w:rsidRPr="00657F95">
        <w:t>выбрана</w:t>
      </w:r>
      <w:r w:rsidRPr="00657F95">
        <w:t xml:space="preserve"> и реализована в представлении</w:t>
      </w:r>
      <w:r w:rsidR="000534EA" w:rsidRPr="00657F95">
        <w:t xml:space="preserve"> </w:t>
      </w:r>
      <w:r w:rsidRPr="00657F95">
        <w:t>методология «наихудшего сценария», соответствующая принципам</w:t>
      </w:r>
      <w:r w:rsidR="000534EA" w:rsidRPr="00657F95">
        <w:t xml:space="preserve"> </w:t>
      </w:r>
      <w:r w:rsidR="000534EA" w:rsidRPr="00657F95">
        <w:rPr>
          <w:lang w:val="en-US"/>
        </w:rPr>
        <w:t>RBI</w:t>
      </w:r>
      <w:r w:rsidR="000534EA" w:rsidRPr="00657F95">
        <w:t>(</w:t>
      </w:r>
      <w:proofErr w:type="spellStart"/>
      <w:r w:rsidR="000534EA" w:rsidRPr="00657F95">
        <w:t>risk-based</w:t>
      </w:r>
      <w:proofErr w:type="spellEnd"/>
      <w:r w:rsidR="000534EA" w:rsidRPr="00657F95">
        <w:t xml:space="preserve"> </w:t>
      </w:r>
      <w:proofErr w:type="spellStart"/>
      <w:r w:rsidR="000534EA" w:rsidRPr="00657F95">
        <w:t>inspection</w:t>
      </w:r>
      <w:proofErr w:type="spellEnd"/>
      <w:r w:rsidR="000534EA" w:rsidRPr="00657F95">
        <w:t>)</w:t>
      </w:r>
      <w:r w:rsidR="005B1A73" w:rsidRPr="005B1A73">
        <w:t xml:space="preserve"> [4]</w:t>
      </w:r>
      <w:r w:rsidRPr="00657F95">
        <w:t>. Алгоритм включает:</w:t>
      </w:r>
    </w:p>
    <w:p w14:paraId="069F7B9A" w14:textId="1EE04ABB" w:rsidR="000534EA" w:rsidRPr="000534EA" w:rsidRDefault="00DB13A1" w:rsidP="00657F95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ru-RU"/>
          <w14:ligatures w14:val="none"/>
        </w:rPr>
        <w:t>3</w:t>
      </w:r>
      <w:r w:rsidR="000534EA" w:rsidRPr="000534E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ru-RU"/>
          <w14:ligatures w14:val="none"/>
        </w:rPr>
        <w:t>.</w:t>
      </w:r>
      <w:r w:rsidR="003F4E3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ru-RU"/>
          <w14:ligatures w14:val="none"/>
        </w:rPr>
        <w:t>4</w:t>
      </w:r>
      <w:r w:rsidR="000534EA" w:rsidRPr="000534E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ru-RU"/>
          <w14:ligatures w14:val="none"/>
        </w:rPr>
        <w:t>. Расчет целевой переменной</w:t>
      </w:r>
    </w:p>
    <w:p w14:paraId="3EE547BC" w14:textId="197F4A2F" w:rsidR="0018276A" w:rsidRPr="00657F95" w:rsidRDefault="0018276A" w:rsidP="00657F95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Ключевым элементом методологии стал расчет мгновенных скоростей коррозии на основе анализа</w:t>
      </w:r>
      <w:r w:rsidRPr="000534E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очищенных и агрегированных данных</w:t>
      </w:r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. Применение оконной функции LAG обеспечило доступ к предыдущим измерениям для каждой точки контроля, что позволило вычислить скорость коррозии по формуле:</w:t>
      </w:r>
    </w:p>
    <w:p w14:paraId="0795B232" w14:textId="77777777" w:rsidR="0018276A" w:rsidRPr="00657F95" w:rsidRDefault="000A671C" w:rsidP="00657F95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corr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​=Δt/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n-1​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)​​</m:t>
          </m:r>
        </m:oMath>
      </m:oMathPara>
    </w:p>
    <w:p w14:paraId="7FFC2709" w14:textId="2F6AF2BC" w:rsidR="0018276A" w:rsidRPr="00657F95" w:rsidRDefault="0018276A" w:rsidP="00657F95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lastRenderedPageBreak/>
        <w:t>где 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n-1​</m:t>
            </m:r>
          </m:sub>
        </m:sSub>
      </m:oMath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​, 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</m:oMath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​ - толщины при предыдущем и текущем измерениях, </w:t>
      </w:r>
      <w:proofErr w:type="spellStart"/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Δ</w:t>
      </w:r>
      <w:r w:rsidRPr="00657F95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4"/>
          <w:szCs w:val="24"/>
          <w:lang w:eastAsia="ru-RU"/>
          <w14:ligatures w14:val="none"/>
        </w:rPr>
        <w:t>t</w:t>
      </w:r>
      <w:proofErr w:type="spellEnd"/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 - интервал между измерениями.</w:t>
      </w:r>
    </w:p>
    <w:p w14:paraId="34EED1B7" w14:textId="2253A570" w:rsidR="00556AFD" w:rsidRPr="00657F95" w:rsidRDefault="00DB13A1" w:rsidP="00657F95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ru-RU"/>
          <w14:ligatures w14:val="none"/>
        </w:rPr>
        <w:t>3</w:t>
      </w:r>
      <w:r w:rsidR="00556AFD" w:rsidRPr="00657F9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ru-RU"/>
          <w14:ligatures w14:val="none"/>
        </w:rPr>
        <w:t>.</w:t>
      </w:r>
      <w:r w:rsidR="003F4E3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ru-RU"/>
          <w14:ligatures w14:val="none"/>
        </w:rPr>
        <w:t>5</w:t>
      </w:r>
      <w:r w:rsidR="00556AFD" w:rsidRPr="00657F9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Классификация и количественная оценка коррозионной стойкости материалов</w:t>
      </w:r>
    </w:p>
    <w:p w14:paraId="5E89113F" w14:textId="445BA57F" w:rsidR="00657F95" w:rsidRPr="00657F95" w:rsidRDefault="00657F95" w:rsidP="00657F95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Для построения регрессионных и прогнозных моделей коррозионного состояния трубопроводов критически важна объективная количественная оценка стойкости применяемых материалов. Исходные данные содержали номенклатурные коды и наименования сталей, которые, будучи категориальными признаками, не несут информации о сравнительной устойчивости к коррозии и не могут быть напрямую использованы алгоритмами машинного обучения для установления количественных зависимостей.</w:t>
      </w:r>
    </w:p>
    <w:p w14:paraId="70D259E4" w14:textId="6DE8E91D" w:rsidR="00657F95" w:rsidRPr="00657F95" w:rsidRDefault="00657F95" w:rsidP="00657F95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Для устранения этого методологического ограничения был разработан и интегрирована в аналитическое представление унифицированн</w:t>
      </w:r>
      <w:r w:rsidR="00D04CA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ый </w:t>
      </w:r>
      <w:proofErr w:type="spellStart"/>
      <w:r w:rsidR="00D04CA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коэфициент</w:t>
      </w:r>
      <w:proofErr w:type="spellEnd"/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коррозионной стойкости. Переход от качественного описания материалов к количественному коэффициенту позволяет формализовать экспертные знания и использовать данный параметр в качестве числового признака при построении моделей.</w:t>
      </w:r>
    </w:p>
    <w:p w14:paraId="1D01049C" w14:textId="77777777" w:rsidR="00657F95" w:rsidRPr="00657F95" w:rsidRDefault="00657F95" w:rsidP="00657F95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Принцип формирования шкалы</w:t>
      </w:r>
    </w:p>
    <w:p w14:paraId="5794C10E" w14:textId="31A397F0" w:rsidR="00657F95" w:rsidRPr="00657F95" w:rsidRDefault="00657F95" w:rsidP="00657F95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Шкала была сформирована на основании комплексного анализа отраслевых стандартов (ISO 15156/NACE MR0175</w:t>
      </w:r>
      <w:r w:rsidR="009C0CB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="009C0CB3" w:rsidRPr="009C0CB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[5]</w:t>
      </w:r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, API 5L</w:t>
      </w:r>
      <w:r w:rsidR="009C0CB3" w:rsidRPr="009C0CB3">
        <w:t xml:space="preserve"> </w:t>
      </w:r>
      <w:r w:rsidR="009C0CB3" w:rsidRPr="009C0CB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[</w:t>
      </w:r>
      <w:r w:rsidR="009C0CB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6</w:t>
      </w:r>
      <w:r w:rsidR="009C0CB3" w:rsidRPr="009C0CB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]</w:t>
      </w:r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, ГОСТ Р 53678-2009</w:t>
      </w:r>
      <w:r w:rsidR="009C0CB3" w:rsidRPr="009C0CB3">
        <w:t xml:space="preserve"> </w:t>
      </w:r>
      <w:r w:rsidR="009C0CB3" w:rsidRPr="009C0CB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[</w:t>
      </w:r>
      <w:r w:rsidR="009C0CB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7</w:t>
      </w:r>
      <w:r w:rsidR="009C0CB3" w:rsidRPr="009C0CB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]</w:t>
      </w:r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) и данных фундаментальных исследований в области коррозионной науки</w:t>
      </w:r>
      <w:r w:rsidR="009C0CB3" w:rsidRPr="009C0CB3">
        <w:t xml:space="preserve"> </w:t>
      </w:r>
      <w:r w:rsidR="009C0CB3" w:rsidRPr="009C0CB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[8]</w:t>
      </w:r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. В основу классификации положены три ключевых фактора, определяющих коррозионное поведение стали в агрессивных средах нефтепереработки:</w:t>
      </w:r>
    </w:p>
    <w:p w14:paraId="412856DA" w14:textId="4DBB4879" w:rsidR="00657F95" w:rsidRPr="00657F95" w:rsidRDefault="00657F95" w:rsidP="00657F95">
      <w:pPr>
        <w:pStyle w:val="ac"/>
        <w:numPr>
          <w:ilvl w:val="0"/>
          <w:numId w:val="3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химический состав (содержание легирующих элементов: </w:t>
      </w:r>
      <w:proofErr w:type="spellStart"/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Cr</w:t>
      </w:r>
      <w:proofErr w:type="spellEnd"/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Mo</w:t>
      </w:r>
      <w:proofErr w:type="spellEnd"/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, Ni);</w:t>
      </w:r>
    </w:p>
    <w:p w14:paraId="53C1ACF6" w14:textId="32CDDD50" w:rsidR="00657F95" w:rsidRPr="00657F95" w:rsidRDefault="00657F95" w:rsidP="00657F95">
      <w:pPr>
        <w:pStyle w:val="ac"/>
        <w:numPr>
          <w:ilvl w:val="0"/>
          <w:numId w:val="3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структурный класс (</w:t>
      </w:r>
      <w:proofErr w:type="spellStart"/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аустенитный</w:t>
      </w:r>
      <w:proofErr w:type="spellEnd"/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феррито</w:t>
      </w:r>
      <w:proofErr w:type="spellEnd"/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-перлитный);</w:t>
      </w:r>
    </w:p>
    <w:p w14:paraId="704BEA92" w14:textId="4002233E" w:rsidR="00657F95" w:rsidRPr="00657F95" w:rsidRDefault="00657F95" w:rsidP="00657F95">
      <w:pPr>
        <w:pStyle w:val="ac"/>
        <w:numPr>
          <w:ilvl w:val="0"/>
          <w:numId w:val="3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механизм пассивации и устойчивость к специфическим видам коррозии (</w:t>
      </w:r>
      <w:proofErr w:type="spellStart"/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питтинговой</w:t>
      </w:r>
      <w:proofErr w:type="spellEnd"/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, щелевой, сероводородному растрескиванию).</w:t>
      </w:r>
    </w:p>
    <w:p w14:paraId="20713850" w14:textId="1EBF4C08" w:rsidR="00657F95" w:rsidRPr="00657F95" w:rsidRDefault="00657F95" w:rsidP="00657F95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На основе этих критериев были выделены 6 обобщенных категорий материалов, каждой из которых присвоен </w:t>
      </w:r>
      <w:proofErr w:type="spellStart"/>
      <w:r w:rsidR="00E97779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коэфициент</w:t>
      </w:r>
      <w:proofErr w:type="spellEnd"/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от </w:t>
      </w:r>
      <w:r w:rsidR="00E97779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0</w:t>
      </w:r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до 1, где 1 соответствует максимальной устойчивости к комплексному воздействию агрессивных сред (H₂S, </w:t>
      </w:r>
      <w:proofErr w:type="spellStart"/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Cl</w:t>
      </w:r>
      <w:proofErr w:type="spellEnd"/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⁻, CO₂, органические кислоты).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6"/>
        <w:gridCol w:w="1287"/>
        <w:gridCol w:w="5368"/>
      </w:tblGrid>
      <w:tr w:rsidR="00657F95" w:rsidRPr="00657F95" w14:paraId="6037D59A" w14:textId="77777777" w:rsidTr="00657F95">
        <w:trPr>
          <w:tblHeader/>
        </w:trPr>
        <w:tc>
          <w:tcPr>
            <w:tcW w:w="2696" w:type="dxa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D9A101F" w14:textId="77777777" w:rsidR="00657F95" w:rsidRPr="009916B7" w:rsidRDefault="00657F95" w:rsidP="009304E9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Тип материала</w:t>
            </w:r>
          </w:p>
        </w:tc>
        <w:tc>
          <w:tcPr>
            <w:tcW w:w="1287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A6957CB" w14:textId="77777777" w:rsidR="00657F95" w:rsidRPr="009916B7" w:rsidRDefault="00657F95" w:rsidP="009304E9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Балл</w:t>
            </w:r>
          </w:p>
        </w:tc>
        <w:tc>
          <w:tcPr>
            <w:tcW w:w="5368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659DB1E" w14:textId="77777777" w:rsidR="00657F95" w:rsidRPr="009916B7" w:rsidRDefault="00657F95" w:rsidP="009304E9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Обоснование</w:t>
            </w:r>
          </w:p>
        </w:tc>
      </w:tr>
      <w:tr w:rsidR="00657F95" w:rsidRPr="00657F95" w14:paraId="7649F3B3" w14:textId="77777777" w:rsidTr="00657F95">
        <w:tc>
          <w:tcPr>
            <w:tcW w:w="2696" w:type="dxa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90A6EA1" w14:textId="77777777" w:rsidR="00657F95" w:rsidRPr="009916B7" w:rsidRDefault="00657F95" w:rsidP="009304E9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Аустенитная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 сталь с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Mo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 &gt; 2,25 %</w:t>
            </w:r>
          </w:p>
        </w:tc>
        <w:tc>
          <w:tcPr>
            <w:tcW w:w="1287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042EFBB" w14:textId="1588F986" w:rsidR="00657F95" w:rsidRPr="009916B7" w:rsidRDefault="00657F95" w:rsidP="009304E9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368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2F39939" w14:textId="77777777" w:rsidR="00657F95" w:rsidRPr="009916B7" w:rsidRDefault="00657F95" w:rsidP="009304E9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Максимальная стойкость к: –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питтинговой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 и щелевой коррозии в хлоридсодержащих средах; – сероводородному растрескиванию (SSC). Молибден (&gt;2,25 %) формирует стабильные оксидные плёнки, блокирующие зарождение и рост коррозионных дефектов.</w:t>
            </w:r>
          </w:p>
        </w:tc>
      </w:tr>
      <w:tr w:rsidR="00657F95" w:rsidRPr="00657F95" w14:paraId="01DAE626" w14:textId="77777777" w:rsidTr="00657F95">
        <w:tc>
          <w:tcPr>
            <w:tcW w:w="2696" w:type="dxa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E171A02" w14:textId="77777777" w:rsidR="00657F95" w:rsidRPr="009916B7" w:rsidRDefault="00657F95" w:rsidP="009304E9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Аустенитная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 сталь без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1287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74D7B7F" w14:textId="22C41C70" w:rsidR="00657F95" w:rsidRPr="009916B7" w:rsidRDefault="00E97779" w:rsidP="009304E9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657F95" w:rsidRPr="009916B7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368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2877686" w14:textId="77777777" w:rsidR="00657F95" w:rsidRPr="009916B7" w:rsidRDefault="00657F95" w:rsidP="009304E9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Высокая общая коррозионная стойкость благодаря Ni и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аустенитной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 структуре. Ограниченная устойчивость к хлоридной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питтинговой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 коррозии из</w:t>
            </w:r>
            <w:r w:rsidRPr="009916B7">
              <w:rPr>
                <w:rFonts w:ascii="Times New Roman" w:hAnsi="Times New Roman" w:cs="Times New Roman"/>
                <w:sz w:val="20"/>
                <w:szCs w:val="20"/>
              </w:rPr>
              <w:noBreakHyphen/>
              <w:t xml:space="preserve">за отсутствия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Mo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657F95" w:rsidRPr="00657F95" w14:paraId="55B0FAC6" w14:textId="77777777" w:rsidTr="00657F95">
        <w:tc>
          <w:tcPr>
            <w:tcW w:w="2696" w:type="dxa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5BBEFC2" w14:textId="77777777" w:rsidR="00657F95" w:rsidRPr="009916B7" w:rsidRDefault="00657F95" w:rsidP="009304E9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Легированная сталь с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Cr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 ≈ 5 %</w:t>
            </w:r>
          </w:p>
        </w:tc>
        <w:tc>
          <w:tcPr>
            <w:tcW w:w="1287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5E9C8E8" w14:textId="51B6D850" w:rsidR="00657F95" w:rsidRPr="009916B7" w:rsidRDefault="00E97779" w:rsidP="009304E9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657F95" w:rsidRPr="009916B7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368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4CD5E8D" w14:textId="77777777" w:rsidR="00657F95" w:rsidRPr="009916B7" w:rsidRDefault="00657F95" w:rsidP="009304E9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Хром (≈5 %) обеспечивает формирование пассивного оксидного слоя, дающего умеренную стойкость к окислению. Недостаточное содержание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Mo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 и Ni снижает сопротивление локальным видам коррозии.</w:t>
            </w:r>
          </w:p>
        </w:tc>
      </w:tr>
      <w:tr w:rsidR="00657F95" w:rsidRPr="00657F95" w14:paraId="492FE2AB" w14:textId="77777777" w:rsidTr="00657F95">
        <w:tc>
          <w:tcPr>
            <w:tcW w:w="2696" w:type="dxa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1915693" w14:textId="77777777" w:rsidR="00657F95" w:rsidRPr="009916B7" w:rsidRDefault="00657F95" w:rsidP="009304E9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Низколегированная сталь</w:t>
            </w:r>
          </w:p>
        </w:tc>
        <w:tc>
          <w:tcPr>
            <w:tcW w:w="1287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FB2F44F" w14:textId="071C868F" w:rsidR="00657F95" w:rsidRPr="009916B7" w:rsidRDefault="00E97779" w:rsidP="009304E9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657F95" w:rsidRPr="009916B7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368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F53494D" w14:textId="77777777" w:rsidR="00657F95" w:rsidRPr="009916B7" w:rsidRDefault="00657F95" w:rsidP="009304E9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Минимальные добавки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Cr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Mo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, Ni (&lt; 2 %) лишь незначительно улучшают коррозионную стойкость. Подвержена равномерной коррозии и SSC в агрессивных средах.</w:t>
            </w:r>
          </w:p>
        </w:tc>
      </w:tr>
      <w:tr w:rsidR="00657F95" w:rsidRPr="00657F95" w14:paraId="09981442" w14:textId="77777777" w:rsidTr="00657F95">
        <w:tc>
          <w:tcPr>
            <w:tcW w:w="2696" w:type="dxa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D178FD7" w14:textId="77777777" w:rsidR="00657F95" w:rsidRPr="009916B7" w:rsidRDefault="00657F95" w:rsidP="009304E9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Углеродистая сталь с 1 % 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Cr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 + 0,5 % 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1287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BF5FD28" w14:textId="2654B36B" w:rsidR="00657F95" w:rsidRPr="009916B7" w:rsidRDefault="00E97779" w:rsidP="009304E9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657F95" w:rsidRPr="009916B7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368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6FD9709" w14:textId="77777777" w:rsidR="00657F95" w:rsidRPr="009916B7" w:rsidRDefault="00657F95" w:rsidP="009304E9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Небольшие добавки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Cr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Mo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 слегка повышают стойкость к окислению и H₂S.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Феррито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noBreakHyphen/>
              <w:t xml:space="preserve">перлитная структура остаётся уязвимой к равномерной коррозии и водородному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охрупчиванию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657F95" w:rsidRPr="00657F95" w14:paraId="342A13D1" w14:textId="77777777" w:rsidTr="00657F95">
        <w:tc>
          <w:tcPr>
            <w:tcW w:w="2696" w:type="dxa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2A4DCF3E" w14:textId="77777777" w:rsidR="00657F95" w:rsidRPr="009916B7" w:rsidRDefault="00657F95" w:rsidP="009304E9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Углеродистая сталь</w:t>
            </w:r>
          </w:p>
        </w:tc>
        <w:tc>
          <w:tcPr>
            <w:tcW w:w="1287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61437E5" w14:textId="6EB83328" w:rsidR="00657F95" w:rsidRPr="009916B7" w:rsidRDefault="00E97779" w:rsidP="009304E9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657F95" w:rsidRPr="009916B7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368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0B112C6" w14:textId="77777777" w:rsidR="00657F95" w:rsidRPr="009916B7" w:rsidRDefault="00657F95" w:rsidP="009304E9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Отсутствие легирующих элементов делает материал максимально подверженным: – равномерной коррозии в водных и H₂S</w:t>
            </w:r>
            <w:r w:rsidRPr="009916B7">
              <w:rPr>
                <w:rFonts w:ascii="Times New Roman" w:hAnsi="Times New Roman" w:cs="Times New Roman"/>
                <w:sz w:val="20"/>
                <w:szCs w:val="20"/>
              </w:rPr>
              <w:noBreakHyphen/>
              <w:t xml:space="preserve">содержащих средах; – водородному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охрупчиванию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 при напряжениях &gt; 60 % от предела текучести.</w:t>
            </w:r>
          </w:p>
        </w:tc>
      </w:tr>
    </w:tbl>
    <w:p w14:paraId="62272F4A" w14:textId="77777777" w:rsidR="00657F95" w:rsidRPr="00657F95" w:rsidRDefault="00657F95" w:rsidP="00657F95">
      <w:pPr>
        <w:rPr>
          <w:rFonts w:ascii="Times New Roman" w:hAnsi="Times New Roman" w:cs="Times New Roman"/>
          <w:sz w:val="24"/>
          <w:szCs w:val="24"/>
        </w:rPr>
      </w:pPr>
      <w:r w:rsidRPr="00657F95">
        <w:rPr>
          <w:rFonts w:ascii="Times New Roman" w:hAnsi="Times New Roman" w:cs="Times New Roman"/>
          <w:sz w:val="24"/>
          <w:szCs w:val="24"/>
        </w:rPr>
        <w:t>Внедрение данного коэффициента стойкости позволяет перейти от неструктурированных наименований материалов к количественному признаку, что значительно повышает информативность данных для последующего построения прогнозных моделей машинного обучения.</w:t>
      </w:r>
    </w:p>
    <w:p w14:paraId="351DAA72" w14:textId="61487AB1" w:rsidR="009916B7" w:rsidRPr="009916B7" w:rsidRDefault="00DB13A1" w:rsidP="009916B7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ru-RU"/>
          <w14:ligatures w14:val="none"/>
        </w:rPr>
        <w:t>3</w:t>
      </w:r>
      <w:r w:rsidR="009916B7" w:rsidRPr="009916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ru-RU"/>
          <w14:ligatures w14:val="none"/>
        </w:rPr>
        <w:t>.</w:t>
      </w:r>
      <w:r w:rsidR="003F4E3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ru-RU"/>
          <w14:ligatures w14:val="none"/>
        </w:rPr>
        <w:t>6</w:t>
      </w:r>
      <w:r w:rsidR="009916B7" w:rsidRPr="009916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Разработка индексов агрессивности технологических сред</w:t>
      </w:r>
    </w:p>
    <w:p w14:paraId="4E20B274" w14:textId="77777777" w:rsidR="009916B7" w:rsidRPr="009916B7" w:rsidRDefault="009916B7" w:rsidP="009916B7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9916B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Для количественной оценки коррозионной активности технологических сред и их последующего использования в качестве признаков в прогнозных моделях был разработан комплексный индекс агрессивности. Необходимость его введения обусловлена тем, что исходные данные о химическом составе, представленные в мольных процентах, не отражают синергетический и зачастую нелинейный вклад различных реагентов в общий процесс коррозии. Переход к интегральному показателю позволяет формализовать экспертные знания и установить количественную связь между составом среды и скоростью коррозии.</w:t>
      </w:r>
    </w:p>
    <w:p w14:paraId="39425429" w14:textId="77777777" w:rsidR="009916B7" w:rsidRPr="009916B7" w:rsidRDefault="009916B7" w:rsidP="009916B7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9916B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Методология расчета индекса агрессивности</w:t>
      </w:r>
    </w:p>
    <w:p w14:paraId="5B03A1AB" w14:textId="093177B7" w:rsidR="009916B7" w:rsidRDefault="009916B7" w:rsidP="009916B7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9916B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Индекс агрессивности среды (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m:t>agg</m:t>
            </m:r>
          </m:sub>
        </m:sSub>
      </m:oMath>
      <w:r w:rsidRPr="009916B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) рассчитывается как взвешенная сумма концентраций ключевых коррозионных агентов по формуле:</w:t>
      </w:r>
    </w:p>
    <w:p w14:paraId="49CA6DB0" w14:textId="0558D813" w:rsidR="009916B7" w:rsidRPr="009916B7" w:rsidRDefault="000A671C" w:rsidP="009916B7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  <m:t>agg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000000" w:themeColor="text1"/>
              <w:kern w:val="0"/>
              <w:sz w:val="24"/>
              <w:szCs w:val="24"/>
              <w:lang w:eastAsia="ru-RU"/>
              <w14:ligatures w14:val="none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  <m:t>=1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  <m:t>​</m:t>
              </m:r>
              <m:r>
                <m:rPr>
                  <m:sty m:val="p"/>
                </m:rPr>
                <w:rPr>
                  <w:rFonts w:ascii="Cambria Math" w:eastAsia="Times New Roman" w:hAnsi="Cambria Math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  <m:t>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  <m:t>​)</m:t>
              </m:r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color w:val="000000" w:themeColor="text1"/>
              <w:kern w:val="0"/>
              <w:sz w:val="24"/>
              <w:szCs w:val="24"/>
              <w:lang w:eastAsia="ru-RU"/>
              <w14:ligatures w14:val="none"/>
            </w:rPr>
            <m:t>​</m:t>
          </m:r>
        </m:oMath>
      </m:oMathPara>
    </w:p>
    <w:p w14:paraId="0F76C5BD" w14:textId="4354D7B8" w:rsidR="009916B7" w:rsidRPr="008137AD" w:rsidRDefault="00300E3D" w:rsidP="009916B7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300E3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,</w:t>
      </w:r>
      <w:r w:rsidR="009916B7" w:rsidRPr="009916B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m:t>i</m:t>
            </m:r>
          </m:sub>
        </m:sSub>
      </m:oMath>
      <w:r w:rsidR="00072399" w:rsidRPr="00072399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="007847E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–</w:t>
      </w:r>
      <w:r w:rsidR="007847EF" w:rsidRPr="001033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="009916B7" w:rsidRPr="009916B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концентрация i-го коррозионного агента (моль.%)</w:t>
      </w:r>
      <w:r w:rsidR="008137AD" w:rsidRPr="008137A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m:t>i</m:t>
            </m:r>
          </m:sub>
        </m:sSub>
      </m:oMath>
      <w:r w:rsidR="008137AD" w:rsidRPr="008137A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="007847E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–</w:t>
      </w:r>
      <w:r w:rsidR="007847EF" w:rsidRPr="001033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="008137AD" w:rsidRPr="008137A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весовой коэффициент, отражающий относительную опасность агента</w:t>
      </w:r>
    </w:p>
    <w:p w14:paraId="763293A5" w14:textId="1B8C2634" w:rsidR="009916B7" w:rsidRPr="009C0CB3" w:rsidRDefault="009916B7" w:rsidP="009916B7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9916B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lastRenderedPageBreak/>
        <w:t>Весовые коэффициенты были определены на основе анализа данных коррозионных испытаний в соответствии со стандартами</w:t>
      </w:r>
      <w:r w:rsidR="009C0CB3" w:rsidRPr="009C0CB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[5,9] </w:t>
      </w:r>
      <w:r w:rsidRPr="009916B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и обобщения результатов научных исследований, посвященных механизмам коррозии в нефтехимических средах </w:t>
      </w:r>
      <w:r w:rsidR="009C0CB3" w:rsidRPr="009C0CB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[10, 11].</w:t>
      </w:r>
    </w:p>
    <w:p w14:paraId="260C8567" w14:textId="3193D0AC" w:rsidR="009916B7" w:rsidRPr="009916B7" w:rsidRDefault="009916B7" w:rsidP="009916B7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9916B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Таблица 2. Весовые коэффициенты для расчёта индекса агрессивности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m:t>agg</m:t>
            </m:r>
          </m:sub>
        </m:sSub>
      </m:oMath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1914"/>
        <w:gridCol w:w="6159"/>
      </w:tblGrid>
      <w:tr w:rsidR="009916B7" w:rsidRPr="009916B7" w14:paraId="74B293E2" w14:textId="77777777" w:rsidTr="00C50781">
        <w:trPr>
          <w:trHeight w:val="776"/>
          <w:tblHeader/>
        </w:trPr>
        <w:tc>
          <w:tcPr>
            <w:tcW w:w="184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69623" w14:textId="77777777" w:rsidR="009916B7" w:rsidRPr="00022B5F" w:rsidRDefault="009916B7" w:rsidP="00022B5F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Коррозионный агент</w:t>
            </w:r>
          </w:p>
        </w:tc>
        <w:tc>
          <w:tcPr>
            <w:tcW w:w="191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A8EC2" w14:textId="121C761D" w:rsidR="009916B7" w:rsidRPr="00022B5F" w:rsidRDefault="009916B7" w:rsidP="00022B5F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Коэффициент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i</m:t>
                  </m:r>
                </m:sub>
              </m:sSub>
            </m:oMath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615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3A4B5" w14:textId="77777777" w:rsidR="009916B7" w:rsidRPr="00022B5F" w:rsidRDefault="009916B7" w:rsidP="00022B5F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Научное обоснование</w:t>
            </w:r>
          </w:p>
        </w:tc>
      </w:tr>
      <w:tr w:rsidR="009916B7" w:rsidRPr="009916B7" w14:paraId="0565A593" w14:textId="77777777" w:rsidTr="00022B5F">
        <w:trPr>
          <w:trHeight w:val="1379"/>
        </w:trPr>
        <w:tc>
          <w:tcPr>
            <w:tcW w:w="184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04708" w14:textId="77777777" w:rsidR="009916B7" w:rsidRPr="00022B5F" w:rsidRDefault="009916B7" w:rsidP="00022B5F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Сероводород (H₂S)</w:t>
            </w:r>
          </w:p>
        </w:tc>
        <w:tc>
          <w:tcPr>
            <w:tcW w:w="191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1B030" w14:textId="3CD2BC47" w:rsidR="009916B7" w:rsidRPr="00022B5F" w:rsidRDefault="009916B7" w:rsidP="00022B5F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15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0D059" w14:textId="4281BCAF" w:rsidR="009916B7" w:rsidRPr="00022B5F" w:rsidRDefault="009916B7" w:rsidP="00022B5F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 xml:space="preserve">Обладает максимальным коэффициентом вследствие способности вызывать сульфидное коррозионное растрескивание (SSC) и водородное </w:t>
            </w:r>
            <w:proofErr w:type="spellStart"/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охрупчивание</w:t>
            </w:r>
            <w:proofErr w:type="spellEnd"/>
            <w:r w:rsidRPr="00022B5F">
              <w:rPr>
                <w:rFonts w:ascii="Times New Roman" w:hAnsi="Times New Roman" w:cs="Times New Roman"/>
                <w:sz w:val="20"/>
                <w:szCs w:val="20"/>
              </w:rPr>
              <w:t xml:space="preserve"> (HIC) даже при низких концентрациях. Механизм связан с образованием </w:t>
            </w:r>
            <w:proofErr w:type="spellStart"/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FeS</w:t>
            </w:r>
            <w:proofErr w:type="spellEnd"/>
            <w:r w:rsidRPr="00022B5F">
              <w:rPr>
                <w:rFonts w:ascii="Times New Roman" w:hAnsi="Times New Roman" w:cs="Times New Roman"/>
                <w:sz w:val="20"/>
                <w:szCs w:val="20"/>
              </w:rPr>
              <w:t xml:space="preserve"> и каталитическим выделением атомарного водорода, диффундирующего в сталь </w:t>
            </w:r>
            <w:r w:rsidR="009C0CB3" w:rsidRPr="00022B5F">
              <w:rPr>
                <w:rFonts w:ascii="Times New Roman" w:hAnsi="Times New Roman" w:cs="Times New Roman"/>
                <w:sz w:val="20"/>
                <w:szCs w:val="20"/>
              </w:rPr>
              <w:t>[10, 11]</w:t>
            </w: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9916B7" w:rsidRPr="009916B7" w14:paraId="032D3EA2" w14:textId="77777777" w:rsidTr="00022B5F">
        <w:trPr>
          <w:trHeight w:val="822"/>
        </w:trPr>
        <w:tc>
          <w:tcPr>
            <w:tcW w:w="184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DB792" w14:textId="77777777" w:rsidR="009916B7" w:rsidRPr="00022B5F" w:rsidRDefault="009916B7" w:rsidP="00022B5F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Соляная кислота (</w:t>
            </w:r>
            <w:proofErr w:type="spellStart"/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HCl</w:t>
            </w:r>
            <w:proofErr w:type="spellEnd"/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91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8143D" w14:textId="063E62E7" w:rsidR="009916B7" w:rsidRPr="00022B5F" w:rsidRDefault="003141CE" w:rsidP="00022B5F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9916B7" w:rsidRPr="00022B5F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615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D247A" w14:textId="2758A960" w:rsidR="009916B7" w:rsidRPr="00022B5F" w:rsidRDefault="009916B7" w:rsidP="00022B5F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 xml:space="preserve">Сильный неорганический кислотный агент, вызывающий интенсивную равномерную коррозию с высокими скоростями растворения железа. Низкое значение </w:t>
            </w:r>
            <w:proofErr w:type="spellStart"/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pH</w:t>
            </w:r>
            <w:proofErr w:type="spellEnd"/>
            <w:r w:rsidRPr="00022B5F">
              <w:rPr>
                <w:rFonts w:ascii="Times New Roman" w:hAnsi="Times New Roman" w:cs="Times New Roman"/>
                <w:sz w:val="20"/>
                <w:szCs w:val="20"/>
              </w:rPr>
              <w:t xml:space="preserve"> способствует разрушению пассивных оксидных слоев </w:t>
            </w:r>
            <w:r w:rsidR="009C0CB3" w:rsidRPr="00022B5F">
              <w:rPr>
                <w:rFonts w:ascii="Times New Roman" w:hAnsi="Times New Roman" w:cs="Times New Roman"/>
                <w:sz w:val="20"/>
                <w:szCs w:val="20"/>
              </w:rPr>
              <w:t>[9]</w:t>
            </w: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9916B7" w:rsidRPr="009916B7" w14:paraId="7F9DBC69" w14:textId="77777777" w:rsidTr="00022B5F">
        <w:trPr>
          <w:trHeight w:val="914"/>
        </w:trPr>
        <w:tc>
          <w:tcPr>
            <w:tcW w:w="184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87CF4" w14:textId="77777777" w:rsidR="009916B7" w:rsidRPr="00022B5F" w:rsidRDefault="009916B7" w:rsidP="00022B5F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Хлор (</w:t>
            </w:r>
            <w:proofErr w:type="spellStart"/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Cl</w:t>
            </w:r>
            <w:proofErr w:type="spellEnd"/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₂)</w:t>
            </w:r>
          </w:p>
        </w:tc>
        <w:tc>
          <w:tcPr>
            <w:tcW w:w="191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E8E03" w14:textId="14DB110A" w:rsidR="009916B7" w:rsidRPr="00022B5F" w:rsidRDefault="003141CE" w:rsidP="00022B5F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9916B7" w:rsidRPr="00022B5F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15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ACCBF" w14:textId="7A5FD4A9" w:rsidR="009916B7" w:rsidRPr="00022B5F" w:rsidRDefault="009916B7" w:rsidP="00022B5F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 xml:space="preserve">Сильный окислитель, инициирующий локальные формы коррозии, такие как </w:t>
            </w:r>
            <w:proofErr w:type="spellStart"/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питтинг</w:t>
            </w:r>
            <w:proofErr w:type="spellEnd"/>
            <w:r w:rsidRPr="00022B5F">
              <w:rPr>
                <w:rFonts w:ascii="Times New Roman" w:hAnsi="Times New Roman" w:cs="Times New Roman"/>
                <w:sz w:val="20"/>
                <w:szCs w:val="20"/>
              </w:rPr>
              <w:t xml:space="preserve"> и щелевая коррозия, особенно на </w:t>
            </w:r>
            <w:proofErr w:type="spellStart"/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аустенитных</w:t>
            </w:r>
            <w:proofErr w:type="spellEnd"/>
            <w:r w:rsidRPr="00022B5F">
              <w:rPr>
                <w:rFonts w:ascii="Times New Roman" w:hAnsi="Times New Roman" w:cs="Times New Roman"/>
                <w:sz w:val="20"/>
                <w:szCs w:val="20"/>
              </w:rPr>
              <w:t xml:space="preserve"> сталях. Ионы </w:t>
            </w:r>
            <w:proofErr w:type="spellStart"/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Cl</w:t>
            </w:r>
            <w:proofErr w:type="spellEnd"/>
            <w:r w:rsidRPr="00022B5F">
              <w:rPr>
                <w:rFonts w:ascii="Times New Roman" w:hAnsi="Times New Roman" w:cs="Times New Roman"/>
                <w:sz w:val="20"/>
                <w:szCs w:val="20"/>
              </w:rPr>
              <w:t xml:space="preserve">⁻ адсорбируются на поверхности, локально разрушая пассивную пленку </w:t>
            </w:r>
            <w:r w:rsidR="00C50781" w:rsidRPr="00022B5F">
              <w:rPr>
                <w:rFonts w:ascii="Times New Roman" w:hAnsi="Times New Roman" w:cs="Times New Roman"/>
                <w:sz w:val="20"/>
                <w:szCs w:val="20"/>
              </w:rPr>
              <w:t>[9].</w:t>
            </w:r>
          </w:p>
        </w:tc>
      </w:tr>
    </w:tbl>
    <w:p w14:paraId="4F47F553" w14:textId="77777777" w:rsidR="00E51932" w:rsidRPr="00E51932" w:rsidRDefault="00E51932" w:rsidP="00E51932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E5193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Особенности и адаптивность методологии</w:t>
      </w:r>
    </w:p>
    <w:p w14:paraId="60047831" w14:textId="4672FB45" w:rsidR="009916B7" w:rsidRDefault="00E51932" w:rsidP="00E51932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E5193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Особенностью предложенного индекса является его адаптивность </w:t>
      </w:r>
      <w:r w:rsidR="001033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–</w:t>
      </w:r>
      <w:r w:rsidR="001033A4" w:rsidRPr="001033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E5193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возможность корректировки весовых коэффициентов в зависимости от конкретных технологических параметров (температура, давление) и используемых материалов оборудования. Дополнительно в рамках исследования были рассчитаны специализированные индексы для отдельных групп коррозионных агентов (общее содержание сернистых соединений, хлоридов), что позволяет проводить целевой анализ влияния конкретных классов веществ на коррозионные процессы</w:t>
      </w:r>
    </w:p>
    <w:p w14:paraId="7ED0287E" w14:textId="16B73994" w:rsidR="00D04CAA" w:rsidRPr="004F3B94" w:rsidRDefault="00D04CAA" w:rsidP="00AB56FA">
      <w:pPr>
        <w:pStyle w:val="ac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ru-RU"/>
          <w14:ligatures w14:val="none"/>
        </w:rPr>
      </w:pPr>
      <w:r w:rsidRPr="004F3B9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ru-RU"/>
          <w14:ligatures w14:val="none"/>
        </w:rPr>
        <w:t>Обсуждение</w:t>
      </w:r>
      <w:r w:rsidR="004F3B9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4F3B94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ru-RU"/>
          <w14:ligatures w14:val="none"/>
        </w:rPr>
        <w:t>Часть выводов из текста перенести в данный пункт</w:t>
      </w:r>
    </w:p>
    <w:p w14:paraId="2E37976B" w14:textId="33E96DC9" w:rsidR="00D04CAA" w:rsidRPr="00D04CAA" w:rsidRDefault="00D04CAA" w:rsidP="00D04CAA">
      <w:pPr>
        <w:pStyle w:val="ac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ru-RU"/>
          <w14:ligatures w14:val="none"/>
        </w:rPr>
        <w:t>Ограничения</w:t>
      </w:r>
    </w:p>
    <w:p w14:paraId="1D257FF4" w14:textId="5BFBE5BE" w:rsidR="00022B5F" w:rsidRDefault="00D04CAA" w:rsidP="00D04CAA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ru-RU"/>
          <w14:ligatures w14:val="none"/>
        </w:rPr>
      </w:pPr>
      <w:r w:rsidRPr="004F3B94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ru-RU"/>
          <w14:ligatures w14:val="none"/>
        </w:rPr>
        <w:t>Отсутствие возможности на данный момент учесть скорость потока</w:t>
      </w:r>
    </w:p>
    <w:p w14:paraId="0B5BCE09" w14:textId="77777777" w:rsidR="00022B5F" w:rsidRDefault="00022B5F">
      <w:pPr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ru-RU"/>
          <w14:ligatures w14:val="none"/>
        </w:rPr>
        <w:br w:type="page"/>
      </w:r>
    </w:p>
    <w:p w14:paraId="03EFDB83" w14:textId="77777777" w:rsidR="00477DA9" w:rsidRPr="004F3B94" w:rsidRDefault="00477DA9" w:rsidP="00477DA9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4F3B9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ru-RU"/>
          <w14:ligatures w14:val="none"/>
        </w:rPr>
        <w:lastRenderedPageBreak/>
        <w:t>БИБЛИОГРАФИЧЕСКИЙ СПИСОК</w:t>
      </w:r>
    </w:p>
    <w:p w14:paraId="09C60B29" w14:textId="5EF47034" w:rsidR="004230BD" w:rsidRPr="004230BD" w:rsidRDefault="004230BD" w:rsidP="004230BD">
      <w:pPr>
        <w:pStyle w:val="ac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Романова Ю. С., Пастухова Е. В. Эффективные подходы к подготовке данных для машинного обучения // Волновая электроника и инфокоммуникационные системы: материалы XXVII Международной научной конференции. В 3-х частях. Санкт-Петербург, 03–07 июня 2024 года. СПб.: </w:t>
      </w:r>
      <w:proofErr w:type="spellStart"/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СПбГУАП</w:t>
      </w:r>
      <w:proofErr w:type="spellEnd"/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, 2024. С. 129–133.</w:t>
      </w:r>
    </w:p>
    <w:p w14:paraId="564A960B" w14:textId="02619623" w:rsidR="004230BD" w:rsidRPr="004230BD" w:rsidRDefault="004230BD" w:rsidP="004230BD">
      <w:pPr>
        <w:pStyle w:val="ac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>API 579-1/ASME FFS-1: Fitness-For-Service. American Petroleum Institute, 2016.</w:t>
      </w:r>
    </w:p>
    <w:p w14:paraId="521D0677" w14:textId="72454EB2" w:rsidR="004230BD" w:rsidRPr="004230BD" w:rsidRDefault="004230BD" w:rsidP="004230BD">
      <w:pPr>
        <w:pStyle w:val="ac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>Adair S. T., Attwood P. A. In-service stress corrosion cracking of AISI 316L stainless steel in an H₂S environment // Corrosion Engineering, Science and Technology. 2014. Vol. 49. No. 5. P. 396–403.</w:t>
      </w:r>
    </w:p>
    <w:p w14:paraId="63ABCA1B" w14:textId="53408586" w:rsidR="004230BD" w:rsidRPr="004230BD" w:rsidRDefault="004230BD" w:rsidP="004230BD">
      <w:pPr>
        <w:pStyle w:val="ac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>API RP 580: Risk-Based Inspection. American Petroleum Institute, 2016.</w:t>
      </w:r>
    </w:p>
    <w:p w14:paraId="40A621D2" w14:textId="5D3F8A08" w:rsidR="004230BD" w:rsidRPr="004230BD" w:rsidRDefault="004230BD" w:rsidP="004230BD">
      <w:pPr>
        <w:pStyle w:val="ac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>ISO 15156/NACE MR0175: Petroleum and natural gas industries — Materials for use in H₂S-containing environments in oil and gas production. 2015.</w:t>
      </w:r>
    </w:p>
    <w:p w14:paraId="12DD1C6D" w14:textId="3D6B2F38" w:rsidR="004230BD" w:rsidRPr="004230BD" w:rsidRDefault="004230BD" w:rsidP="004230BD">
      <w:pPr>
        <w:pStyle w:val="ac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>API 5L: Specification for Line Pipe. American Petroleum Institute, 2018.</w:t>
      </w:r>
    </w:p>
    <w:p w14:paraId="3744140A" w14:textId="0A8D764B" w:rsidR="004230BD" w:rsidRPr="004230BD" w:rsidRDefault="004230BD" w:rsidP="004230BD">
      <w:pPr>
        <w:pStyle w:val="ac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ГОСТ Р 53678-2009: Трубы стальные для магистральных </w:t>
      </w:r>
      <w:proofErr w:type="spellStart"/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газонефтепроводов</w:t>
      </w:r>
      <w:proofErr w:type="spellEnd"/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. М</w:t>
      </w:r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.: </w:t>
      </w:r>
      <w:proofErr w:type="spellStart"/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Стандартинформ</w:t>
      </w:r>
      <w:proofErr w:type="spellEnd"/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>, 2009.</w:t>
      </w:r>
    </w:p>
    <w:p w14:paraId="208721E1" w14:textId="3D90EE23" w:rsidR="004230BD" w:rsidRPr="004230BD" w:rsidRDefault="004230BD" w:rsidP="004230BD">
      <w:pPr>
        <w:pStyle w:val="ac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>Revie R. W., Uhlig H. H. Corrosion and Corrosion Control: An Introduction to Corrosion Science and Engineering. 4th ed. Wiley, 2008.</w:t>
      </w:r>
    </w:p>
    <w:p w14:paraId="4ADC9C91" w14:textId="5837F151" w:rsidR="004230BD" w:rsidRPr="004230BD" w:rsidRDefault="004230BD" w:rsidP="004230BD">
      <w:pPr>
        <w:pStyle w:val="ac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>ASTM G48-11: Standard Test Methods for Pitting and Crevice Corrosion Resistance of Stainless Steels and Related Alloys by Use of Ferric Chloride Solution. ASTM International, 2020.</w:t>
      </w:r>
    </w:p>
    <w:p w14:paraId="237254F9" w14:textId="71DE5123" w:rsidR="004230BD" w:rsidRPr="004230BD" w:rsidRDefault="004230BD" w:rsidP="004230BD">
      <w:pPr>
        <w:pStyle w:val="ac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>NACE MR0175-1999: Sulfide Stress Cracking Resistant Metallic Materials for Oilfield Equipment. NACE International, 1999.</w:t>
      </w:r>
    </w:p>
    <w:p w14:paraId="441E5484" w14:textId="74328C93" w:rsidR="00D04CAA" w:rsidRPr="004230BD" w:rsidRDefault="004230BD" w:rsidP="004230BD">
      <w:pPr>
        <w:pStyle w:val="ac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Schmitt G. Fundamental aspects of CO2 metal loss corrosion. Part II: Influence of different parameters on CO2 corrosion mechanism // NACE - International Corrosion Conference Series. </w:t>
      </w:r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2015.</w:t>
      </w:r>
    </w:p>
    <w:sectPr w:rsidR="00D04CAA" w:rsidRPr="004230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Владимир" w:date="2025-11-12T22:38:00Z" w:initials="В">
    <w:p w14:paraId="304D0907" w14:textId="77777777" w:rsidR="006F4BD7" w:rsidRDefault="006F4BD7">
      <w:pPr>
        <w:pStyle w:val="a5"/>
      </w:pPr>
      <w:r>
        <w:rPr>
          <w:rStyle w:val="a4"/>
        </w:rPr>
        <w:annotationRef/>
      </w:r>
      <w:r>
        <w:t>Добавить еще одно условие, а именно что разница с предыдущеим замеров в точке должна быть посередине больше чем середина между номиналом и пределом экспл</w:t>
      </w:r>
    </w:p>
    <w:p w14:paraId="3B6CD896" w14:textId="338FD78D" w:rsidR="006F4BD7" w:rsidRDefault="006F4BD7">
      <w:pPr>
        <w:pStyle w:val="a5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B6CD89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BF8AF9" w16cex:dateUtc="2025-11-12T19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B6CD896" w16cid:durableId="2CBF8AF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6BB1D4" w14:textId="77777777" w:rsidR="000A671C" w:rsidRDefault="000A671C" w:rsidP="00477DA9">
      <w:pPr>
        <w:spacing w:after="0" w:line="240" w:lineRule="auto"/>
      </w:pPr>
      <w:r>
        <w:separator/>
      </w:r>
    </w:p>
  </w:endnote>
  <w:endnote w:type="continuationSeparator" w:id="0">
    <w:p w14:paraId="2CEDFFFE" w14:textId="77777777" w:rsidR="000A671C" w:rsidRDefault="000A671C" w:rsidP="00477D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28EAAF" w14:textId="77777777" w:rsidR="000A671C" w:rsidRDefault="000A671C" w:rsidP="00477DA9">
      <w:pPr>
        <w:spacing w:after="0" w:line="240" w:lineRule="auto"/>
      </w:pPr>
      <w:r>
        <w:separator/>
      </w:r>
    </w:p>
  </w:footnote>
  <w:footnote w:type="continuationSeparator" w:id="0">
    <w:p w14:paraId="6CA06E10" w14:textId="77777777" w:rsidR="000A671C" w:rsidRDefault="000A671C" w:rsidP="00477D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618B5"/>
    <w:multiLevelType w:val="hybridMultilevel"/>
    <w:tmpl w:val="116A88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A795F"/>
    <w:multiLevelType w:val="hybridMultilevel"/>
    <w:tmpl w:val="DED65F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303DC9"/>
    <w:multiLevelType w:val="hybridMultilevel"/>
    <w:tmpl w:val="36F816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8636AA"/>
    <w:multiLevelType w:val="hybridMultilevel"/>
    <w:tmpl w:val="DED65F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C95938"/>
    <w:multiLevelType w:val="hybridMultilevel"/>
    <w:tmpl w:val="073ABD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0E2782"/>
    <w:multiLevelType w:val="multilevel"/>
    <w:tmpl w:val="D97A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Владимир">
    <w15:presenceInfo w15:providerId="Windows Live" w15:userId="0cc9e22b0af12f4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E18"/>
    <w:rsid w:val="00022B5F"/>
    <w:rsid w:val="000534EA"/>
    <w:rsid w:val="00072399"/>
    <w:rsid w:val="000A671C"/>
    <w:rsid w:val="000F0E18"/>
    <w:rsid w:val="001033A4"/>
    <w:rsid w:val="0018276A"/>
    <w:rsid w:val="002B6FF4"/>
    <w:rsid w:val="00300E3D"/>
    <w:rsid w:val="003141CE"/>
    <w:rsid w:val="003A4B65"/>
    <w:rsid w:val="003F4E3C"/>
    <w:rsid w:val="004230BD"/>
    <w:rsid w:val="00456594"/>
    <w:rsid w:val="00477DA9"/>
    <w:rsid w:val="004C6AF9"/>
    <w:rsid w:val="004F3B94"/>
    <w:rsid w:val="00556AFD"/>
    <w:rsid w:val="00564346"/>
    <w:rsid w:val="00567C95"/>
    <w:rsid w:val="005B1A73"/>
    <w:rsid w:val="005E60FB"/>
    <w:rsid w:val="005F35F9"/>
    <w:rsid w:val="00657F95"/>
    <w:rsid w:val="0067128E"/>
    <w:rsid w:val="006F4BD7"/>
    <w:rsid w:val="00735FC3"/>
    <w:rsid w:val="007847EF"/>
    <w:rsid w:val="007B7C9F"/>
    <w:rsid w:val="007F1E23"/>
    <w:rsid w:val="008137AD"/>
    <w:rsid w:val="008B2546"/>
    <w:rsid w:val="009916B7"/>
    <w:rsid w:val="009C0CB3"/>
    <w:rsid w:val="00AB26CC"/>
    <w:rsid w:val="00AF0D6D"/>
    <w:rsid w:val="00BD0C3F"/>
    <w:rsid w:val="00C137BD"/>
    <w:rsid w:val="00C50781"/>
    <w:rsid w:val="00C53679"/>
    <w:rsid w:val="00C861AE"/>
    <w:rsid w:val="00CD0A42"/>
    <w:rsid w:val="00D04CAA"/>
    <w:rsid w:val="00DB13A1"/>
    <w:rsid w:val="00E51932"/>
    <w:rsid w:val="00E5338D"/>
    <w:rsid w:val="00E97779"/>
    <w:rsid w:val="00EB1D81"/>
    <w:rsid w:val="00ED7353"/>
    <w:rsid w:val="00EF5EE7"/>
    <w:rsid w:val="00F476BF"/>
    <w:rsid w:val="00FF4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A3A8F"/>
  <w15:chartTrackingRefBased/>
  <w15:docId w15:val="{D5A4AF80-DFB2-4476-8938-5A214C77D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37B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137BD"/>
    <w:rPr>
      <w:b/>
      <w:bCs/>
    </w:rPr>
  </w:style>
  <w:style w:type="paragraph" w:customStyle="1" w:styleId="ds-markdown-paragraph">
    <w:name w:val="ds-markdown-paragraph"/>
    <w:basedOn w:val="a"/>
    <w:rsid w:val="00C13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mord">
    <w:name w:val="mord"/>
    <w:basedOn w:val="a0"/>
    <w:rsid w:val="006F4BD7"/>
  </w:style>
  <w:style w:type="character" w:customStyle="1" w:styleId="vlist-s">
    <w:name w:val="vlist-s"/>
    <w:basedOn w:val="a0"/>
    <w:rsid w:val="006F4BD7"/>
  </w:style>
  <w:style w:type="character" w:customStyle="1" w:styleId="mrel">
    <w:name w:val="mrel"/>
    <w:basedOn w:val="a0"/>
    <w:rsid w:val="006F4BD7"/>
  </w:style>
  <w:style w:type="character" w:customStyle="1" w:styleId="mbin">
    <w:name w:val="mbin"/>
    <w:basedOn w:val="a0"/>
    <w:rsid w:val="006F4BD7"/>
  </w:style>
  <w:style w:type="character" w:styleId="a4">
    <w:name w:val="annotation reference"/>
    <w:basedOn w:val="a0"/>
    <w:uiPriority w:val="99"/>
    <w:semiHidden/>
    <w:unhideWhenUsed/>
    <w:rsid w:val="006F4BD7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6F4BD7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6F4BD7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6F4BD7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6F4BD7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6F4B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F4BD7"/>
    <w:rPr>
      <w:rFonts w:ascii="Segoe UI" w:hAnsi="Segoe UI" w:cs="Segoe UI"/>
      <w:sz w:val="18"/>
      <w:szCs w:val="18"/>
    </w:rPr>
  </w:style>
  <w:style w:type="character" w:styleId="ab">
    <w:name w:val="Placeholder Text"/>
    <w:basedOn w:val="a0"/>
    <w:uiPriority w:val="99"/>
    <w:semiHidden/>
    <w:rsid w:val="006F4BD7"/>
    <w:rPr>
      <w:color w:val="808080"/>
    </w:rPr>
  </w:style>
  <w:style w:type="paragraph" w:styleId="ac">
    <w:name w:val="List Paragraph"/>
    <w:basedOn w:val="a"/>
    <w:uiPriority w:val="34"/>
    <w:qFormat/>
    <w:rsid w:val="005F35F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5F35F9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0534EA"/>
  </w:style>
  <w:style w:type="character" w:customStyle="1" w:styleId="mop">
    <w:name w:val="mop"/>
    <w:basedOn w:val="a0"/>
    <w:rsid w:val="009916B7"/>
  </w:style>
  <w:style w:type="character" w:customStyle="1" w:styleId="mopen">
    <w:name w:val="mopen"/>
    <w:basedOn w:val="a0"/>
    <w:rsid w:val="009916B7"/>
  </w:style>
  <w:style w:type="character" w:customStyle="1" w:styleId="mclose">
    <w:name w:val="mclose"/>
    <w:basedOn w:val="a0"/>
    <w:rsid w:val="009916B7"/>
  </w:style>
  <w:style w:type="paragraph" w:styleId="ad">
    <w:name w:val="footnote text"/>
    <w:basedOn w:val="a"/>
    <w:link w:val="ae"/>
    <w:uiPriority w:val="99"/>
    <w:semiHidden/>
    <w:unhideWhenUsed/>
    <w:rsid w:val="00477DA9"/>
    <w:pPr>
      <w:spacing w:after="0" w:line="240" w:lineRule="auto"/>
    </w:pPr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semiHidden/>
    <w:rsid w:val="00477DA9"/>
    <w:rPr>
      <w:sz w:val="20"/>
      <w:szCs w:val="20"/>
    </w:rPr>
  </w:style>
  <w:style w:type="character" w:styleId="af">
    <w:name w:val="footnote reference"/>
    <w:basedOn w:val="a0"/>
    <w:uiPriority w:val="99"/>
    <w:semiHidden/>
    <w:unhideWhenUsed/>
    <w:rsid w:val="00477DA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5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6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7</Pages>
  <Words>2397</Words>
  <Characters>13668</Characters>
  <Application>Microsoft Office Word</Application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</dc:creator>
  <cp:keywords/>
  <dc:description/>
  <cp:lastModifiedBy>Владимир Косякин</cp:lastModifiedBy>
  <cp:revision>34</cp:revision>
  <dcterms:created xsi:type="dcterms:W3CDTF">2025-11-12T19:25:00Z</dcterms:created>
  <dcterms:modified xsi:type="dcterms:W3CDTF">2025-11-14T12:31:00Z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zotero-version="7.0.27"&gt;&lt;session id="ZYVUtj4D"/&gt;&lt;style id="http://www.zotero.org/styles/chicago-shortened-notes-bibliography" locale="ru-RU" hasBibliography="1" bibliographyStyleHasBeenSet="0"/&gt;&lt;prefs&gt;&lt;pref name="fieldType" value="F</vt:lpwstr>
  </property>
  <property fmtid="{D5CDD505-2E9C-101B-9397-08002B2CF9AE}" pid="3" name="ZOTERO_PREF_2">
    <vt:lpwstr>ield"/&gt;&lt;pref name="automaticJournalAbbreviations" value="true"/&gt;&lt;pref name="noteType" value="1"/&gt;&lt;/prefs&gt;&lt;/data&gt;</vt:lpwstr>
  </property>
</Properties>
</file>