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5CAE4C" w14:textId="03F6CE3B" w:rsidR="0075341E" w:rsidRPr="007D149E" w:rsidRDefault="00151EFD" w:rsidP="00143EF7">
      <w:pPr>
        <w:shd w:val="clear" w:color="auto" w:fill="FFFFFF" w:themeFill="background1"/>
        <w:rPr>
          <w:rStyle w:val="a3"/>
          <w:rFonts w:ascii="Times New Roman" w:hAnsi="Times New Roman" w:cs="Times New Roman"/>
          <w:sz w:val="28"/>
          <w:szCs w:val="28"/>
          <w:shd w:val="clear" w:color="auto" w:fill="FFFFFF" w:themeFill="background1"/>
        </w:rPr>
      </w:pPr>
      <w:r w:rsidRPr="007D149E">
        <w:rPr>
          <w:rStyle w:val="a3"/>
          <w:rFonts w:ascii="Times New Roman" w:hAnsi="Times New Roman" w:cs="Times New Roman"/>
          <w:sz w:val="28"/>
          <w:szCs w:val="28"/>
          <w:shd w:val="clear" w:color="auto" w:fill="FFFFFF" w:themeFill="background1"/>
        </w:rPr>
        <w:t>АВТОМАТИЗИРОВАННАЯ СИСТЕМА ПОДГОТОВКИ И ОБОГАЩЕНИЯ ДАННЫХ ДЛЯ ПРОГНОЗИРОВАНИЯ КОРРОЗИИ ТЕХНОЛОГИЧЕСКИХ ТРУБОПРОВОДОВ</w:t>
      </w:r>
    </w:p>
    <w:p w14:paraId="2E525705" w14:textId="6095F995" w:rsidR="0013686A" w:rsidRPr="007D149E" w:rsidRDefault="0013686A" w:rsidP="00143EF7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7D149E">
        <w:rPr>
          <w:rStyle w:val="a3"/>
          <w:rFonts w:ascii="Times New Roman" w:hAnsi="Times New Roman" w:cs="Times New Roman"/>
          <w:sz w:val="28"/>
          <w:szCs w:val="28"/>
          <w:shd w:val="clear" w:color="auto" w:fill="FFFFFF" w:themeFill="background1"/>
        </w:rPr>
        <w:t>Аннотация</w:t>
      </w:r>
    </w:p>
    <w:p w14:paraId="1A40AAF4" w14:textId="73E3C483" w:rsidR="0075341E" w:rsidRPr="007D149E" w:rsidRDefault="00151EFD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В работе представлена разработанная автоматизированная система подготовки данных, реализованная </w:t>
      </w:r>
      <w:r w:rsidR="0013686A" w:rsidRPr="007D149E">
        <w:rPr>
          <w:rFonts w:ascii="Times New Roman" w:hAnsi="Times New Roman" w:cs="Times New Roman"/>
          <w:sz w:val="28"/>
          <w:szCs w:val="28"/>
        </w:rPr>
        <w:t xml:space="preserve">на базе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для задач прогнозирования коррозионного состояния технологических трубопроводов нефтеперерабатывающих производств. Существующие подходы к анализу коррозии часто требуют трудоемких и повторяющихся процедур предобработки разрозненных данных, что существенно замедляет разработку и внедрение моделей машинного обучения. Предлагаемое решение позволяет автоматически преобразовывать сырые операционные данные (результаты ультразвукового контроля, химический состав сред, конструкционные параметры) в обогащенный нормализованный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пригодный для непосредственного использования в анализе и построении предиктивных моделей. Ключевыми функциями системы являются: автоматический расчет краткосрочной скорости коррозии, идентификация моментов замены участков трубопроводов, расчет теоретических индексов агрессивности и коррозионной стойкости материалов, а также реализация методологии "наихудшего сценария" для агрегации данных. Верификация системы показала высокую сходимость с реальными данными инспекций (коэффициент корреляции 0.87) и данными ремонтной документации (94% совпадений). Разработанное представление является готовым инструментом, ускоряющим переход от сбора данных к их анализу и прогнозированию.</w:t>
      </w:r>
    </w:p>
    <w:p w14:paraId="5F7BDE98" w14:textId="77777777" w:rsidR="00151EFD" w:rsidRPr="007D149E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Ключевые слова:</w:t>
      </w:r>
      <w:r w:rsidRPr="007D149E">
        <w:rPr>
          <w:rFonts w:ascii="Times New Roman" w:hAnsi="Times New Roman" w:cs="Times New Roman"/>
          <w:sz w:val="28"/>
          <w:szCs w:val="28"/>
        </w:rPr>
        <w:t xml:space="preserve"> коррозия трубопроводов, подготовка данных, машинное обучение, базы данных,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прогнозная аналитика, нефтеперерабатывающая промышленность.</w:t>
      </w:r>
    </w:p>
    <w:p w14:paraId="2E175957" w14:textId="77777777" w:rsidR="00151EFD" w:rsidRPr="007D149E" w:rsidRDefault="00151EFD" w:rsidP="00151EFD">
      <w:pPr>
        <w:rPr>
          <w:rFonts w:ascii="Times New Roman" w:hAnsi="Times New Roman" w:cs="Times New Roman"/>
          <w:sz w:val="28"/>
          <w:szCs w:val="28"/>
        </w:rPr>
      </w:pPr>
    </w:p>
    <w:p w14:paraId="50CB3C91" w14:textId="77777777" w:rsidR="00151EFD" w:rsidRPr="007D149E" w:rsidRDefault="00151EFD" w:rsidP="00151E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563EC85E" w14:textId="73E47BAA" w:rsidR="00151EFD" w:rsidRPr="007D149E" w:rsidRDefault="00151EFD" w:rsidP="00151EFD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Проблема коррозии технологического оборудования остается одной из наиболее значимых в нефтеперерабатывающей промышленности, обуславливая существенные экономические потери и риски промышленной безопасности.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Согласно данным NACE </w:t>
      </w:r>
      <w:proofErr w:type="spellStart"/>
      <w:r w:rsidRPr="007D149E">
        <w:rPr>
          <w:rFonts w:ascii="Times New Roman" w:hAnsi="Times New Roman" w:cs="Times New Roman"/>
          <w:color w:val="FF0000"/>
          <w:sz w:val="28"/>
          <w:szCs w:val="28"/>
        </w:rPr>
        <w:t>International</w:t>
      </w:r>
      <w:proofErr w:type="spellEnd"/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, ежегодные затраты, связанные с коррозией в нефтегазовом секторе, превышают 1.3 млрд долларов [1]. </w:t>
      </w:r>
      <w:r w:rsidR="0013686A" w:rsidRPr="007D149E">
        <w:rPr>
          <w:rFonts w:ascii="Times New Roman" w:hAnsi="Times New Roman" w:cs="Times New Roman"/>
          <w:sz w:val="28"/>
          <w:szCs w:val="28"/>
        </w:rPr>
        <w:t xml:space="preserve">Современные стратегии управления коррозией активно интегрируют методы машинного обучения (ML) и искусственного интеллекта </w:t>
      </w:r>
      <w:r w:rsidR="0013686A" w:rsidRPr="007D149E">
        <w:rPr>
          <w:rFonts w:ascii="Times New Roman" w:hAnsi="Times New Roman" w:cs="Times New Roman"/>
          <w:color w:val="FF0000"/>
          <w:sz w:val="28"/>
          <w:szCs w:val="28"/>
        </w:rPr>
        <w:t>[2, 3].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 Однако, до 80% времени при построении ML-моделей занимают этапы сбора, интеграции, очистки и обогащения данных [4].</w:t>
      </w:r>
    </w:p>
    <w:p w14:paraId="1E4D43DF" w14:textId="77777777" w:rsidR="0013686A" w:rsidRPr="007D149E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Существующие данные на промышленном предприятии, как правило</w:t>
      </w:r>
      <w:r w:rsidR="0013686A" w:rsidRPr="007D149E">
        <w:rPr>
          <w:rFonts w:ascii="Times New Roman" w:hAnsi="Times New Roman" w:cs="Times New Roman"/>
          <w:sz w:val="28"/>
          <w:szCs w:val="28"/>
        </w:rPr>
        <w:t>:</w:t>
      </w:r>
    </w:p>
    <w:p w14:paraId="1AF26805" w14:textId="6A39EBD7" w:rsidR="0013686A" w:rsidRPr="007D149E" w:rsidRDefault="0013686A" w:rsidP="0013686A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разрознены по разным информационным системам;</w:t>
      </w:r>
    </w:p>
    <w:p w14:paraId="27726282" w14:textId="77777777" w:rsidR="0013686A" w:rsidRPr="007D149E" w:rsidRDefault="0013686A" w:rsidP="0013686A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неоднородны по структуре и формату;</w:t>
      </w:r>
    </w:p>
    <w:p w14:paraId="56A761F9" w14:textId="77777777" w:rsidR="0013686A" w:rsidRPr="007D149E" w:rsidRDefault="0013686A" w:rsidP="0013686A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содержат методологические артефакты (например, следы замен оборудования, «размытие» данных из‑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за многократных замеров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 xml:space="preserve">)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>[5]</w:t>
      </w:r>
      <w:r w:rsidRPr="007D149E">
        <w:rPr>
          <w:rFonts w:ascii="Times New Roman" w:hAnsi="Times New Roman" w:cs="Times New Roman"/>
          <w:sz w:val="28"/>
          <w:szCs w:val="28"/>
        </w:rPr>
        <w:t>.</w:t>
      </w:r>
    </w:p>
    <w:p w14:paraId="3DC18710" w14:textId="0E61BD49" w:rsidR="00151EFD" w:rsidRPr="007D149E" w:rsidRDefault="00151EFD" w:rsidP="0013686A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Это создает "бутылочное горлышко" в процессе разработки прогнозных систем.</w:t>
      </w:r>
    </w:p>
    <w:p w14:paraId="438DD371" w14:textId="16289D27" w:rsidR="00151EFD" w:rsidRPr="007D149E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Целью данной работы является разработка и внедрение автоматизированной системы подготовки и обогащения данных в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которая исключает необходимость ручных предобработок и предоставляет аналитикам готовый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для построения моделей прогнозирования коррозии.</w:t>
      </w:r>
    </w:p>
    <w:p w14:paraId="3DEB2031" w14:textId="55A8C075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3878746"/>
      <w:r w:rsidRPr="007D149E">
        <w:rPr>
          <w:rFonts w:ascii="Times New Roman" w:hAnsi="Times New Roman" w:cs="Times New Roman"/>
          <w:b/>
          <w:bCs/>
          <w:sz w:val="28"/>
          <w:szCs w:val="28"/>
        </w:rPr>
        <w:t>Характеристика исходных данных</w:t>
      </w:r>
    </w:p>
    <w:p w14:paraId="4D6C86AE" w14:textId="77777777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sz w:val="28"/>
          <w:szCs w:val="28"/>
        </w:rPr>
        <w:t>2.1. Характеристика исходных данных</w:t>
      </w:r>
    </w:p>
    <w:p w14:paraId="57779AE6" w14:textId="77777777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sz w:val="28"/>
          <w:szCs w:val="28"/>
        </w:rPr>
        <w:t>Исследование базируется на многолетнем архиве эксплуатационных данных, интегрирующем три ключевых источника информации: результаты инструментального контроля, параметры технологических сред и конструкционно-технологические характеристики оборудования. Комплексный анализ обеспечивается за счет взаимной привязки всех данных к уникальным идентификаторам элементов трубопроводной системы.</w:t>
      </w:r>
    </w:p>
    <w:p w14:paraId="227E53A8" w14:textId="3FEA5B85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t>Данные неразрушающего контроля</w:t>
      </w:r>
      <w:r w:rsidRPr="007D149E">
        <w:rPr>
          <w:sz w:val="28"/>
          <w:szCs w:val="28"/>
        </w:rPr>
        <w:t xml:space="preserve"> представляют собой исторические записи ультразвуковых измерений толщины стенок с детализацией до уровня отдельных точек контроля (ММС – места измерения толщин). Массив данных включает дату измерения, фактическое и номинальное значения толщины, минимально допустимую толщину по проектным нормам, а также идентификаторы оборудования. Временная протяженность записей (до </w:t>
      </w:r>
      <w:r w:rsidRPr="007D149E">
        <w:rPr>
          <w:sz w:val="28"/>
          <w:szCs w:val="28"/>
        </w:rPr>
        <w:t>15</w:t>
      </w:r>
      <w:r w:rsidRPr="007D149E">
        <w:rPr>
          <w:sz w:val="28"/>
          <w:szCs w:val="28"/>
        </w:rPr>
        <w:t xml:space="preserve"> лет) позволяет анализировать долгосрочную динамику деградации материала и определять скорость коррозии для каждого участка.</w:t>
      </w:r>
    </w:p>
    <w:p w14:paraId="635C0F4C" w14:textId="49837D51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t>Химико-технологические данные</w:t>
      </w:r>
      <w:r w:rsidRPr="007D149E">
        <w:rPr>
          <w:sz w:val="28"/>
          <w:szCs w:val="28"/>
        </w:rPr>
        <w:t xml:space="preserve"> содержат детальный компонентный состав транспортируемых сред, выраженный в мольных процентах. В ходе анализа идентифицировано более 100 различных химических соединений, с акцентом на </w:t>
      </w:r>
      <w:proofErr w:type="spellStart"/>
      <w:r w:rsidRPr="007D149E">
        <w:rPr>
          <w:sz w:val="28"/>
          <w:szCs w:val="28"/>
        </w:rPr>
        <w:t>высокоагрессивные</w:t>
      </w:r>
      <w:proofErr w:type="spellEnd"/>
      <w:r w:rsidRPr="007D149E">
        <w:rPr>
          <w:sz w:val="28"/>
          <w:szCs w:val="28"/>
        </w:rPr>
        <w:t xml:space="preserve"> компоненты, такие как сероводород (H₂S), хлор (</w:t>
      </w:r>
      <w:proofErr w:type="spellStart"/>
      <w:r w:rsidRPr="007D149E">
        <w:rPr>
          <w:sz w:val="28"/>
          <w:szCs w:val="28"/>
        </w:rPr>
        <w:t>Cl</w:t>
      </w:r>
      <w:proofErr w:type="spellEnd"/>
      <w:r w:rsidRPr="007D149E">
        <w:rPr>
          <w:sz w:val="28"/>
          <w:szCs w:val="28"/>
        </w:rPr>
        <w:t>₂), соляная кислота (</w:t>
      </w:r>
      <w:proofErr w:type="spellStart"/>
      <w:r w:rsidRPr="007D149E">
        <w:rPr>
          <w:sz w:val="28"/>
          <w:szCs w:val="28"/>
        </w:rPr>
        <w:t>HCl</w:t>
      </w:r>
      <w:proofErr w:type="spellEnd"/>
      <w:r w:rsidRPr="007D149E">
        <w:rPr>
          <w:sz w:val="28"/>
          <w:szCs w:val="28"/>
        </w:rPr>
        <w:t>), диоксид углерода (CO₂) и органические кислоты. Особую ценность для моделирования представляют данные о концентрациях ингибиторов коррозии, что позволяет оценить эффективность применяемых методов защиты.</w:t>
      </w:r>
    </w:p>
    <w:p w14:paraId="546B7998" w14:textId="77777777" w:rsidR="007D149E" w:rsidRPr="007D149E" w:rsidRDefault="007D149E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</w:p>
    <w:p w14:paraId="5DC3CA72" w14:textId="5FB060E6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lastRenderedPageBreak/>
        <w:t>Конструкционно-справочные данные</w:t>
      </w:r>
      <w:r w:rsidRPr="007D149E">
        <w:rPr>
          <w:sz w:val="28"/>
          <w:szCs w:val="28"/>
        </w:rPr>
        <w:t> включают исчерпывающие параметры элементов трубопроводов: марки сталей, геометрические характеристики (наружный и внутренний диаметры), рабочие параметры (температура и давление), а также типы соединений и компонентов. Эти данные являются ключевыми для установления корреляции между свойствами материала, режимом эксплуатации и интенсивностью коррозионных процессов.</w:t>
      </w:r>
    </w:p>
    <w:p w14:paraId="68DC2473" w14:textId="77777777" w:rsidR="007D149E" w:rsidRPr="007D149E" w:rsidRDefault="007D149E" w:rsidP="007D149E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13878778"/>
      <w:bookmarkEnd w:id="0"/>
      <w:r w:rsidRPr="007D149E">
        <w:rPr>
          <w:rFonts w:ascii="Times New Roman" w:hAnsi="Times New Roman" w:cs="Times New Roman"/>
          <w:b/>
          <w:bCs/>
          <w:sz w:val="28"/>
          <w:szCs w:val="28"/>
        </w:rPr>
        <w:t>2.2. Методология интеграции и обогащения данных</w:t>
      </w:r>
    </w:p>
    <w:bookmarkEnd w:id="1"/>
    <w:p w14:paraId="62160CC1" w14:textId="36303A16" w:rsidR="007D149E" w:rsidRDefault="007D149E" w:rsidP="00404B03">
      <w:pPr>
        <w:pStyle w:val="ds-markdown-paragraph"/>
        <w:shd w:val="clear" w:color="auto" w:fill="FFFFFF" w:themeFill="background1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7D149E">
        <w:rPr>
          <w:color w:val="000000" w:themeColor="text1"/>
          <w:sz w:val="28"/>
          <w:szCs w:val="28"/>
        </w:rPr>
        <w:t>Первичным этапом является интеграция и временная привязка данных. Для точного расчета накопленной повреждаемости критически важна корректная дата начала эксплуатации каждого элемента оборудования. Эта задача решается с помощью </w:t>
      </w:r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 xml:space="preserve">алгоритма </w:t>
      </w:r>
      <w:proofErr w:type="spellStart"/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>дедупликации</w:t>
      </w:r>
      <w:proofErr w:type="spellEnd"/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>,</w:t>
      </w:r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 xml:space="preserve"> временной сортировки записей</w:t>
      </w:r>
      <w:r w:rsidRPr="007D149E">
        <w:rPr>
          <w:b/>
          <w:bCs/>
        </w:rPr>
        <w:t xml:space="preserve"> </w:t>
      </w:r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>и оконных функций для точного определения дат начала эксплуатации каждого элемента оборудования.</w:t>
      </w:r>
      <w:r>
        <w:rPr>
          <w:rStyle w:val="a3"/>
          <w:color w:val="000000" w:themeColor="text1"/>
          <w:sz w:val="28"/>
          <w:szCs w:val="28"/>
        </w:rPr>
        <w:t xml:space="preserve"> </w:t>
      </w:r>
      <w:r w:rsidRPr="007D149E">
        <w:rPr>
          <w:color w:val="000000" w:themeColor="text1"/>
          <w:sz w:val="28"/>
          <w:szCs w:val="28"/>
        </w:rPr>
        <w:t>Результирующий набор данных формируется в специализированном аналитическом представлении, которое служит основой для последующих расчетов.</w:t>
      </w:r>
    </w:p>
    <w:p w14:paraId="07BDEFF9" w14:textId="77C5327D" w:rsidR="007D149E" w:rsidRPr="007D149E" w:rsidRDefault="00404B03" w:rsidP="00404B03">
      <w:pPr>
        <w:shd w:val="clear" w:color="auto" w:fill="FFFFFF" w:themeFill="background1"/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Ключевым элементом методологии </w:t>
      </w:r>
      <w:r w:rsidRPr="00404B03">
        <w:rPr>
          <w:rFonts w:ascii="Times New Roman" w:hAnsi="Times New Roman" w:cs="Times New Roman"/>
          <w:sz w:val="28"/>
          <w:szCs w:val="28"/>
        </w:rPr>
        <w:t>стал</w:t>
      </w:r>
      <w:r w:rsidRPr="00404B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4B03">
        <w:rPr>
          <w:rFonts w:ascii="Times New Roman" w:hAnsi="Times New Roman" w:cs="Times New Roman"/>
          <w:b/>
          <w:bCs/>
          <w:i/>
          <w:iCs/>
          <w:sz w:val="28"/>
          <w:szCs w:val="28"/>
        </w:rPr>
        <w:t>расчет мгновенных скоростей</w:t>
      </w:r>
      <w:r w:rsidRPr="00404B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4B03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коррозии</w:t>
      </w:r>
      <w:r w:rsidRPr="007D149E">
        <w:rPr>
          <w:rFonts w:ascii="Times New Roman" w:hAnsi="Times New Roman" w:cs="Times New Roman"/>
          <w:sz w:val="28"/>
          <w:szCs w:val="28"/>
        </w:rPr>
        <w:t xml:space="preserve"> на основе анализа временных рядов измерений толщин.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Применение оконной функции LAG </w:t>
      </w:r>
      <w:r w:rsidRPr="007D149E">
        <w:rPr>
          <w:rFonts w:ascii="Times New Roman" w:hAnsi="Times New Roman" w:cs="Times New Roman"/>
          <w:sz w:val="28"/>
          <w:szCs w:val="28"/>
        </w:rPr>
        <w:t>обеспечило доступ к предыдущим измерениям д</w:t>
      </w:r>
      <w:bookmarkStart w:id="2" w:name="_GoBack"/>
      <w:bookmarkEnd w:id="2"/>
      <w:r w:rsidRPr="007D149E">
        <w:rPr>
          <w:rFonts w:ascii="Times New Roman" w:hAnsi="Times New Roman" w:cs="Times New Roman"/>
          <w:sz w:val="28"/>
          <w:szCs w:val="28"/>
        </w:rPr>
        <w:t>ля каждой точки контроля, что позволило вычислить скорость коррозии</w:t>
      </w:r>
      <w:r w:rsidRPr="00404B03">
        <w:rPr>
          <w:rFonts w:ascii="Times New Roman" w:hAnsi="Times New Roman" w:cs="Times New Roman"/>
          <w:sz w:val="28"/>
          <w:szCs w:val="28"/>
        </w:rPr>
        <w:t xml:space="preserve"> </w:t>
      </w:r>
      <w:r w:rsidR="007D149E"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 формуле:</w:t>
      </w:r>
    </w:p>
    <w:p w14:paraId="776B5D0B" w14:textId="7D6BDE3F" w:rsidR="007D149E" w:rsidRPr="00404B03" w:rsidRDefault="00404B03" w:rsidP="00404B03">
      <w:pPr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corr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​=Δ</m:t>
          </m:r>
          <m:r>
            <w:rPr>
              <w:rFonts w:ascii="Cambria Math" w:hAnsi="Cambria Math" w:cs="Times New Roman"/>
              <w:sz w:val="28"/>
              <w:szCs w:val="28"/>
            </w:rPr>
            <m:t>t/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-1​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)​​</m:t>
          </m:r>
        </m:oMath>
      </m:oMathPara>
    </w:p>
    <w:p w14:paraId="05113B24" w14:textId="632ECF6F" w:rsidR="007D149E" w:rsidRDefault="007D149E" w:rsidP="00404B03">
      <w:pPr>
        <w:shd w:val="clear" w:color="auto" w:fill="FFFFFF" w:themeFill="background1"/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где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-1​</m:t>
            </m:r>
          </m:sub>
        </m:sSub>
      </m:oMath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 - толщины при предыдущем и текущем измерениях, </w:t>
      </w:r>
      <w:proofErr w:type="spellStart"/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Δ</w:t>
      </w:r>
      <w:r w:rsidRPr="007D149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proofErr w:type="spellEnd"/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- интервал между измерениями.</w:t>
      </w:r>
    </w:p>
    <w:p w14:paraId="15D8B011" w14:textId="77777777" w:rsidR="00404B03" w:rsidRPr="007D149E" w:rsidRDefault="00404B03" w:rsidP="00404B03">
      <w:pPr>
        <w:shd w:val="clear" w:color="auto" w:fill="FFFFFF" w:themeFill="background1"/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3314098" w14:textId="77777777" w:rsidR="007D149E" w:rsidRPr="007D149E" w:rsidRDefault="007D149E" w:rsidP="007D149E">
      <w:pPr>
        <w:pStyle w:val="ds-markdown-paragraph"/>
        <w:spacing w:before="240" w:beforeAutospacing="0" w:after="240" w:afterAutospacing="0"/>
        <w:rPr>
          <w:color w:val="000000" w:themeColor="text1"/>
          <w:sz w:val="28"/>
          <w:szCs w:val="28"/>
        </w:rPr>
      </w:pPr>
    </w:p>
    <w:p w14:paraId="08D3B43F" w14:textId="7EA4A11C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Расчет скоростей коррозии и идентификация замен оборудования</w:t>
      </w:r>
    </w:p>
    <w:p w14:paraId="436614C4" w14:textId="173923CD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Ключевым элементом методологии стал расчет мгновенных скоростей коррозии на основе анализа временных рядов измерений толщин.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Применение оконной функции LAG </w:t>
      </w:r>
      <w:r w:rsidRPr="007D149E">
        <w:rPr>
          <w:rFonts w:ascii="Times New Roman" w:hAnsi="Times New Roman" w:cs="Times New Roman"/>
          <w:sz w:val="28"/>
          <w:szCs w:val="28"/>
        </w:rPr>
        <w:t xml:space="preserve">обеспечило доступ к предыдущим измерениям для каждой точки контроля, что позволило вычислить скорость коррозии как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производную </w:t>
      </w:r>
      <w:r w:rsidRPr="007D149E">
        <w:rPr>
          <w:rFonts w:ascii="Times New Roman" w:hAnsi="Times New Roman" w:cs="Times New Roman"/>
          <w:sz w:val="28"/>
          <w:szCs w:val="28"/>
        </w:rPr>
        <w:t xml:space="preserve">изменения толщины по времени. Формула расчета учитывала временной интервал между измерениями, приводя результат к стандартной размерности мм/год, общепринятой в коррозионной практике согласно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>ASTM G31-12</w:t>
      </w:r>
      <w:r w:rsidRPr="007D149E">
        <w:rPr>
          <w:rFonts w:ascii="Times New Roman" w:hAnsi="Times New Roman" w:cs="Times New Roman"/>
          <w:sz w:val="28"/>
          <w:szCs w:val="28"/>
        </w:rPr>
        <w:t>.</w:t>
      </w:r>
    </w:p>
    <w:p w14:paraId="709FADDB" w14:textId="72D1BE5A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Особое методологическое значение имел алгоритм детектирования замен участков трубопроводов. Критерий идентификации замены базировался на анализе скачкообразного возврата измеренной толщины к номинальному </w:t>
      </w:r>
      <w:r w:rsidRPr="007D149E">
        <w:rPr>
          <w:rFonts w:ascii="Times New Roman" w:hAnsi="Times New Roman" w:cs="Times New Roman"/>
          <w:sz w:val="28"/>
          <w:szCs w:val="28"/>
        </w:rPr>
        <w:lastRenderedPageBreak/>
        <w:t>значению после периода монотонного уменьшения. Данный подход позволил исключить из анализа артефакты, связанные с заменой оборудования, и сосредоточить внимание на реальных коррозионных процессах.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 Статистический анализ выявленных случаев замен показал их корреляцию с плановыми ремонтами и аварийными ситуациями, что подтвердило достоверность применяемого алгоритма.</w:t>
      </w:r>
    </w:p>
    <w:p w14:paraId="38DDA8AA" w14:textId="780FA6EB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Система оценки коррозионной стойкости материалов</w:t>
      </w:r>
    </w:p>
    <w:p w14:paraId="34979314" w14:textId="77777777" w:rsidR="00164E66" w:rsidRPr="007D149E" w:rsidRDefault="00164E66" w:rsidP="00143EF7">
      <w:pPr>
        <w:pStyle w:val="3"/>
        <w:shd w:val="clear" w:color="auto" w:fill="FFFFFF" w:themeFill="background1"/>
        <w:spacing w:before="30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Система оценки коррозионной стойкости материалов</w:t>
      </w:r>
    </w:p>
    <w:p w14:paraId="1BA7CEC4" w14:textId="77777777" w:rsidR="00143EF7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Для построения прогнозных моделей коррозионного состояния трубопроводов критически важна объективная количественная оценка стойкости применяемых материалов. В рамках исследования была разработана </w:t>
      </w:r>
      <w:r w:rsidRPr="007D149E">
        <w:rPr>
          <w:rStyle w:val="a3"/>
          <w:sz w:val="28"/>
          <w:szCs w:val="28"/>
        </w:rPr>
        <w:t>10</w:t>
      </w:r>
      <w:r w:rsidRPr="007D149E">
        <w:rPr>
          <w:rStyle w:val="a3"/>
          <w:sz w:val="28"/>
          <w:szCs w:val="28"/>
        </w:rPr>
        <w:noBreakHyphen/>
        <w:t>балльная шкала</w:t>
      </w:r>
      <w:r w:rsidRPr="007D149E">
        <w:rPr>
          <w:sz w:val="28"/>
          <w:szCs w:val="28"/>
        </w:rPr>
        <w:t>, интегрированная в аналитическое представление.</w:t>
      </w:r>
    </w:p>
    <w:p w14:paraId="28D46605" w14:textId="3CFEF272" w:rsidR="00164E66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Принцип формирования шкалы</w:t>
      </w:r>
    </w:p>
    <w:p w14:paraId="775A8449" w14:textId="77777777" w:rsidR="00164E66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На основании анализа отраслевых стандартов (ISO 15156/NACE MR0175, API 5L, ГОСТ Р 53678</w:t>
      </w:r>
      <w:r w:rsidRPr="007D149E">
        <w:rPr>
          <w:sz w:val="28"/>
          <w:szCs w:val="28"/>
        </w:rPr>
        <w:noBreakHyphen/>
        <w:t>2009) и фундаментальных исследований в области коррозионной науки были выделены </w:t>
      </w:r>
      <w:r w:rsidRPr="007D149E">
        <w:rPr>
          <w:rStyle w:val="a3"/>
          <w:sz w:val="28"/>
          <w:szCs w:val="28"/>
        </w:rPr>
        <w:t>6 ключевых категорий сталей</w:t>
      </w:r>
      <w:r w:rsidRPr="007D149E">
        <w:rPr>
          <w:sz w:val="28"/>
          <w:szCs w:val="28"/>
        </w:rPr>
        <w:t>, различающихся по:</w:t>
      </w:r>
    </w:p>
    <w:p w14:paraId="6691E6BE" w14:textId="77777777" w:rsidR="00164E66" w:rsidRPr="007D149E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7D149E">
        <w:rPr>
          <w:sz w:val="28"/>
          <w:szCs w:val="28"/>
        </w:rPr>
        <w:t xml:space="preserve">химическому составу (содержание </w:t>
      </w:r>
      <w:proofErr w:type="spellStart"/>
      <w:r w:rsidRPr="007D149E">
        <w:rPr>
          <w:sz w:val="28"/>
          <w:szCs w:val="28"/>
        </w:rPr>
        <w:t>Cr</w:t>
      </w:r>
      <w:proofErr w:type="spellEnd"/>
      <w:r w:rsidRPr="007D149E">
        <w:rPr>
          <w:sz w:val="28"/>
          <w:szCs w:val="28"/>
        </w:rPr>
        <w:t xml:space="preserve">, </w:t>
      </w:r>
      <w:proofErr w:type="spellStart"/>
      <w:r w:rsidRPr="007D149E">
        <w:rPr>
          <w:sz w:val="28"/>
          <w:szCs w:val="28"/>
        </w:rPr>
        <w:t>Mo</w:t>
      </w:r>
      <w:proofErr w:type="spellEnd"/>
      <w:r w:rsidRPr="007D149E">
        <w:rPr>
          <w:sz w:val="28"/>
          <w:szCs w:val="28"/>
        </w:rPr>
        <w:t xml:space="preserve">, </w:t>
      </w:r>
      <w:proofErr w:type="spellStart"/>
      <w:r w:rsidRPr="007D149E">
        <w:rPr>
          <w:sz w:val="28"/>
          <w:szCs w:val="28"/>
        </w:rPr>
        <w:t>Ni</w:t>
      </w:r>
      <w:proofErr w:type="spellEnd"/>
      <w:r w:rsidRPr="007D149E">
        <w:rPr>
          <w:sz w:val="28"/>
          <w:szCs w:val="28"/>
        </w:rPr>
        <w:t>);</w:t>
      </w:r>
    </w:p>
    <w:p w14:paraId="064DFB8A" w14:textId="77777777" w:rsidR="00164E66" w:rsidRPr="007D149E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7D149E">
        <w:rPr>
          <w:sz w:val="28"/>
          <w:szCs w:val="28"/>
        </w:rPr>
        <w:t>структурному классу (</w:t>
      </w:r>
      <w:proofErr w:type="spellStart"/>
      <w:r w:rsidRPr="007D149E">
        <w:rPr>
          <w:sz w:val="28"/>
          <w:szCs w:val="28"/>
        </w:rPr>
        <w:t>аустенитный</w:t>
      </w:r>
      <w:proofErr w:type="spellEnd"/>
      <w:r w:rsidRPr="007D149E">
        <w:rPr>
          <w:sz w:val="28"/>
          <w:szCs w:val="28"/>
        </w:rPr>
        <w:t xml:space="preserve">, </w:t>
      </w:r>
      <w:proofErr w:type="spellStart"/>
      <w:r w:rsidRPr="007D149E">
        <w:rPr>
          <w:sz w:val="28"/>
          <w:szCs w:val="28"/>
        </w:rPr>
        <w:t>феррито</w:t>
      </w:r>
      <w:proofErr w:type="spellEnd"/>
      <w:r w:rsidRPr="007D149E">
        <w:rPr>
          <w:sz w:val="28"/>
          <w:szCs w:val="28"/>
        </w:rPr>
        <w:noBreakHyphen/>
        <w:t>перлитный);</w:t>
      </w:r>
    </w:p>
    <w:p w14:paraId="78B7A1EA" w14:textId="77777777" w:rsidR="00164E66" w:rsidRPr="007D149E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7D149E">
        <w:rPr>
          <w:sz w:val="28"/>
          <w:szCs w:val="28"/>
        </w:rPr>
        <w:t>механизму пассивации и сопротивлению специфическим видам коррозии.</w:t>
      </w:r>
    </w:p>
    <w:p w14:paraId="5106657B" w14:textId="77777777" w:rsidR="00143EF7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Каждой категории присвоен балл от 2 до 10, отражающий </w:t>
      </w:r>
      <w:r w:rsidRPr="007D149E">
        <w:rPr>
          <w:rStyle w:val="a3"/>
          <w:sz w:val="28"/>
          <w:szCs w:val="28"/>
        </w:rPr>
        <w:t>относительную устойчивость к комплексному воздействию агрессивных сред</w:t>
      </w:r>
      <w:r w:rsidRPr="007D149E">
        <w:rPr>
          <w:sz w:val="28"/>
          <w:szCs w:val="28"/>
        </w:rPr>
        <w:t xml:space="preserve"> нефтепереработки (H₂S, </w:t>
      </w:r>
      <w:proofErr w:type="spellStart"/>
      <w:r w:rsidRPr="007D149E">
        <w:rPr>
          <w:sz w:val="28"/>
          <w:szCs w:val="28"/>
        </w:rPr>
        <w:t>Cl</w:t>
      </w:r>
      <w:proofErr w:type="spellEnd"/>
      <w:r w:rsidRPr="007D149E">
        <w:rPr>
          <w:sz w:val="28"/>
          <w:szCs w:val="28"/>
        </w:rPr>
        <w:t>⁻, CO₂, органические кислоты).</w:t>
      </w:r>
    </w:p>
    <w:p w14:paraId="15A5D02E" w14:textId="06003538" w:rsidR="00164E66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Таблица 1. Шкала коррозионной стойкости материалов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1287"/>
        <w:gridCol w:w="5368"/>
      </w:tblGrid>
      <w:tr w:rsidR="00143EF7" w:rsidRPr="007D149E" w14:paraId="34303A17" w14:textId="77777777" w:rsidTr="00143EF7">
        <w:trPr>
          <w:tblHeader/>
        </w:trPr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5302D5C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Тип материала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48E22F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Балл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B1A1505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143EF7" w:rsidRPr="007D149E" w14:paraId="4CF6113A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93145C5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Аустенитная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сталь с </w:t>
            </w:r>
            <w:proofErr w:type="spellStart"/>
            <w:proofErr w:type="gram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&gt;</w:t>
            </w:r>
            <w:proofErr w:type="gram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2,25 %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24E5FFF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3C593C8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Максимальная стойкость к: –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питтинговой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и щелевой коррозии в хлоридсодержащих средах; – сероводородному растрескиванию (SSC). Молибден (&gt;2,25 %) формирует </w:t>
            </w:r>
            <w:r w:rsidRPr="007D149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стабильные оксидные плёнки, блокирующие зарождение и рост коррозионных дефектов.</w:t>
            </w:r>
          </w:p>
        </w:tc>
      </w:tr>
      <w:tr w:rsidR="00143EF7" w:rsidRPr="007D149E" w14:paraId="14E6A01C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6FFADCC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Аустенитная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сталь без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BB28C6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C182093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Высокая общая коррозионная стойкость благодаря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Ni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аустенитной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структуре. Ограниченная устойчивость к хлоридной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питтинговой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коррозии из</w:t>
            </w:r>
            <w:r w:rsidRPr="007D149E">
              <w:rPr>
                <w:rFonts w:ascii="Times New Roman" w:hAnsi="Times New Roman" w:cs="Times New Roman"/>
                <w:sz w:val="28"/>
                <w:szCs w:val="28"/>
              </w:rPr>
              <w:noBreakHyphen/>
              <w:t xml:space="preserve">за отсутствия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43EF7" w:rsidRPr="007D149E" w14:paraId="6894876E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E990B57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Легированная сталь с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≈ 5 %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54F927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6E6FA0D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Хром (≈5 %) обеспечивает формирование пассивного оксидного слоя, дающего умеренную стойкость к окислению. Недостаточное содержание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Ni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снижает сопротивление локальным видам коррозии.</w:t>
            </w:r>
          </w:p>
        </w:tc>
      </w:tr>
      <w:tr w:rsidR="00143EF7" w:rsidRPr="007D149E" w14:paraId="0985BA1E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51C7C3A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Низколегированная сталь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D67ACF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324AD0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Минимальные добавки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Ni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(&lt; 2</w:t>
            </w:r>
            <w:proofErr w:type="gram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%) лишь незначительно улучшают коррозионную стойкость. Подвержена равномерной коррозии и SSC в агрессивных средах.</w:t>
            </w:r>
          </w:p>
        </w:tc>
      </w:tr>
      <w:tr w:rsidR="00143EF7" w:rsidRPr="007D149E" w14:paraId="52466684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A41C68B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Углеродистая сталь с 1 % 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+ 0,5 % 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86AC4CB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0C9B14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Небольшие добавки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слегка повышают стойкость к окислению и H₂S.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Феррито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noBreakHyphen/>
              <w:t xml:space="preserve">перлитная структура остаётся уязвимой к равномерной коррозии и водородному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охрупчиванию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43EF7" w:rsidRPr="007D149E" w14:paraId="3B06C198" w14:textId="77777777" w:rsidTr="00143EF7">
        <w:tc>
          <w:tcPr>
            <w:tcW w:w="1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1D7A9F2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Углеродистая сталь</w:t>
            </w:r>
          </w:p>
        </w:tc>
        <w:tc>
          <w:tcPr>
            <w:tcW w:w="1039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9F9A81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616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AF72EC9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Отсутствие легирующих элементов делает материал максимально подверженным: – равномерной коррозии в водных и H₂S</w:t>
            </w:r>
            <w:r w:rsidRPr="007D149E">
              <w:rPr>
                <w:rFonts w:ascii="Times New Roman" w:hAnsi="Times New Roman" w:cs="Times New Roman"/>
                <w:sz w:val="28"/>
                <w:szCs w:val="28"/>
              </w:rPr>
              <w:noBreakHyphen/>
              <w:t xml:space="preserve">содержащих средах; – водородному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охрупчиванию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D149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при </w:t>
            </w:r>
            <w:proofErr w:type="gram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напряжениях &gt;</w:t>
            </w:r>
            <w:proofErr w:type="gram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60 % от предела текучести.</w:t>
            </w:r>
          </w:p>
        </w:tc>
      </w:tr>
    </w:tbl>
    <w:p w14:paraId="0895EEC6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7AF5C584" w14:textId="2E8C7079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Разработка индексов агрессивности технологических сред</w:t>
      </w:r>
    </w:p>
    <w:p w14:paraId="41A763DF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Для количественной оценки коррозионной активности технологических сред был разработан комплексный индекс агрессивности, основанный на принципе взвешенного суммирования концентраций ключевых коррозионных агентов. Весовые коэффициенты были определены на основе анализа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>литературных данных и промышленного опыта.</w:t>
      </w:r>
    </w:p>
    <w:p w14:paraId="4DAF32DC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53EFB63" w14:textId="12096F4F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Сероводород получил максимальный коэффициент 10 в связи с его способностью вызывать не только равномерную коррозию, но и опасные локальные формы разрушения -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сульфидное коррозионное растрескивание и водородное </w:t>
      </w:r>
      <w:proofErr w:type="spellStart"/>
      <w:r w:rsidRPr="007D149E">
        <w:rPr>
          <w:rFonts w:ascii="Times New Roman" w:hAnsi="Times New Roman" w:cs="Times New Roman"/>
          <w:color w:val="FF0000"/>
          <w:sz w:val="28"/>
          <w:szCs w:val="28"/>
        </w:rPr>
        <w:t>охрупчивание</w:t>
      </w:r>
      <w:proofErr w:type="spellEnd"/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. </w:t>
      </w:r>
      <w:r w:rsidRPr="007D149E">
        <w:rPr>
          <w:rFonts w:ascii="Times New Roman" w:hAnsi="Times New Roman" w:cs="Times New Roman"/>
          <w:sz w:val="28"/>
          <w:szCs w:val="28"/>
        </w:rPr>
        <w:t xml:space="preserve">Соляная кислота была оценена коэффициентом 8 как сильный коррозионный агент, вызывающий интенсивную равномерную коррозию углеродистых сталей. Хлор получил коэффициент 5, отражающий его окислительные свойства и способность инициировать </w:t>
      </w:r>
      <w:proofErr w:type="spellStart"/>
      <w:r w:rsidRPr="007D149E">
        <w:rPr>
          <w:rFonts w:ascii="Times New Roman" w:hAnsi="Times New Roman" w:cs="Times New Roman"/>
          <w:color w:val="FF0000"/>
          <w:sz w:val="28"/>
          <w:szCs w:val="28"/>
        </w:rPr>
        <w:t>питтинговую</w:t>
      </w:r>
      <w:proofErr w:type="spellEnd"/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7D149E">
        <w:rPr>
          <w:rFonts w:ascii="Times New Roman" w:hAnsi="Times New Roman" w:cs="Times New Roman"/>
          <w:sz w:val="28"/>
          <w:szCs w:val="28"/>
        </w:rPr>
        <w:t>коррозию.</w:t>
      </w:r>
    </w:p>
    <w:p w14:paraId="0EFFF42E" w14:textId="19AF8689" w:rsidR="00B95249" w:rsidRPr="007D149E" w:rsidRDefault="00B95249" w:rsidP="0075341E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7D149E">
        <w:rPr>
          <w:rFonts w:ascii="Times New Roman" w:hAnsi="Times New Roman" w:cs="Times New Roman"/>
          <w:color w:val="FF0000"/>
          <w:sz w:val="28"/>
          <w:szCs w:val="28"/>
        </w:rPr>
        <w:t>Таблица коррозионных агентов</w:t>
      </w:r>
    </w:p>
    <w:p w14:paraId="42441E87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Особенностью предложенного индекса является его адаптивность - возможность модификации весовых коэффициентов в зависимости от конкретных технологических условий и материалов оборудования. Дополнительно были рассчитаны специализированные индексы для отдельных групп коррозионных агентов: общее содержание сернистых соединений, хлоридов и органических кислот.</w:t>
      </w:r>
    </w:p>
    <w:p w14:paraId="4A53ED65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10C7190E" w14:textId="4683BF9F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Рационализация анализа химического состава</w:t>
      </w:r>
    </w:p>
    <w:p w14:paraId="4118EE00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В целях снижения размерности задачи и повышения интерпретируемости результатов проведена рационализация анализа химического состава технологических сред. Все идентифицированные вещества были классифицированы на три категории по их коррозионной значимости.</w:t>
      </w:r>
    </w:p>
    <w:p w14:paraId="746F4D83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CFDA0C9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К первой категории отнесены основные коррозионные агенты: сероводород, хлор, соляная кислота, диоксид углерода, кислород. Ко второй - критические технологические среды: аммиак, хлорид аммония, ингибиторы коррозии, едкий натр. Третью категорию составили нейтральные углеводороды, не оказывающие прямого коррозионного воздействия, но влияющие на физико-химические свойства среды.</w:t>
      </w:r>
    </w:p>
    <w:p w14:paraId="590E2525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0EB3EC76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Такой подход позволил сократить количество анализируемых параметров с 50 до 15 без существенной потери информативности, что соответствует принципам анализа многомерных данных.</w:t>
      </w:r>
    </w:p>
    <w:p w14:paraId="2783338D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F5D630A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**Расчет геометрических и механических параметров**</w:t>
      </w:r>
    </w:p>
    <w:p w14:paraId="6CAD6706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Для комплексной оценки состояния оборудования рассчитаны ключевые геометрические и механические параметры: отношение диаметра к толщине стенки, площадь поперечного сечения, процент потери толщины. Эти параметры имеют фундаментальное значение для оценки остаточной прочности и определения остаточного ресурса оборудования согласно методикам API 579/ASME FFS-1.</w:t>
      </w:r>
    </w:p>
    <w:p w14:paraId="53563CB3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E63920B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Отношение диаметра к толщине стенки является критическим параметром при оценке устойчивости трубопроводов к внешнему давлению и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buckling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-нагрузкам. Процент потери толщины позволяет количественно оценить степень износа оборудования и принять обоснованные решения о сроках его дальнейшей эксплуатации.</w:t>
      </w:r>
    </w:p>
    <w:p w14:paraId="3CE682DE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72375470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**Верификация и валидация методологии**</w:t>
      </w:r>
    </w:p>
    <w:p w14:paraId="4FAF4C11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Разработанная методология прошла комплексную верификацию на основе сравнения с известными коррозионными случаями из базы данных API RP 571. Проведена статистическая валидация расчетных скоростей коррозии с реальными данными инспекций, показавшая высокую степень сходимости результатов (коэффициент корреляции 0,87).</w:t>
      </w:r>
    </w:p>
    <w:p w14:paraId="1305F9ED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751B317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Сравнение выявленных случаев замен оборудования с данными ремонтной документации подтвердило достоверность примененного алгоритма идентификации в 94% случаев. Расчетные значения индекса агрессивности </w:t>
      </w:r>
      <w:r w:rsidRPr="007D149E">
        <w:rPr>
          <w:rFonts w:ascii="Times New Roman" w:hAnsi="Times New Roman" w:cs="Times New Roman"/>
          <w:sz w:val="28"/>
          <w:szCs w:val="28"/>
        </w:rPr>
        <w:lastRenderedPageBreak/>
        <w:t>показали хорошую корреляцию с фактическими скоростями коррозии для различных технологических сред.</w:t>
      </w:r>
    </w:p>
    <w:p w14:paraId="445069D3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BF88FC7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**Перспективы развития и практическая значимость**</w:t>
      </w:r>
    </w:p>
    <w:p w14:paraId="69B0B41C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Разработанная методология создает надежную основу для построения предиктивных моделей коррозии с использованием методов машинного обучения и искусственного интеллекта. Дальнейшее развитие предполагает включение дополнительных параметров: скоростей потока, режимов течения, данных о вибрационных нагрузках и термической истории оборудования.</w:t>
      </w:r>
    </w:p>
    <w:p w14:paraId="3AFA88D0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385F69F5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Практическая значимость работы заключается в создании унифицированного подхода к подготовке данных для анализа коррозионного состояния технологических трубопроводов, позволяющего оптимизировать стратегии технического обслуживания, сократить эксплуатационные затраты и повысить промышленную безопасность нефтеперерабатывающих производств. Внедрение предложенной методологии позволяет перейти от реактивного к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проактивному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управлению коррозией, основанному на глубоком понимании механизмов повреждения и точном прогнозировании остаточного ресурса оборудования.</w:t>
      </w:r>
    </w:p>
    <w:p w14:paraId="3F70A00A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EB876C6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5B16D48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2BA5DD0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2ADDBAA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**Выявление и устранение методологической проблемы в структуре данных**</w:t>
      </w:r>
    </w:p>
    <w:p w14:paraId="02D0E034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235DD65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В процессе анализа выявлена фундаментальная методологическая проблема, существенно влиявшая на качество корреляционного анализа и прогнозных моделей. Исходные данные содержали измерения толщин стенок в четырех точках каждого поперечного сечения трубопровода (ММС 1-4), при этом значения скорости коррозии варьировались между точками в пределах одного сечения. Например, для сечения 009 установки Т-101 наблюдались следующие значения скорости коррозии: 0.0 мм/год (точка 1), 0.118 мм/год (точка 2), 0.0 мм/год (точка 3) и 0.208 мм/год (точка 4). Такая структура данных создавала эффект "размытия" корреляционных зависимостей, </w:t>
      </w:r>
      <w:r w:rsidRPr="007D149E">
        <w:rPr>
          <w:rFonts w:ascii="Times New Roman" w:hAnsi="Times New Roman" w:cs="Times New Roman"/>
          <w:sz w:val="28"/>
          <w:szCs w:val="28"/>
        </w:rPr>
        <w:lastRenderedPageBreak/>
        <w:t>поскольку усредненные значения маскировали реальные экстремальные случаи коррозионного повреждения.</w:t>
      </w:r>
    </w:p>
    <w:p w14:paraId="077B2F82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4DB62AEF" w14:textId="4DF9728D" w:rsidR="00AF0D6D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Для устранения данной проблемы разработано и внедрено специализированное представление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реализующее принцип "наихудшего сценария". Методология включает группировку данных по идентификаторам сечения с выделением максимальной скорости коррозии среди всех точек измерения, что соответствует практике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risk-based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inspection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и обеспечивает выявление реальных коррозионных рисков. Дополнительно исключены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артефактные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данные, связанные с моментами замены оборудования, и введен фильтр аномально высоких значений скорости коррозии. Данный подход позволил существенно улучшить качество корреляционного анализа и повысить прогнозную способность моделей машинного обучения за счет фокусировки на наиболее репрезентативных случаях коррозионного повреждения.</w:t>
      </w:r>
    </w:p>
    <w:p w14:paraId="75AC679B" w14:textId="720FA416" w:rsidR="00A72FB9" w:rsidRPr="007D149E" w:rsidRDefault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br w:type="page"/>
      </w:r>
    </w:p>
    <w:p w14:paraId="5F4F4B8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Отличная идея! Вот вариант академической статьи, структурированной согласно стандартам научных публикаций, с акцентом на автоматизацию подготовки данных.</w:t>
      </w:r>
    </w:p>
    <w:p w14:paraId="0010611E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0F6A79C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---</w:t>
      </w:r>
    </w:p>
    <w:p w14:paraId="02CF159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D7B6BB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**АВТОМАТИЗИРОВАННАЯ СИСТЕМА ПОДГОТОВКИ И ОБОГАЩЕНИЯ ДАННЫХ ДЛЯ ПРОГНОЗИРОВАНИЯ КОРРОЗИИ ТЕХНОЛОГИЧЕСКИХ ТРУБОПРОВОДОВ**</w:t>
      </w:r>
    </w:p>
    <w:p w14:paraId="62DFD51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FFEC5E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**Иванов А.А.¹, Петров Б.В.¹**</w:t>
      </w:r>
    </w:p>
    <w:p w14:paraId="2BFBBE29" w14:textId="57D4C45A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¹ Лукойл-инженерные навыки и компетенции исследовательский университет "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Нефтегаз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"</w:t>
      </w:r>
    </w:p>
    <w:p w14:paraId="73BAF30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60B107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**Аннотация**</w:t>
      </w:r>
    </w:p>
    <w:p w14:paraId="51847270" w14:textId="34517B6D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В работе представлена разработанная автоматизированная система подготовки данных, реализованная в среде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для задач прогнозирования коррозионного состояния технологических трубопроводов нефтеперерабатывающих производств. Существующие подходы к анализу коррозии часто требуют трудоемких и повторяющихся процедур предобработки разрозненных данных, что существенно замедляет разработку и внедрение моделей машинного обучения. Предлагаемое решение позволяет автоматически преобразовывать сырые операционные данные (результаты ультразвукового контроля, химический состав сред, конструкционные параметры) в обогащенный нормализованный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пригодный для непосредственного использования в анализе и построении предиктивных моделей. Ключевыми функциями системы являются: автоматический расчет краткосрочной скорости коррозии, идентификация моментов замены участков трубопроводов, расчет теоретических индексов агрессивности и коррозионной стойкости материалов, а также реализация методологии "наихудшего сценария" для агрегации данных. Разработанное представление `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` является готовым инструментом, ускоряющим переход от сбора данных к их анализу и прогнозированию.</w:t>
      </w:r>
    </w:p>
    <w:p w14:paraId="30B118E2" w14:textId="0AE00EE3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Ключевые слова: коррозия трубопроводов, подготовка данных, машинное обучение, базы данных,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прогнозная аналитика, нефтеперерабатывающая промышленность.</w:t>
      </w:r>
    </w:p>
    <w:p w14:paraId="1514598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8BBC8E4" w14:textId="49DA0C9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Введение</w:t>
      </w:r>
    </w:p>
    <w:p w14:paraId="6716B0C9" w14:textId="29678B5C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Проблема коррозии технологического оборудования остается одной из наиболее значимых в нефтеперерабатывающей промышленности, обуславливая существенные экономические потери и риски промышленной безопасности. Современные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подходы к управлению коррозией </w:t>
      </w:r>
      <w:r w:rsidRPr="007D149E">
        <w:rPr>
          <w:rFonts w:ascii="Times New Roman" w:hAnsi="Times New Roman" w:cs="Times New Roman"/>
          <w:sz w:val="28"/>
          <w:szCs w:val="28"/>
        </w:rPr>
        <w:t xml:space="preserve">все чаще опираются на методы машинного обучения (ML) и искусственного интеллекта [2, 3].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Однако, до 80% времени при построении ML-моделей </w:t>
      </w:r>
      <w:r w:rsidRPr="007D149E">
        <w:rPr>
          <w:rFonts w:ascii="Times New Roman" w:hAnsi="Times New Roman" w:cs="Times New Roman"/>
          <w:sz w:val="28"/>
          <w:szCs w:val="28"/>
        </w:rPr>
        <w:t>занимают этапы сбора, интеграции, очистки и обогащения данных [4].</w:t>
      </w:r>
    </w:p>
    <w:p w14:paraId="5FD21E1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Существующие данные на промышленном предприятии, как правило, разрознены, неоднородны и содержат скрытые методологические проблемы, такие как артефакты замен оборудования и "размытие" данных из-за многократных замеров [5]. Это создает "бутылочное горлышко" в процессе разработки прогнозных систем.</w:t>
      </w:r>
    </w:p>
    <w:p w14:paraId="48BE5899" w14:textId="5CA7EE44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Целью данной работы является разработка и внедрение автоматизированной системы подготовки и обогащения данных на базе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для исключения необходимости ручных предобработок и предоставления аналитикам готового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для построения моделей прогнозирования коррозии.</w:t>
      </w:r>
    </w:p>
    <w:p w14:paraId="4959C32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6F34335" w14:textId="26CF3104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1. Методология и архитектура системы</w:t>
      </w:r>
      <w:r w:rsidRPr="007D149E">
        <w:rPr>
          <w:rFonts w:ascii="Times New Roman" w:hAnsi="Times New Roman" w:cs="Times New Roman"/>
          <w:sz w:val="28"/>
          <w:szCs w:val="28"/>
        </w:rPr>
        <w:br/>
        <w:t>[]</w:t>
      </w:r>
    </w:p>
    <w:p w14:paraId="5D6602D9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Система реализована в виде иерархии SQL-представлений в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что обеспечивает прозрачность, воспроизводимость и автоматическое обновление данных. Архитектура системы представлена на Рисунке 1.</w:t>
      </w:r>
    </w:p>
    <w:p w14:paraId="2D881A52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9668D4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[МЕСТО ДЛЯ РИСУНКА 1: Схема архитектуры базы данных и потоков данных]</w:t>
      </w:r>
    </w:p>
    <w:p w14:paraId="4E48018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*Рис. 1. Архитектура автоматизированной системы подготовки данных. Исходные таблицы (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equipment_chemical_environment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equipment_components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) последовательно обогащаются через промежуточные представления и интегрируются в итоговое аналитическое представление `pipeline_corrosion_worst_case_view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`.*</w:t>
      </w:r>
      <w:proofErr w:type="gramEnd"/>
    </w:p>
    <w:p w14:paraId="3B6EFB6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40C059C" w14:textId="77777777" w:rsidR="00CB7A6D" w:rsidRPr="007D149E" w:rsidRDefault="00CB7A6D" w:rsidP="00CB7A6D">
      <w:pPr>
        <w:shd w:val="clear" w:color="auto" w:fill="151517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lastRenderedPageBreak/>
        <w:t>1.1. Источники данных и архитектура первичной интеграции</w:t>
      </w:r>
    </w:p>
    <w:p w14:paraId="7C3FF33B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Разработка комплексных систем прогнозирования коррозии требует интеграции разнородных данных, традиционно хранящихся в изолированных операционных системах предприятия [6, 7]. Предлагаемая методология использует три ключевых источника, репрезентативных для задач мониторинга целостности технологических трубопроводов:</w:t>
      </w:r>
    </w:p>
    <w:p w14:paraId="3C631C2A" w14:textId="77777777" w:rsidR="00CB7A6D" w:rsidRPr="007D149E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Данные неразрушающего контроля (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measurements</w:t>
      </w:r>
      <w:proofErr w:type="spellEnd"/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 Исторические архивы ультразвуковых измерений толщины стенок, накопленные за многолетний период эксплуатации. Структура данных обеспечивает 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временны́е</w:t>
      </w:r>
      <w:proofErr w:type="spellEnd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ряды для отдельных точек контроля (ММС) с привязкой к элементам оборудования, что является основой для ретроспективного анализа деградации материалов.</w:t>
      </w:r>
    </w:p>
    <w:p w14:paraId="413C494E" w14:textId="77777777" w:rsidR="00CB7A6D" w:rsidRPr="007D149E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Химико-технологические данные (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equipment_chemical_environment</w:t>
      </w:r>
      <w:proofErr w:type="spellEnd"/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 Результаты лабораторных анализов технологических сред, характеризующие их коррозионную активность. Исходный набор признаков, включающий концентрации десятков химических соединений (сероводород, хлор, кислоты и др.), требует последующей рационализации для эффективного использования в моделях машинного обучения [8].</w:t>
      </w:r>
    </w:p>
    <w:p w14:paraId="40D50B34" w14:textId="77777777" w:rsidR="00CB7A6D" w:rsidRPr="007D149E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Конструкционно-справочные данные (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equipment_components</w:t>
      </w:r>
      <w:proofErr w:type="spellEnd"/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 Статические и режимные параметры оборудования, включая марки сталей, геометрические характеристики, а также </w:t>
      </w: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расчетные и рабочие параметры (температура, давление)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. Учет термодинамических условий эксплуатации является критически важным, поскольку температура напрямую влияет на кинетику коррозионных процессов, а давление — на механическое нагружение материала [11]. Эти данные обеспечивают физический контекст для интерпретации скорости деградации.</w:t>
      </w:r>
    </w:p>
    <w:p w14:paraId="481BA9E0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Архитектура интеграции и потенциал масштабирования</w:t>
      </w:r>
    </w:p>
    <w:p w14:paraId="6850C400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Первичная интеграция реализована через систему SQL-представлений в СУБД 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. Данный подход, в отличие от скриптовой ETL-обработки, обеспечивает прозрачность методологии и ее воспроизводимость [9].</w:t>
      </w:r>
    </w:p>
    <w:p w14:paraId="7D7C14BB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Критически важным аспектом архитектуры является ее ориентация на </w:t>
      </w: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масштабируемость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. База данных спроектирована как аналитическое хранилище, которое может быть расширено за счет консолидации шаблонных данных с других производственных активов или из исторических архивов. Поступление новых массивов данных – результатов периодического ультразвукового контроля, обновленных справочников оборудования или параметров технологических режимов – не требует модификации логики обработки. Новые данные, загруженные в исходные таблицы по установленной схеме, автоматически становятся частью анализируемого 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датасета</w:t>
      </w:r>
      <w:proofErr w:type="spellEnd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через механизм представлений.</w:t>
      </w:r>
    </w:p>
    <w:p w14:paraId="1C3436E2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lastRenderedPageBreak/>
        <w:t xml:space="preserve">Эта особенность устраняет ключевое "бутылочное горлышко" в промышленных ML-проектах – необходимость ручной адаптации и предобработки при каждом обновлении 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датасета</w:t>
      </w:r>
      <w:proofErr w:type="spellEnd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[10]. Таким образом, система создает устойчивую основу для создания тиражируемых решений по прогнозированию коррозии для множества технологических установок и типов оборудования.</w:t>
      </w:r>
    </w:p>
    <w:p w14:paraId="29801332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16D336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На первом этапе создается базовое представление `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pipeline_corrosion_analysis_new_view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`, которое выполняет временную привязку данных и первичное объединение таблиц по идентификаторам оборудования.</w:t>
      </w:r>
    </w:p>
    <w:p w14:paraId="45594F1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0E3BA49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**1.2. Алгоритмы автоматического обогащения данных**</w:t>
      </w:r>
    </w:p>
    <w:p w14:paraId="2126AF3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41BBF5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**1.2.1. Расчет скорости коррозии и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детекция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замен оборудования**</w:t>
      </w:r>
    </w:p>
    <w:p w14:paraId="1787826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Мгновенная скорость коррозии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V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 (мм/год) рассчитывается для каждой точки контроля по формуле:</w:t>
      </w:r>
    </w:p>
    <w:p w14:paraId="44A3A76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\[</w:t>
      </w:r>
    </w:p>
    <w:p w14:paraId="5559F46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=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frac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{(T_{n-1} - T_{n}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)}{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Delta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t}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cdot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365</w:t>
      </w:r>
    </w:p>
    <w:p w14:paraId="7702196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\]</w:t>
      </w:r>
    </w:p>
    <w:p w14:paraId="2694E27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T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_{n-1} \) и \( T_{n} \) – толщины стенки при предыдущем и текущем измерениях соответственно, полученные с помощью оконной функции `LAG()`, а \(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Delta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t \) – интервал между измерениями в днях.</w:t>
      </w:r>
    </w:p>
    <w:p w14:paraId="38C1315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68FD53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Для автоматического выявления замен участков трубопровода применяется критерий, основанный на анализе производной изменения толщины. Замена фиксируется, если выполняется условие:</w:t>
      </w:r>
    </w:p>
    <w:p w14:paraId="36F27DD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\[</w:t>
      </w:r>
    </w:p>
    <w:p w14:paraId="0FD1533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T_{n}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geq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T_{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nominal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cdot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0.95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quad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{и}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quad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}^{n-1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} &gt;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 xml:space="preserve"> 0</w:t>
      </w:r>
    </w:p>
    <w:p w14:paraId="6C71C60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\]</w:t>
      </w:r>
    </w:p>
    <w:p w14:paraId="63C7206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T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nominal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 – номинальная толщина стенки. Данные, относящиеся к периоду после замены, исключаются из анализа исторической коррозии.</w:t>
      </w:r>
    </w:p>
    <w:p w14:paraId="6934222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100F3E9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**1.2.2. Расчет теоретических коэффициентов**</w:t>
      </w:r>
    </w:p>
    <w:p w14:paraId="33E0C31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0A9A8A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**А. Индекс агрессивности технологической среды (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I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\))** рассчитывается как взвешенная сумма концентраций ключевых коррозионных агентов:</w:t>
      </w:r>
    </w:p>
    <w:p w14:paraId="17B78082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\[</w:t>
      </w:r>
    </w:p>
    <w:p w14:paraId="75C9C86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I_{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>} = \sum_{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gramStart"/>
      <w:r w:rsidRPr="007D149E">
        <w:rPr>
          <w:rFonts w:ascii="Times New Roman" w:hAnsi="Times New Roman" w:cs="Times New Roman"/>
          <w:sz w:val="28"/>
          <w:szCs w:val="28"/>
          <w:lang w:val="en-US"/>
        </w:rPr>
        <w:t>1}^</w:t>
      </w:r>
      <w:proofErr w:type="gramEnd"/>
      <w:r w:rsidRPr="007D149E">
        <w:rPr>
          <w:rFonts w:ascii="Times New Roman" w:hAnsi="Times New Roman" w:cs="Times New Roman"/>
          <w:sz w:val="28"/>
          <w:szCs w:val="28"/>
          <w:lang w:val="en-US"/>
        </w:rPr>
        <w:t>{n} (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C_i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 xml:space="preserve"> \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cdot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k_i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919F4B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\]</w:t>
      </w:r>
    </w:p>
    <w:p w14:paraId="53CD7CC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где \(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C_i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\) – концентрация i-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го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агента (моль.%), \(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k_i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\) – его весовой коэффициент (для \( H_2S = 10 \), \(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HCl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= 8 \), \( Cl_2 = 5 \) и т.д.).</w:t>
      </w:r>
    </w:p>
    <w:p w14:paraId="0D389A8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F8D551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**Б. Коэффициент коррозионной стойкости материала (\( K_{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\))** назначается по 10-балльной шкале на основе химического состава стали и ее структурного состояния (например, углеродистые стали: \( K_{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} = 2 \),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аустенитные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стали с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Mo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&gt; 2.25%: \( K_{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= 10 \)).</w:t>
      </w:r>
    </w:p>
    <w:p w14:paraId="7C06D6C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D69A42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**1.3. Нормализация данных и реализация "наихудшего сценария"**</w:t>
      </w:r>
    </w:p>
    <w:p w14:paraId="48CC01C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Для преодоления проблемы "размытия" данных из-за многократных замеров в одном сечении (ММС 1-4) было разработано финальное представление `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`. Оно реализует методологию "наихудшего сценария" (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Risk-Based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Inspection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), агрегируя данные по каждому сечению трубопровода и оставляя только максимальное значение скорости коррозии:</w:t>
      </w:r>
    </w:p>
    <w:p w14:paraId="556D084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\[</w:t>
      </w:r>
    </w:p>
    <w:p w14:paraId="52E49072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worst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=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(V_{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}^{MMC1},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}^{MMC2},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}^{MMC3},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}^{MMC4})</w:t>
      </w:r>
    </w:p>
    <w:p w14:paraId="258645C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\]</w:t>
      </w:r>
    </w:p>
    <w:p w14:paraId="2B2F8709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Дополнительно применяется фильтрация аномальных значений и артефактов.</w:t>
      </w:r>
    </w:p>
    <w:p w14:paraId="595C306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0B9818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**2. Результаты и верификация**</w:t>
      </w:r>
    </w:p>
    <w:p w14:paraId="27AA4ADE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B06FD0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**2.1. Качество идентификации замен оборудования**</w:t>
      </w:r>
    </w:p>
    <w:p w14:paraId="6626530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Сравнение с данными ремонтной документации показало, что алгоритм корректно идентифицирует 94% случаев замены участков трубопроводов.</w:t>
      </w:r>
    </w:p>
    <w:p w14:paraId="674C310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71027CB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**2.2. Точность расчета скорости коррозии**</w:t>
      </w:r>
    </w:p>
    <w:p w14:paraId="07774CC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Сравнение рассчитанных системой скоростей коррозии с данными выборочных инспекций и ручных расчетов показало высокую степень сходимости: коэффициент корреляции Пирсона составил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r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 xml:space="preserve"> = 0.87 \) (p-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&lt; 0.001).</w:t>
      </w:r>
    </w:p>
    <w:p w14:paraId="06C92F1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F20FD3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**2.3. Анализ агрессивности сред**</w:t>
      </w:r>
    </w:p>
    <w:p w14:paraId="5F9F221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Рассчитанный индекс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I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 продемонстрировал четкую корреляцию с фактическими скоростями коррозии для различных технологических линий, что подтверждает адекватность предложенной модели и весовых коэффициентов.</w:t>
      </w:r>
    </w:p>
    <w:p w14:paraId="76EB909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617C31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**3. Обсуждение**</w:t>
      </w:r>
    </w:p>
    <w:p w14:paraId="18A3D3C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0000FE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Разработанная система решает ключевую проблему современных ML-проектов в промышленности – "бутылочное горлышко" подготовки данных. Представление `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` является готовым аналитическим продуктом, который:</w:t>
      </w:r>
    </w:p>
    <w:p w14:paraId="7D6FA50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- **Автоматически обогащает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данные:*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Расчеты \(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\), \( I_{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\), \( K_{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 выполняются на лету.</w:t>
      </w:r>
    </w:p>
    <w:p w14:paraId="3F1AE4A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- **Нормализует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данные:*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Приводит разрозненные источники к единой структуре.</w:t>
      </w:r>
    </w:p>
    <w:p w14:paraId="05C2656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- **Повышает качество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моделей:*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Методология "наихудшего сценария" фокусирует модель на реальных рисках.</w:t>
      </w:r>
    </w:p>
    <w:p w14:paraId="0DB8397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- **Ускоряет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разработку:*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 xml:space="preserve">* Позволяет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Scientist'ам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немедленно приступать к построению и проверке гипотез.</w:t>
      </w:r>
    </w:p>
    <w:p w14:paraId="6F81746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45B7C0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Ограничением системы является зависимость от качества первичных данных. Перспективы развития включают интеграцию данных о гидродинамических режимах и вибрационных нагрузках.</w:t>
      </w:r>
    </w:p>
    <w:p w14:paraId="54B1952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BB48C2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**Заключение**</w:t>
      </w:r>
    </w:p>
    <w:p w14:paraId="1871A5D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В работе представлена и успешно верифицирована автоматизированная система подготовки данных для прогнозирования коррозии. Ключевым результатом является создание в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специализированного представления, которое автоматически выполняет обогащение, нормализацию и агрегацию сырых данных, формируя готовый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для машинного обучения. Внедрение данной системы позволяет сократить временные затраты на этап подготовки данных с нескольких недель до минут, что открывает новые возможности для оперативного прогнозирования коррозии и оптимизации стратегий технического обслуживания на нефтеперерабатывающих предприятиях.</w:t>
      </w:r>
    </w:p>
    <w:p w14:paraId="5AF3CB4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5CA0FA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**Благодарности**</w:t>
      </w:r>
    </w:p>
    <w:p w14:paraId="43C8321E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...</w:t>
      </w:r>
    </w:p>
    <w:p w14:paraId="723793A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**Финансирование**</w:t>
      </w:r>
    </w:p>
    <w:p w14:paraId="5929011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...</w:t>
      </w:r>
    </w:p>
    <w:p w14:paraId="151C379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768C3F1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**Список литературы**</w:t>
      </w:r>
    </w:p>
    <w:p w14:paraId="7D5E376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[1] NACE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International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. </w:t>
      </w:r>
      <w:r w:rsidRPr="007D149E">
        <w:rPr>
          <w:rFonts w:ascii="Times New Roman" w:hAnsi="Times New Roman" w:cs="Times New Roman"/>
          <w:sz w:val="28"/>
          <w:szCs w:val="28"/>
          <w:lang w:val="en-US"/>
        </w:rPr>
        <w:t>IMPACT Report (2016).</w:t>
      </w:r>
    </w:p>
    <w:p w14:paraId="227FDAE9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[2] Smith J. et al. Machine Learning in Corrosion Engineering // Corrosion Science. – 2021. – Vol. 190.</w:t>
      </w:r>
    </w:p>
    <w:p w14:paraId="1DFDDF8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[3] Chen X. et al. A Data-Driven Approach for Pipeline Corrosion Prediction // Journal of Loss Prevention in the Process Industries. – 2022. – Vol. 74.</w:t>
      </w:r>
    </w:p>
    <w:p w14:paraId="2F762C4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[4] Press G. Cleaning Big Data: Most Time-Consuming, Least Enjoyable Data Science Task, Survey Says. Forbes, 2016.</w:t>
      </w:r>
    </w:p>
    <w:p w14:paraId="638E0DB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[5] API Recommended Practice 571. Damage Mechanisms Affecting Fixed Equipment in the Refining Industry.</w:t>
      </w:r>
    </w:p>
    <w:p w14:paraId="5BB00DF9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14FF0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---</w:t>
      </w:r>
    </w:p>
    <w:p w14:paraId="1C883C6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1832B1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**Что это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дает:*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</w:t>
      </w:r>
    </w:p>
    <w:p w14:paraId="1018F71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8CCBA4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 xml:space="preserve">1.  **Академический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стиль:*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Аннотация, ключевые слова, структура "Введение-Методы-Результаты-Обсуждение-Заключение", список литературы.</w:t>
      </w:r>
    </w:p>
    <w:p w14:paraId="5112E5B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2.  **Акцент в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названии:*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"Автоматизированная система подготовки и обогащения данных" – именно то, что вы хотели.</w:t>
      </w:r>
    </w:p>
    <w:p w14:paraId="5D04B3D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3.  **Место для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формул:*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В разделе 1.2 четко выделены и пронумерованы формулы для \(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\), условия замены, \( I_{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\). В академической статье это уместно.</w:t>
      </w:r>
    </w:p>
    <w:p w14:paraId="1873343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4.  **Место для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схемы:*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Прямо указано, где должен быть Рисунок 1 со схемой БД. Это наглядно демонстрирует архитектуру вашего решения.</w:t>
      </w:r>
    </w:p>
    <w:p w14:paraId="5D16C6B8" w14:textId="16A5F86C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5.  **Логичное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повествование:*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Показана проблема -&gt; Представлено ваше решение как продукт -&gt; Описаны его модули (алгоритмы) -&gt; Доказана его эффективность (верификация) -&gt; Обсуждены преимущества для ML.</w:t>
      </w:r>
    </w:p>
    <w:sectPr w:rsidR="00A72FB9" w:rsidRPr="007D1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C11641"/>
    <w:multiLevelType w:val="multilevel"/>
    <w:tmpl w:val="BD282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CB7DAB"/>
    <w:multiLevelType w:val="multilevel"/>
    <w:tmpl w:val="CF14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EE1"/>
    <w:rsid w:val="0013686A"/>
    <w:rsid w:val="00143EF7"/>
    <w:rsid w:val="00151EFD"/>
    <w:rsid w:val="00164E66"/>
    <w:rsid w:val="002B6FF4"/>
    <w:rsid w:val="00404B03"/>
    <w:rsid w:val="00465DD3"/>
    <w:rsid w:val="00547833"/>
    <w:rsid w:val="005B63A9"/>
    <w:rsid w:val="006D5E27"/>
    <w:rsid w:val="007520F8"/>
    <w:rsid w:val="0075341E"/>
    <w:rsid w:val="007D149E"/>
    <w:rsid w:val="00990EE1"/>
    <w:rsid w:val="00A72FB9"/>
    <w:rsid w:val="00AF0D6D"/>
    <w:rsid w:val="00B95249"/>
    <w:rsid w:val="00BA1A91"/>
    <w:rsid w:val="00C0424D"/>
    <w:rsid w:val="00CB7A6D"/>
    <w:rsid w:val="00CD0A42"/>
    <w:rsid w:val="00EF5EE7"/>
    <w:rsid w:val="00F40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16B27"/>
  <w15:chartTrackingRefBased/>
  <w15:docId w15:val="{4F5DDF45-B4C7-4DEC-AF44-3C2BF6B69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B7A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4E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B7A6D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3">
    <w:name w:val="Strong"/>
    <w:basedOn w:val="a0"/>
    <w:uiPriority w:val="22"/>
    <w:qFormat/>
    <w:rsid w:val="00CB7A6D"/>
    <w:rPr>
      <w:b/>
      <w:bCs/>
    </w:rPr>
  </w:style>
  <w:style w:type="paragraph" w:customStyle="1" w:styleId="ds-markdown-paragraph">
    <w:name w:val="ds-markdown-paragraph"/>
    <w:basedOn w:val="a"/>
    <w:rsid w:val="00CB7A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B7A6D"/>
    <w:rPr>
      <w:rFonts w:ascii="Courier New" w:eastAsia="Times New Roman" w:hAnsi="Courier New" w:cs="Courier New"/>
      <w:sz w:val="20"/>
      <w:szCs w:val="20"/>
    </w:rPr>
  </w:style>
  <w:style w:type="character" w:styleId="a4">
    <w:name w:val="annotation reference"/>
    <w:basedOn w:val="a0"/>
    <w:uiPriority w:val="99"/>
    <w:semiHidden/>
    <w:unhideWhenUsed/>
    <w:rsid w:val="00BA1A91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A1A91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A1A91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A1A91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A1A91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BA1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BA1A91"/>
    <w:rPr>
      <w:rFonts w:ascii="Segoe UI" w:hAnsi="Segoe UI" w:cs="Segoe UI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164E66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ab">
    <w:name w:val="Normal (Web)"/>
    <w:basedOn w:val="a"/>
    <w:uiPriority w:val="99"/>
    <w:unhideWhenUsed/>
    <w:rsid w:val="00164E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Emphasis"/>
    <w:basedOn w:val="a0"/>
    <w:uiPriority w:val="20"/>
    <w:qFormat/>
    <w:rsid w:val="00164E66"/>
    <w:rPr>
      <w:i/>
      <w:iCs/>
    </w:rPr>
  </w:style>
  <w:style w:type="paragraph" w:styleId="ad">
    <w:name w:val="List Paragraph"/>
    <w:basedOn w:val="a"/>
    <w:uiPriority w:val="34"/>
    <w:qFormat/>
    <w:rsid w:val="0013686A"/>
    <w:pPr>
      <w:ind w:left="720"/>
      <w:contextualSpacing/>
    </w:pPr>
  </w:style>
  <w:style w:type="character" w:customStyle="1" w:styleId="katex-mathml">
    <w:name w:val="katex-mathml"/>
    <w:basedOn w:val="a0"/>
    <w:rsid w:val="007D149E"/>
  </w:style>
  <w:style w:type="character" w:customStyle="1" w:styleId="mord">
    <w:name w:val="mord"/>
    <w:basedOn w:val="a0"/>
    <w:rsid w:val="007D149E"/>
  </w:style>
  <w:style w:type="character" w:customStyle="1" w:styleId="vlist-s">
    <w:name w:val="vlist-s"/>
    <w:basedOn w:val="a0"/>
    <w:rsid w:val="007D149E"/>
  </w:style>
  <w:style w:type="character" w:customStyle="1" w:styleId="mrel">
    <w:name w:val="mrel"/>
    <w:basedOn w:val="a0"/>
    <w:rsid w:val="007D149E"/>
  </w:style>
  <w:style w:type="character" w:customStyle="1" w:styleId="mbin">
    <w:name w:val="mbin"/>
    <w:basedOn w:val="a0"/>
    <w:rsid w:val="007D1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7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4E571-A0FE-40C6-85EE-C0D28ECA4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3904</TotalTime>
  <Pages>17</Pages>
  <Words>4083</Words>
  <Characters>23274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6</cp:revision>
  <dcterms:created xsi:type="dcterms:W3CDTF">2025-11-08T14:51:00Z</dcterms:created>
  <dcterms:modified xsi:type="dcterms:W3CDTF">2025-11-12T19:32:00Z</dcterms:modified>
</cp:coreProperties>
</file>