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15CAE4C" w14:textId="1ABC3E53" w:rsidR="0075341E" w:rsidRPr="00143EF7" w:rsidRDefault="00151EFD" w:rsidP="00143EF7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  <w:r w:rsidRPr="00143EF7">
        <w:rPr>
          <w:rStyle w:val="a3"/>
          <w:rFonts w:ascii="Times New Roman" w:hAnsi="Times New Roman" w:cs="Times New Roman"/>
          <w:sz w:val="28"/>
          <w:szCs w:val="28"/>
          <w:shd w:val="clear" w:color="auto" w:fill="FFFFFF" w:themeFill="background1"/>
        </w:rPr>
        <w:t>АВТОМАТИЗИРОВАННАЯ СИСТЕМА ПОДГОТОВКИ И ОБОГАЩЕНИЯ ДАННЫХ ДЛЯ ПРОГНОЗИРОВАНИЯ КОРРОЗИИ ТЕХНОЛОГИЧЕСКИХ ТРУБОПРОВОДОВ</w:t>
      </w:r>
    </w:p>
    <w:p w14:paraId="1A40AAF4" w14:textId="3C078BC9" w:rsidR="0075341E" w:rsidRPr="00143EF7" w:rsidRDefault="00151EFD" w:rsidP="0075341E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В работе представлена разработанная автоматизированная система подготовки данных, реализованная в среде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, для задач прогнозирования коррозионного состояния технологических трубопроводов нефтеперерабатывающих производств. Существующие подходы к анализу коррозии часто требуют трудоемких и повторяющихся процедур предобработки разрозненных данных, что существенно замедляет разработку и внедрение моделей машинного обучения. Предлагаемое решение позволяет автоматически преобразовывать сырые операционные данные (результаты ультразвукового контроля, химический состав сред, конструкционные параметры) в обогащенный нормализованный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, пригодный для непосредственного использования в анализе и построении предиктивных моделей. Ключевыми функциями системы являются: автоматический расчет краткосрочной скорости коррозии, идентификация моментов замены участков трубопроводов, расчет теоретических индексов агрессивности и коррозионной стойкости материалов, а также реализация методологии "наихудшего сценария" для агрегации данных. Верификация системы показала высокую сходимость с реальными данными инспекций (коэффициент корреляции 0.87) и данными ремонтной документации (94% совпадений). Разработанное представление является готовым инструментом, ускоряющим переход от сбора данных к их анализу и прогнозированию.</w:t>
      </w:r>
    </w:p>
    <w:p w14:paraId="5F7BDE98" w14:textId="77777777" w:rsidR="00151EFD" w:rsidRPr="00143EF7" w:rsidRDefault="00151EFD" w:rsidP="00151EFD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Ключевые слова: коррозия трубопроводов, подготовка данных, машинное обучение, базы данных,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, прогнозная аналитика, нефтеперерабатывающая промышленность.</w:t>
      </w:r>
    </w:p>
    <w:p w14:paraId="2E175957" w14:textId="77777777" w:rsidR="00151EFD" w:rsidRPr="00143EF7" w:rsidRDefault="00151EFD" w:rsidP="00151EFD">
      <w:pPr>
        <w:rPr>
          <w:rFonts w:ascii="Times New Roman" w:hAnsi="Times New Roman" w:cs="Times New Roman"/>
          <w:sz w:val="28"/>
          <w:szCs w:val="28"/>
        </w:rPr>
      </w:pPr>
    </w:p>
    <w:p w14:paraId="50CB3C91" w14:textId="77777777" w:rsidR="00151EFD" w:rsidRPr="00143EF7" w:rsidRDefault="00151EFD" w:rsidP="00151EFD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Введение</w:t>
      </w:r>
    </w:p>
    <w:p w14:paraId="563EC85E" w14:textId="715C9F89" w:rsidR="00151EFD" w:rsidRPr="00143EF7" w:rsidRDefault="00151EFD" w:rsidP="00151EFD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Проблема коррозии технологического оборудования остается одной из наиболее значимых в нефтеперерабатывающей промышленности, обуславливая существенные экономические потери и риски промышленной безопасности. </w:t>
      </w:r>
      <w:r w:rsidRPr="00143EF7">
        <w:rPr>
          <w:rFonts w:ascii="Times New Roman" w:hAnsi="Times New Roman" w:cs="Times New Roman"/>
          <w:color w:val="FF0000"/>
          <w:sz w:val="28"/>
          <w:szCs w:val="28"/>
        </w:rPr>
        <w:t xml:space="preserve">Согласно данным NACE </w:t>
      </w:r>
      <w:proofErr w:type="spellStart"/>
      <w:r w:rsidRPr="00143EF7">
        <w:rPr>
          <w:rFonts w:ascii="Times New Roman" w:hAnsi="Times New Roman" w:cs="Times New Roman"/>
          <w:color w:val="FF0000"/>
          <w:sz w:val="28"/>
          <w:szCs w:val="28"/>
        </w:rPr>
        <w:t>International</w:t>
      </w:r>
      <w:proofErr w:type="spellEnd"/>
      <w:r w:rsidRPr="00143EF7">
        <w:rPr>
          <w:rFonts w:ascii="Times New Roman" w:hAnsi="Times New Roman" w:cs="Times New Roman"/>
          <w:color w:val="FF0000"/>
          <w:sz w:val="28"/>
          <w:szCs w:val="28"/>
        </w:rPr>
        <w:t xml:space="preserve">, ежегодные затраты, связанные с коррозией в нефтегазовом секторе, превышают 1.3 млрд долларов [1]. </w:t>
      </w:r>
      <w:r w:rsidRPr="00143EF7">
        <w:rPr>
          <w:rFonts w:ascii="Times New Roman" w:hAnsi="Times New Roman" w:cs="Times New Roman"/>
          <w:sz w:val="28"/>
          <w:szCs w:val="28"/>
        </w:rPr>
        <w:t>Современные подходы к управлению коррозией все чаще опираются на методы машинного обучения (ML) и искусственного интеллекта [2, 3]. Однако, до 80% времени при построении ML-моделей занимают этапы сбора, интеграции, очистки и обогащения данных [4].</w:t>
      </w:r>
    </w:p>
    <w:p w14:paraId="3DC18710" w14:textId="09614116" w:rsidR="00151EFD" w:rsidRPr="00143EF7" w:rsidRDefault="00151EFD" w:rsidP="00151EFD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Существующие данные на промышленном предприятии, как правило, разрознены, неоднородны и содержат скрытые методологические проблемы, </w:t>
      </w:r>
      <w:r w:rsidRPr="00143EF7">
        <w:rPr>
          <w:rFonts w:ascii="Times New Roman" w:hAnsi="Times New Roman" w:cs="Times New Roman"/>
          <w:sz w:val="28"/>
          <w:szCs w:val="28"/>
        </w:rPr>
        <w:lastRenderedPageBreak/>
        <w:t>такие как артефакты замен оборудования и "размытие" данных из-за многократных замеров [5]. Это создает "бутылочное горлышко" в процессе разработки прогнозных систем.</w:t>
      </w:r>
    </w:p>
    <w:p w14:paraId="438DD371" w14:textId="44674E66" w:rsidR="00151EFD" w:rsidRPr="00143EF7" w:rsidRDefault="00151EFD" w:rsidP="00151EFD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Целью данной работы является разработка и внедрение автоматизированной системы подготовки и обогащения данных в СУБД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, которая исключает необходимость ручных предобработок и предоставляет аналитикам готовый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 для построения моделей прогнозирования коррозии.</w:t>
      </w:r>
    </w:p>
    <w:p w14:paraId="3DEB2031" w14:textId="55A8C075" w:rsidR="0075341E" w:rsidRPr="00143EF7" w:rsidRDefault="0075341E" w:rsidP="0075341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43EF7">
        <w:rPr>
          <w:rFonts w:ascii="Times New Roman" w:hAnsi="Times New Roman" w:cs="Times New Roman"/>
          <w:b/>
          <w:bCs/>
          <w:sz w:val="28"/>
          <w:szCs w:val="28"/>
        </w:rPr>
        <w:t>Характеристика исходных данных</w:t>
      </w:r>
    </w:p>
    <w:p w14:paraId="04FA7262" w14:textId="1881AD4D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Исследование базировалось на эксплуатационных данных, накопленных за многолетний период мониторинга оборудования. Исходный массив информации включал три ключевых компонента: результаты инструментального контроля толщин стенок, детальную характеристику химического состава технологических сред и конструкционно-технологические параметры оборудования.</w:t>
      </w:r>
    </w:p>
    <w:p w14:paraId="620F31F9" w14:textId="41E211E1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Таблица измерений (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measurements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) содержала исторические данные ультразвукового контроля толщин стенок трубопроводов с детализацией до уровня отдельных точек измерения (ММС - места измерения толщин). Для каждой записи фиксировались дата измерения, фактическое значение толщины, номинальная толщина, минимально допустимая толщина согласно проектным нормам, а также идентификационные параметры оборудования. Особенностью данного массива являлась его временная протяженность, позволяющая отслеживать динамику изменения толщин на интервалах до 15 лет.</w:t>
      </w:r>
    </w:p>
    <w:p w14:paraId="32AC4020" w14:textId="398C42B8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Таблица химического состава (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equipment_chemical_environment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) предоставляла детальную информацию о компонентном составе технологических сред, выраженную в мольных процентах. Анализ показал наличие более </w:t>
      </w:r>
      <w:r w:rsidR="00B95249" w:rsidRPr="00143EF7">
        <w:rPr>
          <w:rFonts w:ascii="Times New Roman" w:hAnsi="Times New Roman" w:cs="Times New Roman"/>
          <w:sz w:val="28"/>
          <w:szCs w:val="28"/>
        </w:rPr>
        <w:t>10</w:t>
      </w:r>
      <w:r w:rsidRPr="00143EF7">
        <w:rPr>
          <w:rFonts w:ascii="Times New Roman" w:hAnsi="Times New Roman" w:cs="Times New Roman"/>
          <w:sz w:val="28"/>
          <w:szCs w:val="28"/>
        </w:rPr>
        <w:t xml:space="preserve">0 различных химических соединений, включая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высокоагрессивные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 компоненты: сероводород, хлор, соляную кислоту, диоксид углерода, а также различные органические кислоты. Особую ценность представляла информация о концентрациях ингибиторов коррозии, позволяющая оценить эффективность применяемых защитных мероприятий.</w:t>
      </w:r>
    </w:p>
    <w:p w14:paraId="4310DD13" w14:textId="54E84D82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Таблица параметров оборудования (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equipment_components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) содержала исчерпывающие сведения о конструкционных особенностях трубопроводов: марки сталей, геометрические характеристики (наружный и внутренний диаметры), рабочие температуры и давления, типы соединений и компонентов. Наличие данных о материалах позволило учесть их коррозионную стойкость при последующем анализе.</w:t>
      </w:r>
    </w:p>
    <w:p w14:paraId="78FE06AE" w14:textId="1D26A752" w:rsidR="0075341E" w:rsidRPr="00143EF7" w:rsidRDefault="0075341E" w:rsidP="0075341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43EF7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Методология интеграции и обогащения данных</w:t>
      </w:r>
    </w:p>
    <w:p w14:paraId="4504DF17" w14:textId="730A9546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Для преодоления проблемы разрозненности исходной информации была разработана </w:t>
      </w:r>
      <w:proofErr w:type="spellStart"/>
      <w:r w:rsidRPr="00143EF7">
        <w:rPr>
          <w:rFonts w:ascii="Times New Roman" w:hAnsi="Times New Roman" w:cs="Times New Roman"/>
          <w:color w:val="FF0000"/>
          <w:sz w:val="28"/>
          <w:szCs w:val="28"/>
        </w:rPr>
        <w:t>sophisticated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-методология интеграции данных, реализованная в виде специализированного аналитического представления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pipeline_corrosion_analysis_new_view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. Методология включала несколько взаимосвязанных этапов, каждый из которых имел строгое теоретическое обоснование.</w:t>
      </w:r>
    </w:p>
    <w:p w14:paraId="06731AB1" w14:textId="1718E651" w:rsidR="0075341E" w:rsidRPr="00143EF7" w:rsidRDefault="0075341E" w:rsidP="0075341E">
      <w:pPr>
        <w:rPr>
          <w:rFonts w:ascii="Times New Roman" w:hAnsi="Times New Roman" w:cs="Times New Roman"/>
          <w:color w:val="FF0000"/>
          <w:sz w:val="28"/>
          <w:szCs w:val="28"/>
        </w:rPr>
      </w:pPr>
      <w:commentRangeStart w:id="1"/>
      <w:r w:rsidRPr="00143EF7">
        <w:rPr>
          <w:rFonts w:ascii="Times New Roman" w:hAnsi="Times New Roman" w:cs="Times New Roman"/>
          <w:color w:val="FF0000"/>
          <w:sz w:val="28"/>
          <w:szCs w:val="28"/>
        </w:rPr>
        <w:t>Первоначальный этап предполагал временную привязку данных о вводе оборудования в эксплуатацию. Использование операции DISTINCT ON в сочетании с оконными функциями позволило точно идентифицировать даты начала эксплуатации для каждого элемента оборудования, что являлось необходимым условием для корректного расчета накопленной повреждаемости.</w:t>
      </w:r>
      <w:r w:rsidR="00BA1A91" w:rsidRPr="00143EF7">
        <w:rPr>
          <w:rFonts w:ascii="Times New Roman" w:hAnsi="Times New Roman" w:cs="Times New Roman"/>
          <w:color w:val="FF0000"/>
          <w:sz w:val="28"/>
          <w:szCs w:val="28"/>
        </w:rPr>
        <w:t xml:space="preserve"> Правило расчета</w:t>
      </w:r>
      <w:commentRangeEnd w:id="1"/>
      <w:r w:rsidR="00BA1A91" w:rsidRPr="00143EF7">
        <w:rPr>
          <w:rStyle w:val="a4"/>
          <w:rFonts w:ascii="Times New Roman" w:hAnsi="Times New Roman" w:cs="Times New Roman"/>
          <w:sz w:val="28"/>
          <w:szCs w:val="28"/>
        </w:rPr>
        <w:commentReference w:id="1"/>
      </w:r>
    </w:p>
    <w:p w14:paraId="08D3B43F" w14:textId="7EA4A11C" w:rsidR="0075341E" w:rsidRPr="00143EF7" w:rsidRDefault="0075341E" w:rsidP="0075341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43EF7">
        <w:rPr>
          <w:rFonts w:ascii="Times New Roman" w:hAnsi="Times New Roman" w:cs="Times New Roman"/>
          <w:b/>
          <w:bCs/>
          <w:sz w:val="28"/>
          <w:szCs w:val="28"/>
        </w:rPr>
        <w:t>Расчет скоростей коррозии и идентификация замен оборудования</w:t>
      </w:r>
    </w:p>
    <w:p w14:paraId="436614C4" w14:textId="173923CD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Ключевым элементом методологии стал расчет мгновенных скоростей коррозии на основе анализа временных рядов измерений толщин. </w:t>
      </w:r>
      <w:r w:rsidRPr="00143EF7">
        <w:rPr>
          <w:rFonts w:ascii="Times New Roman" w:hAnsi="Times New Roman" w:cs="Times New Roman"/>
          <w:color w:val="FF0000"/>
          <w:sz w:val="28"/>
          <w:szCs w:val="28"/>
        </w:rPr>
        <w:t xml:space="preserve">Применение оконной функции LAG </w:t>
      </w:r>
      <w:r w:rsidRPr="00143EF7">
        <w:rPr>
          <w:rFonts w:ascii="Times New Roman" w:hAnsi="Times New Roman" w:cs="Times New Roman"/>
          <w:sz w:val="28"/>
          <w:szCs w:val="28"/>
        </w:rPr>
        <w:t xml:space="preserve">обеспечило доступ к предыдущим измерениям для каждой точки контроля, что позволило вычислить скорость коррозии как </w:t>
      </w:r>
      <w:r w:rsidRPr="00143EF7">
        <w:rPr>
          <w:rFonts w:ascii="Times New Roman" w:hAnsi="Times New Roman" w:cs="Times New Roman"/>
          <w:color w:val="FF0000"/>
          <w:sz w:val="28"/>
          <w:szCs w:val="28"/>
        </w:rPr>
        <w:t xml:space="preserve">производную </w:t>
      </w:r>
      <w:r w:rsidRPr="00143EF7">
        <w:rPr>
          <w:rFonts w:ascii="Times New Roman" w:hAnsi="Times New Roman" w:cs="Times New Roman"/>
          <w:sz w:val="28"/>
          <w:szCs w:val="28"/>
        </w:rPr>
        <w:t xml:space="preserve">изменения толщины по времени. Формула расчета учитывала временной интервал между измерениями, приводя результат к стандартной размерности мм/год, общепринятой в коррозионной практике согласно </w:t>
      </w:r>
      <w:r w:rsidRPr="00143EF7">
        <w:rPr>
          <w:rFonts w:ascii="Times New Roman" w:hAnsi="Times New Roman" w:cs="Times New Roman"/>
          <w:color w:val="FF0000"/>
          <w:sz w:val="28"/>
          <w:szCs w:val="28"/>
        </w:rPr>
        <w:t>ASTM G31-12</w:t>
      </w:r>
      <w:r w:rsidRPr="00143EF7">
        <w:rPr>
          <w:rFonts w:ascii="Times New Roman" w:hAnsi="Times New Roman" w:cs="Times New Roman"/>
          <w:sz w:val="28"/>
          <w:szCs w:val="28"/>
        </w:rPr>
        <w:t>.</w:t>
      </w:r>
    </w:p>
    <w:p w14:paraId="709FADDB" w14:textId="72D1BE5A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Особое методологическое значение имел алгоритм детектирования замен участков трубопроводов. Критерий идентификации замены базировался на анализе скачкообразного возврата измеренной толщины к номинальному значению после периода монотонного уменьшения. Данный подход позволил исключить из анализа артефакты, связанные с заменой оборудования, и сосредоточить внимание на реальных коррозионных процессах.</w:t>
      </w:r>
      <w:r w:rsidRPr="00143EF7">
        <w:rPr>
          <w:rFonts w:ascii="Times New Roman" w:hAnsi="Times New Roman" w:cs="Times New Roman"/>
          <w:color w:val="FF0000"/>
          <w:sz w:val="28"/>
          <w:szCs w:val="28"/>
        </w:rPr>
        <w:t xml:space="preserve"> Статистический анализ выявленных случаев замен показал их корреляцию с плановыми ремонтами и аварийными ситуациями, что подтвердило достоверность применяемого алгоритма.</w:t>
      </w:r>
    </w:p>
    <w:p w14:paraId="38DDA8AA" w14:textId="780FA6EB" w:rsidR="0075341E" w:rsidRPr="00143EF7" w:rsidRDefault="0075341E" w:rsidP="0075341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43EF7">
        <w:rPr>
          <w:rFonts w:ascii="Times New Roman" w:hAnsi="Times New Roman" w:cs="Times New Roman"/>
          <w:b/>
          <w:bCs/>
          <w:sz w:val="28"/>
          <w:szCs w:val="28"/>
        </w:rPr>
        <w:t>Система оценки коррозионной стойкости материалов</w:t>
      </w:r>
    </w:p>
    <w:p w14:paraId="34979314" w14:textId="77777777" w:rsidR="00164E66" w:rsidRPr="00143EF7" w:rsidRDefault="00164E66" w:rsidP="00143EF7">
      <w:pPr>
        <w:pStyle w:val="3"/>
        <w:shd w:val="clear" w:color="auto" w:fill="FFFFFF" w:themeFill="background1"/>
        <w:spacing w:before="300" w:beforeAutospacing="0" w:after="120" w:afterAutospacing="0" w:line="420" w:lineRule="atLeast"/>
        <w:rPr>
          <w:sz w:val="28"/>
          <w:szCs w:val="28"/>
        </w:rPr>
      </w:pPr>
      <w:r w:rsidRPr="00143EF7">
        <w:rPr>
          <w:sz w:val="28"/>
          <w:szCs w:val="28"/>
        </w:rPr>
        <w:t>Система оценки коррозионной стойкости материалов</w:t>
      </w:r>
    </w:p>
    <w:p w14:paraId="1BA7CEC4" w14:textId="77777777" w:rsidR="00143EF7" w:rsidRPr="00143EF7" w:rsidRDefault="00164E66" w:rsidP="00143EF7">
      <w:pPr>
        <w:pStyle w:val="ab"/>
        <w:shd w:val="clear" w:color="auto" w:fill="FFFFFF" w:themeFill="background1"/>
        <w:spacing w:before="120" w:beforeAutospacing="0" w:after="120" w:afterAutospacing="0" w:line="420" w:lineRule="atLeast"/>
        <w:rPr>
          <w:sz w:val="28"/>
          <w:szCs w:val="28"/>
        </w:rPr>
      </w:pPr>
      <w:r w:rsidRPr="00143EF7">
        <w:rPr>
          <w:sz w:val="28"/>
          <w:szCs w:val="28"/>
        </w:rPr>
        <w:t xml:space="preserve">Для построения прогнозных моделей коррозионного состояния трубопроводов критически важна объективная количественная оценка стойкости применяемых материалов. В рамках исследования была </w:t>
      </w:r>
      <w:r w:rsidRPr="00143EF7">
        <w:rPr>
          <w:sz w:val="28"/>
          <w:szCs w:val="28"/>
        </w:rPr>
        <w:lastRenderedPageBreak/>
        <w:t>разработана </w:t>
      </w:r>
      <w:r w:rsidRPr="00143EF7">
        <w:rPr>
          <w:rStyle w:val="a3"/>
          <w:sz w:val="28"/>
          <w:szCs w:val="28"/>
        </w:rPr>
        <w:t>10</w:t>
      </w:r>
      <w:r w:rsidRPr="00143EF7">
        <w:rPr>
          <w:rStyle w:val="a3"/>
          <w:sz w:val="28"/>
          <w:szCs w:val="28"/>
        </w:rPr>
        <w:noBreakHyphen/>
        <w:t>балльная шкала</w:t>
      </w:r>
      <w:r w:rsidRPr="00143EF7">
        <w:rPr>
          <w:sz w:val="28"/>
          <w:szCs w:val="28"/>
        </w:rPr>
        <w:t>, интегрированная в аналитическое представление.</w:t>
      </w:r>
    </w:p>
    <w:p w14:paraId="28D46605" w14:textId="3CFEF272" w:rsidR="00164E66" w:rsidRPr="00143EF7" w:rsidRDefault="00164E66" w:rsidP="00143EF7">
      <w:pPr>
        <w:pStyle w:val="ab"/>
        <w:shd w:val="clear" w:color="auto" w:fill="FFFFFF" w:themeFill="background1"/>
        <w:spacing w:before="120" w:beforeAutospacing="0" w:after="120" w:afterAutospacing="0" w:line="420" w:lineRule="atLeast"/>
        <w:rPr>
          <w:sz w:val="28"/>
          <w:szCs w:val="28"/>
        </w:rPr>
      </w:pPr>
      <w:r w:rsidRPr="00143EF7">
        <w:rPr>
          <w:sz w:val="28"/>
          <w:szCs w:val="28"/>
        </w:rPr>
        <w:t>Принцип формирования шкалы</w:t>
      </w:r>
    </w:p>
    <w:p w14:paraId="775A8449" w14:textId="77777777" w:rsidR="00164E66" w:rsidRPr="00143EF7" w:rsidRDefault="00164E66" w:rsidP="00143EF7">
      <w:pPr>
        <w:pStyle w:val="ab"/>
        <w:shd w:val="clear" w:color="auto" w:fill="FFFFFF" w:themeFill="background1"/>
        <w:spacing w:before="120" w:beforeAutospacing="0" w:after="120" w:afterAutospacing="0" w:line="420" w:lineRule="atLeast"/>
        <w:rPr>
          <w:sz w:val="28"/>
          <w:szCs w:val="28"/>
        </w:rPr>
      </w:pPr>
      <w:r w:rsidRPr="00143EF7">
        <w:rPr>
          <w:sz w:val="28"/>
          <w:szCs w:val="28"/>
        </w:rPr>
        <w:t>На основании анализа отраслевых стандартов (ISO 15156/NACE MR0175, API 5L, ГОСТ Р 53678</w:t>
      </w:r>
      <w:r w:rsidRPr="00143EF7">
        <w:rPr>
          <w:sz w:val="28"/>
          <w:szCs w:val="28"/>
        </w:rPr>
        <w:noBreakHyphen/>
        <w:t>2009) и фундаментальных исследований в области коррозионной науки были выделены </w:t>
      </w:r>
      <w:r w:rsidRPr="00143EF7">
        <w:rPr>
          <w:rStyle w:val="a3"/>
          <w:sz w:val="28"/>
          <w:szCs w:val="28"/>
        </w:rPr>
        <w:t>6 ключевых категорий сталей</w:t>
      </w:r>
      <w:r w:rsidRPr="00143EF7">
        <w:rPr>
          <w:sz w:val="28"/>
          <w:szCs w:val="28"/>
        </w:rPr>
        <w:t>, различающихся по:</w:t>
      </w:r>
    </w:p>
    <w:p w14:paraId="6691E6BE" w14:textId="77777777" w:rsidR="00164E66" w:rsidRPr="00143EF7" w:rsidRDefault="00164E66" w:rsidP="00143EF7">
      <w:pPr>
        <w:pStyle w:val="ab"/>
        <w:numPr>
          <w:ilvl w:val="0"/>
          <w:numId w:val="2"/>
        </w:numPr>
        <w:shd w:val="clear" w:color="auto" w:fill="FFFFFF" w:themeFill="background1"/>
        <w:spacing w:before="120" w:beforeAutospacing="0" w:after="120" w:afterAutospacing="0" w:line="420" w:lineRule="atLeast"/>
        <w:ind w:left="0"/>
        <w:rPr>
          <w:sz w:val="28"/>
          <w:szCs w:val="28"/>
        </w:rPr>
      </w:pPr>
      <w:r w:rsidRPr="00143EF7">
        <w:rPr>
          <w:sz w:val="28"/>
          <w:szCs w:val="28"/>
        </w:rPr>
        <w:t xml:space="preserve">химическому составу (содержание </w:t>
      </w:r>
      <w:proofErr w:type="spellStart"/>
      <w:r w:rsidRPr="00143EF7">
        <w:rPr>
          <w:sz w:val="28"/>
          <w:szCs w:val="28"/>
        </w:rPr>
        <w:t>Cr</w:t>
      </w:r>
      <w:proofErr w:type="spellEnd"/>
      <w:r w:rsidRPr="00143EF7">
        <w:rPr>
          <w:sz w:val="28"/>
          <w:szCs w:val="28"/>
        </w:rPr>
        <w:t xml:space="preserve">, </w:t>
      </w:r>
      <w:proofErr w:type="spellStart"/>
      <w:r w:rsidRPr="00143EF7">
        <w:rPr>
          <w:sz w:val="28"/>
          <w:szCs w:val="28"/>
        </w:rPr>
        <w:t>Mo</w:t>
      </w:r>
      <w:proofErr w:type="spellEnd"/>
      <w:r w:rsidRPr="00143EF7">
        <w:rPr>
          <w:sz w:val="28"/>
          <w:szCs w:val="28"/>
        </w:rPr>
        <w:t xml:space="preserve">, </w:t>
      </w:r>
      <w:proofErr w:type="spellStart"/>
      <w:r w:rsidRPr="00143EF7">
        <w:rPr>
          <w:sz w:val="28"/>
          <w:szCs w:val="28"/>
        </w:rPr>
        <w:t>Ni</w:t>
      </w:r>
      <w:proofErr w:type="spellEnd"/>
      <w:r w:rsidRPr="00143EF7">
        <w:rPr>
          <w:sz w:val="28"/>
          <w:szCs w:val="28"/>
        </w:rPr>
        <w:t>);</w:t>
      </w:r>
    </w:p>
    <w:p w14:paraId="064DFB8A" w14:textId="77777777" w:rsidR="00164E66" w:rsidRPr="00143EF7" w:rsidRDefault="00164E66" w:rsidP="00143EF7">
      <w:pPr>
        <w:pStyle w:val="ab"/>
        <w:numPr>
          <w:ilvl w:val="0"/>
          <w:numId w:val="2"/>
        </w:numPr>
        <w:shd w:val="clear" w:color="auto" w:fill="FFFFFF" w:themeFill="background1"/>
        <w:spacing w:before="120" w:beforeAutospacing="0" w:after="120" w:afterAutospacing="0" w:line="420" w:lineRule="atLeast"/>
        <w:ind w:left="0"/>
        <w:rPr>
          <w:sz w:val="28"/>
          <w:szCs w:val="28"/>
        </w:rPr>
      </w:pPr>
      <w:r w:rsidRPr="00143EF7">
        <w:rPr>
          <w:sz w:val="28"/>
          <w:szCs w:val="28"/>
        </w:rPr>
        <w:t>структурному классу (</w:t>
      </w:r>
      <w:proofErr w:type="spellStart"/>
      <w:r w:rsidRPr="00143EF7">
        <w:rPr>
          <w:sz w:val="28"/>
          <w:szCs w:val="28"/>
        </w:rPr>
        <w:t>аустенитный</w:t>
      </w:r>
      <w:proofErr w:type="spellEnd"/>
      <w:r w:rsidRPr="00143EF7">
        <w:rPr>
          <w:sz w:val="28"/>
          <w:szCs w:val="28"/>
        </w:rPr>
        <w:t xml:space="preserve">, </w:t>
      </w:r>
      <w:proofErr w:type="spellStart"/>
      <w:r w:rsidRPr="00143EF7">
        <w:rPr>
          <w:sz w:val="28"/>
          <w:szCs w:val="28"/>
        </w:rPr>
        <w:t>феррито</w:t>
      </w:r>
      <w:proofErr w:type="spellEnd"/>
      <w:r w:rsidRPr="00143EF7">
        <w:rPr>
          <w:sz w:val="28"/>
          <w:szCs w:val="28"/>
        </w:rPr>
        <w:noBreakHyphen/>
        <w:t>перлитный);</w:t>
      </w:r>
    </w:p>
    <w:p w14:paraId="78B7A1EA" w14:textId="77777777" w:rsidR="00164E66" w:rsidRPr="00143EF7" w:rsidRDefault="00164E66" w:rsidP="00143EF7">
      <w:pPr>
        <w:pStyle w:val="ab"/>
        <w:numPr>
          <w:ilvl w:val="0"/>
          <w:numId w:val="2"/>
        </w:numPr>
        <w:shd w:val="clear" w:color="auto" w:fill="FFFFFF" w:themeFill="background1"/>
        <w:spacing w:before="120" w:beforeAutospacing="0" w:after="120" w:afterAutospacing="0" w:line="420" w:lineRule="atLeast"/>
        <w:ind w:left="0"/>
        <w:rPr>
          <w:sz w:val="28"/>
          <w:szCs w:val="28"/>
        </w:rPr>
      </w:pPr>
      <w:r w:rsidRPr="00143EF7">
        <w:rPr>
          <w:sz w:val="28"/>
          <w:szCs w:val="28"/>
        </w:rPr>
        <w:t>механизму пассивации и сопротивлению специфическим видам коррозии.</w:t>
      </w:r>
    </w:p>
    <w:p w14:paraId="5106657B" w14:textId="77777777" w:rsidR="00143EF7" w:rsidRPr="00143EF7" w:rsidRDefault="00164E66" w:rsidP="00143EF7">
      <w:pPr>
        <w:pStyle w:val="ab"/>
        <w:shd w:val="clear" w:color="auto" w:fill="FFFFFF" w:themeFill="background1"/>
        <w:spacing w:before="120" w:beforeAutospacing="0" w:after="120" w:afterAutospacing="0" w:line="420" w:lineRule="atLeast"/>
        <w:rPr>
          <w:sz w:val="28"/>
          <w:szCs w:val="28"/>
        </w:rPr>
      </w:pPr>
      <w:r w:rsidRPr="00143EF7">
        <w:rPr>
          <w:sz w:val="28"/>
          <w:szCs w:val="28"/>
        </w:rPr>
        <w:t>Каждой категории присвоен балл от 2 до 10, отражающий </w:t>
      </w:r>
      <w:r w:rsidRPr="00143EF7">
        <w:rPr>
          <w:rStyle w:val="a3"/>
          <w:sz w:val="28"/>
          <w:szCs w:val="28"/>
        </w:rPr>
        <w:t>относительную устойчивость к комплексному воздействию агрессивных сред</w:t>
      </w:r>
      <w:r w:rsidRPr="00143EF7">
        <w:rPr>
          <w:sz w:val="28"/>
          <w:szCs w:val="28"/>
        </w:rPr>
        <w:t xml:space="preserve"> нефтепереработки (H₂S, </w:t>
      </w:r>
      <w:proofErr w:type="spellStart"/>
      <w:r w:rsidRPr="00143EF7">
        <w:rPr>
          <w:sz w:val="28"/>
          <w:szCs w:val="28"/>
        </w:rPr>
        <w:t>Cl</w:t>
      </w:r>
      <w:proofErr w:type="spellEnd"/>
      <w:r w:rsidRPr="00143EF7">
        <w:rPr>
          <w:sz w:val="28"/>
          <w:szCs w:val="28"/>
        </w:rPr>
        <w:t>⁻, CO₂, органические кислоты).</w:t>
      </w:r>
    </w:p>
    <w:p w14:paraId="15A5D02E" w14:textId="06003538" w:rsidR="00164E66" w:rsidRPr="00143EF7" w:rsidRDefault="00164E66" w:rsidP="00143EF7">
      <w:pPr>
        <w:pStyle w:val="ab"/>
        <w:shd w:val="clear" w:color="auto" w:fill="FFFFFF" w:themeFill="background1"/>
        <w:spacing w:before="120" w:beforeAutospacing="0" w:after="120" w:afterAutospacing="0" w:line="420" w:lineRule="atLeast"/>
        <w:rPr>
          <w:sz w:val="28"/>
          <w:szCs w:val="28"/>
        </w:rPr>
      </w:pPr>
      <w:r w:rsidRPr="00143EF7">
        <w:rPr>
          <w:sz w:val="28"/>
          <w:szCs w:val="28"/>
        </w:rPr>
        <w:t>Таблица 1. Шкала коррозионной стойкости материалов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1044"/>
        <w:gridCol w:w="6611"/>
      </w:tblGrid>
      <w:tr w:rsidR="00143EF7" w:rsidRPr="00143EF7" w14:paraId="34303A17" w14:textId="77777777" w:rsidTr="00143EF7">
        <w:trPr>
          <w:tblHeader/>
        </w:trPr>
        <w:tc>
          <w:tcPr>
            <w:tcW w:w="1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15302D5C" w14:textId="77777777" w:rsidR="00143EF7" w:rsidRPr="00143EF7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Тип материала</w:t>
            </w:r>
          </w:p>
        </w:tc>
        <w:tc>
          <w:tcPr>
            <w:tcW w:w="1039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448E22F" w14:textId="77777777" w:rsidR="00143EF7" w:rsidRPr="00143EF7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Балл</w:t>
            </w:r>
          </w:p>
        </w:tc>
        <w:tc>
          <w:tcPr>
            <w:tcW w:w="6616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B1A1505" w14:textId="77777777" w:rsidR="00143EF7" w:rsidRPr="00143EF7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Обоснование</w:t>
            </w:r>
          </w:p>
        </w:tc>
      </w:tr>
      <w:tr w:rsidR="00143EF7" w:rsidRPr="00143EF7" w14:paraId="4CF6113A" w14:textId="77777777" w:rsidTr="00143EF7">
        <w:tc>
          <w:tcPr>
            <w:tcW w:w="1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393145C5" w14:textId="77777777" w:rsidR="00143EF7" w:rsidRPr="00143EF7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Аустенитная</w:t>
            </w:r>
            <w:proofErr w:type="spellEnd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 xml:space="preserve"> сталь с </w:t>
            </w:r>
            <w:proofErr w:type="spellStart"/>
            <w:proofErr w:type="gramStart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Mo</w:t>
            </w:r>
            <w:proofErr w:type="spellEnd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 &gt;</w:t>
            </w:r>
            <w:proofErr w:type="gramEnd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 2,25 %</w:t>
            </w:r>
          </w:p>
        </w:tc>
        <w:tc>
          <w:tcPr>
            <w:tcW w:w="1039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24E5FFF" w14:textId="77777777" w:rsidR="00143EF7" w:rsidRPr="00143EF7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10</w:t>
            </w:r>
          </w:p>
        </w:tc>
        <w:tc>
          <w:tcPr>
            <w:tcW w:w="6616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3C593C8" w14:textId="77777777" w:rsidR="00143EF7" w:rsidRPr="00143EF7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143EF7">
              <w:rPr>
                <w:rFonts w:ascii="Times New Roman" w:hAnsi="Times New Roman" w:cs="Times New Roman"/>
                <w:sz w:val="16"/>
                <w:szCs w:val="16"/>
              </w:rPr>
              <w:t xml:space="preserve">Максимальная стойкость к: – </w:t>
            </w:r>
            <w:proofErr w:type="spellStart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питтинговой</w:t>
            </w:r>
            <w:proofErr w:type="spellEnd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 xml:space="preserve"> и щелевой коррозии в хлоридсодержащих средах; – сероводородному растрескиванию (SSC). Молибден (&gt;2,25 %) формирует стабильные оксидные плёнки, блокирующие зарождение и рост коррозионных дефектов.</w:t>
            </w:r>
          </w:p>
        </w:tc>
      </w:tr>
      <w:tr w:rsidR="00143EF7" w:rsidRPr="00143EF7" w14:paraId="14E6A01C" w14:textId="77777777" w:rsidTr="00143EF7">
        <w:tc>
          <w:tcPr>
            <w:tcW w:w="1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16FFADCC" w14:textId="77777777" w:rsidR="00143EF7" w:rsidRPr="00143EF7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Аустенитная</w:t>
            </w:r>
            <w:proofErr w:type="spellEnd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 xml:space="preserve"> сталь без </w:t>
            </w:r>
            <w:proofErr w:type="spellStart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Mo</w:t>
            </w:r>
            <w:proofErr w:type="spellEnd"/>
          </w:p>
        </w:tc>
        <w:tc>
          <w:tcPr>
            <w:tcW w:w="1039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9BB28C6" w14:textId="77777777" w:rsidR="00143EF7" w:rsidRPr="00143EF7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8</w:t>
            </w:r>
          </w:p>
        </w:tc>
        <w:tc>
          <w:tcPr>
            <w:tcW w:w="6616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C182093" w14:textId="77777777" w:rsidR="00143EF7" w:rsidRPr="00143EF7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143EF7">
              <w:rPr>
                <w:rFonts w:ascii="Times New Roman" w:hAnsi="Times New Roman" w:cs="Times New Roman"/>
                <w:sz w:val="16"/>
                <w:szCs w:val="16"/>
              </w:rPr>
              <w:t xml:space="preserve">Высокая общая коррозионная стойкость благодаря </w:t>
            </w:r>
            <w:proofErr w:type="spellStart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Ni</w:t>
            </w:r>
            <w:proofErr w:type="spellEnd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 xml:space="preserve"> и </w:t>
            </w:r>
            <w:proofErr w:type="spellStart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аустенитной</w:t>
            </w:r>
            <w:proofErr w:type="spellEnd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 xml:space="preserve"> структуре. Ограниченная устойчивость к хлоридной </w:t>
            </w:r>
            <w:proofErr w:type="spellStart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питтинговой</w:t>
            </w:r>
            <w:proofErr w:type="spellEnd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 xml:space="preserve"> коррозии из</w:t>
            </w:r>
            <w:r w:rsidRPr="00143EF7">
              <w:rPr>
                <w:rFonts w:ascii="Times New Roman" w:hAnsi="Times New Roman" w:cs="Times New Roman"/>
                <w:sz w:val="16"/>
                <w:szCs w:val="16"/>
              </w:rPr>
              <w:noBreakHyphen/>
              <w:t xml:space="preserve">за отсутствия </w:t>
            </w:r>
            <w:proofErr w:type="spellStart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Mo</w:t>
            </w:r>
            <w:proofErr w:type="spellEnd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</w:tc>
      </w:tr>
      <w:tr w:rsidR="00143EF7" w:rsidRPr="00143EF7" w14:paraId="6894876E" w14:textId="77777777" w:rsidTr="00143EF7">
        <w:tc>
          <w:tcPr>
            <w:tcW w:w="1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6E990B57" w14:textId="77777777" w:rsidR="00143EF7" w:rsidRPr="00143EF7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143EF7">
              <w:rPr>
                <w:rFonts w:ascii="Times New Roman" w:hAnsi="Times New Roman" w:cs="Times New Roman"/>
                <w:sz w:val="16"/>
                <w:szCs w:val="16"/>
              </w:rPr>
              <w:t xml:space="preserve">Легированная сталь с </w:t>
            </w:r>
            <w:proofErr w:type="spellStart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Cr</w:t>
            </w:r>
            <w:proofErr w:type="spellEnd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 ≈ 5 %</w:t>
            </w:r>
          </w:p>
        </w:tc>
        <w:tc>
          <w:tcPr>
            <w:tcW w:w="1039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054F927" w14:textId="77777777" w:rsidR="00143EF7" w:rsidRPr="00143EF7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6</w:t>
            </w:r>
          </w:p>
        </w:tc>
        <w:tc>
          <w:tcPr>
            <w:tcW w:w="6616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6E6FA0D" w14:textId="77777777" w:rsidR="00143EF7" w:rsidRPr="00143EF7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143EF7">
              <w:rPr>
                <w:rFonts w:ascii="Times New Roman" w:hAnsi="Times New Roman" w:cs="Times New Roman"/>
                <w:sz w:val="16"/>
                <w:szCs w:val="16"/>
              </w:rPr>
              <w:t xml:space="preserve">Хром (≈5 %) обеспечивает формирование пассивного оксидного слоя, дающего умеренную стойкость к окислению. Недостаточное содержание </w:t>
            </w:r>
            <w:proofErr w:type="spellStart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Mo</w:t>
            </w:r>
            <w:proofErr w:type="spellEnd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 xml:space="preserve"> и </w:t>
            </w:r>
            <w:proofErr w:type="spellStart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Ni</w:t>
            </w:r>
            <w:proofErr w:type="spellEnd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 xml:space="preserve"> снижает сопротивление локальным видам коррозии.</w:t>
            </w:r>
          </w:p>
        </w:tc>
      </w:tr>
      <w:tr w:rsidR="00143EF7" w:rsidRPr="00143EF7" w14:paraId="0985BA1E" w14:textId="77777777" w:rsidTr="00143EF7">
        <w:tc>
          <w:tcPr>
            <w:tcW w:w="1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251C7C3A" w14:textId="77777777" w:rsidR="00143EF7" w:rsidRPr="00143EF7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Низколегированная сталь</w:t>
            </w:r>
          </w:p>
        </w:tc>
        <w:tc>
          <w:tcPr>
            <w:tcW w:w="1039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0D67ACF" w14:textId="77777777" w:rsidR="00143EF7" w:rsidRPr="00143EF7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4</w:t>
            </w:r>
          </w:p>
        </w:tc>
        <w:tc>
          <w:tcPr>
            <w:tcW w:w="6616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F324AD0" w14:textId="77777777" w:rsidR="00143EF7" w:rsidRPr="00143EF7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143EF7">
              <w:rPr>
                <w:rFonts w:ascii="Times New Roman" w:hAnsi="Times New Roman" w:cs="Times New Roman"/>
                <w:sz w:val="16"/>
                <w:szCs w:val="16"/>
              </w:rPr>
              <w:t xml:space="preserve">Минимальные добавки </w:t>
            </w:r>
            <w:proofErr w:type="spellStart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Cr</w:t>
            </w:r>
            <w:proofErr w:type="spellEnd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 xml:space="preserve">, </w:t>
            </w:r>
            <w:proofErr w:type="spellStart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Mo</w:t>
            </w:r>
            <w:proofErr w:type="spellEnd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 xml:space="preserve">, </w:t>
            </w:r>
            <w:proofErr w:type="spellStart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Ni</w:t>
            </w:r>
            <w:proofErr w:type="spellEnd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gramStart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(&lt; 2</w:t>
            </w:r>
            <w:proofErr w:type="gramEnd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 %) лишь незначительно улучшают коррозионную стойкость. Подвержена равномерной коррозии и SSC в агрессивных средах.</w:t>
            </w:r>
          </w:p>
        </w:tc>
      </w:tr>
      <w:tr w:rsidR="00143EF7" w:rsidRPr="00143EF7" w14:paraId="52466684" w14:textId="77777777" w:rsidTr="00143EF7">
        <w:tc>
          <w:tcPr>
            <w:tcW w:w="1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6A41C68B" w14:textId="77777777" w:rsidR="00143EF7" w:rsidRPr="00143EF7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Углеродистая сталь с 1 % </w:t>
            </w:r>
            <w:proofErr w:type="spellStart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Cr</w:t>
            </w:r>
            <w:proofErr w:type="spellEnd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 + 0,5 % </w:t>
            </w:r>
            <w:proofErr w:type="spellStart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Mo</w:t>
            </w:r>
            <w:proofErr w:type="spellEnd"/>
          </w:p>
        </w:tc>
        <w:tc>
          <w:tcPr>
            <w:tcW w:w="1039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86AC4CB" w14:textId="77777777" w:rsidR="00143EF7" w:rsidRPr="00143EF7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3</w:t>
            </w:r>
          </w:p>
        </w:tc>
        <w:tc>
          <w:tcPr>
            <w:tcW w:w="6616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30C9B14" w14:textId="77777777" w:rsidR="00143EF7" w:rsidRPr="00143EF7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143EF7">
              <w:rPr>
                <w:rFonts w:ascii="Times New Roman" w:hAnsi="Times New Roman" w:cs="Times New Roman"/>
                <w:sz w:val="16"/>
                <w:szCs w:val="16"/>
              </w:rPr>
              <w:t xml:space="preserve">Небольшие добавки </w:t>
            </w:r>
            <w:proofErr w:type="spellStart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Cr</w:t>
            </w:r>
            <w:proofErr w:type="spellEnd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 xml:space="preserve"> и </w:t>
            </w:r>
            <w:proofErr w:type="spellStart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Mo</w:t>
            </w:r>
            <w:proofErr w:type="spellEnd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 xml:space="preserve"> слегка повышают стойкость к окислению и H₂S. </w:t>
            </w:r>
            <w:proofErr w:type="spellStart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Феррито</w:t>
            </w:r>
            <w:proofErr w:type="spellEnd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noBreakHyphen/>
              <w:t xml:space="preserve">перлитная структура остаётся уязвимой к равномерной коррозии и водородному </w:t>
            </w:r>
            <w:proofErr w:type="spellStart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охрупчиванию</w:t>
            </w:r>
            <w:proofErr w:type="spellEnd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</w:tc>
      </w:tr>
      <w:tr w:rsidR="00143EF7" w:rsidRPr="00143EF7" w14:paraId="3B06C198" w14:textId="77777777" w:rsidTr="00143EF7">
        <w:tc>
          <w:tcPr>
            <w:tcW w:w="1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71D7A9F2" w14:textId="77777777" w:rsidR="00143EF7" w:rsidRPr="00143EF7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Углеродистая сталь</w:t>
            </w:r>
          </w:p>
        </w:tc>
        <w:tc>
          <w:tcPr>
            <w:tcW w:w="1039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99F9A81" w14:textId="77777777" w:rsidR="00143EF7" w:rsidRPr="00143EF7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2</w:t>
            </w:r>
          </w:p>
        </w:tc>
        <w:tc>
          <w:tcPr>
            <w:tcW w:w="6616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AF72EC9" w14:textId="77777777" w:rsidR="00143EF7" w:rsidRPr="00143EF7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Отсутствие легирующих элементов делает материал максимально подверженным: – равномерной коррозии в водных и H₂S</w:t>
            </w:r>
            <w:r w:rsidRPr="00143EF7">
              <w:rPr>
                <w:rFonts w:ascii="Times New Roman" w:hAnsi="Times New Roman" w:cs="Times New Roman"/>
                <w:sz w:val="16"/>
                <w:szCs w:val="16"/>
              </w:rPr>
              <w:noBreakHyphen/>
              <w:t xml:space="preserve">содержащих средах; – водородному </w:t>
            </w:r>
            <w:proofErr w:type="spellStart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охрупчиванию</w:t>
            </w:r>
            <w:proofErr w:type="spellEnd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 xml:space="preserve"> при </w:t>
            </w:r>
            <w:proofErr w:type="gramStart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напряжениях &gt;</w:t>
            </w:r>
            <w:proofErr w:type="gramEnd"/>
            <w:r w:rsidRPr="00143EF7">
              <w:rPr>
                <w:rFonts w:ascii="Times New Roman" w:hAnsi="Times New Roman" w:cs="Times New Roman"/>
                <w:sz w:val="16"/>
                <w:szCs w:val="16"/>
              </w:rPr>
              <w:t> 60 % от предела текучести.</w:t>
            </w:r>
          </w:p>
        </w:tc>
      </w:tr>
    </w:tbl>
    <w:p w14:paraId="0895EEC6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7AF5C584" w14:textId="2E8C7079" w:rsidR="0075341E" w:rsidRPr="00143EF7" w:rsidRDefault="0075341E" w:rsidP="0075341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43EF7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Разработка индексов агрессивности технологических сред</w:t>
      </w:r>
    </w:p>
    <w:p w14:paraId="41A763DF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Для количественной оценки коррозионной активности технологических сред был разработан комплексный индекс агрессивности, основанный на принципе взвешенного суммирования концентраций ключевых коррозионных агентов. Весовые коэффициенты были определены на основе анализа </w:t>
      </w:r>
      <w:r w:rsidRPr="00143EF7">
        <w:rPr>
          <w:rFonts w:ascii="Times New Roman" w:hAnsi="Times New Roman" w:cs="Times New Roman"/>
          <w:color w:val="FF0000"/>
          <w:sz w:val="28"/>
          <w:szCs w:val="28"/>
        </w:rPr>
        <w:t>литературных данных и промышленного опыта.</w:t>
      </w:r>
    </w:p>
    <w:p w14:paraId="4DAF32DC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553EFB63" w14:textId="12096F4F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Сероводород получил максимальный коэффициент 10 в связи с его способностью вызывать не только равномерную коррозию, но и опасные локальные формы разрушения - </w:t>
      </w:r>
      <w:r w:rsidRPr="00143EF7">
        <w:rPr>
          <w:rFonts w:ascii="Times New Roman" w:hAnsi="Times New Roman" w:cs="Times New Roman"/>
          <w:color w:val="FF0000"/>
          <w:sz w:val="28"/>
          <w:szCs w:val="28"/>
        </w:rPr>
        <w:t xml:space="preserve">сульфидное коррозионное растрескивание и водородное </w:t>
      </w:r>
      <w:proofErr w:type="spellStart"/>
      <w:r w:rsidRPr="00143EF7">
        <w:rPr>
          <w:rFonts w:ascii="Times New Roman" w:hAnsi="Times New Roman" w:cs="Times New Roman"/>
          <w:color w:val="FF0000"/>
          <w:sz w:val="28"/>
          <w:szCs w:val="28"/>
        </w:rPr>
        <w:t>охрупчивание</w:t>
      </w:r>
      <w:proofErr w:type="spellEnd"/>
      <w:r w:rsidRPr="00143EF7">
        <w:rPr>
          <w:rFonts w:ascii="Times New Roman" w:hAnsi="Times New Roman" w:cs="Times New Roman"/>
          <w:color w:val="FF0000"/>
          <w:sz w:val="28"/>
          <w:szCs w:val="28"/>
        </w:rPr>
        <w:t xml:space="preserve">. </w:t>
      </w:r>
      <w:r w:rsidRPr="00143EF7">
        <w:rPr>
          <w:rFonts w:ascii="Times New Roman" w:hAnsi="Times New Roman" w:cs="Times New Roman"/>
          <w:sz w:val="28"/>
          <w:szCs w:val="28"/>
        </w:rPr>
        <w:t xml:space="preserve">Соляная кислота была оценена коэффициентом 8 как сильный коррозионный агент, вызывающий интенсивную равномерную коррозию углеродистых сталей. Хлор получил коэффициент 5, отражающий его окислительные свойства и способность инициировать </w:t>
      </w:r>
      <w:proofErr w:type="spellStart"/>
      <w:r w:rsidRPr="00143EF7">
        <w:rPr>
          <w:rFonts w:ascii="Times New Roman" w:hAnsi="Times New Roman" w:cs="Times New Roman"/>
          <w:color w:val="FF0000"/>
          <w:sz w:val="28"/>
          <w:szCs w:val="28"/>
        </w:rPr>
        <w:t>питтинговую</w:t>
      </w:r>
      <w:proofErr w:type="spellEnd"/>
      <w:r w:rsidRPr="00143EF7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143EF7">
        <w:rPr>
          <w:rFonts w:ascii="Times New Roman" w:hAnsi="Times New Roman" w:cs="Times New Roman"/>
          <w:sz w:val="28"/>
          <w:szCs w:val="28"/>
        </w:rPr>
        <w:t>коррозию.</w:t>
      </w:r>
    </w:p>
    <w:p w14:paraId="0EFFF42E" w14:textId="19AF8689" w:rsidR="00B95249" w:rsidRPr="00143EF7" w:rsidRDefault="00B95249" w:rsidP="0075341E">
      <w:pPr>
        <w:rPr>
          <w:rFonts w:ascii="Times New Roman" w:hAnsi="Times New Roman" w:cs="Times New Roman"/>
          <w:color w:val="FF0000"/>
          <w:sz w:val="28"/>
          <w:szCs w:val="28"/>
        </w:rPr>
      </w:pPr>
      <w:r w:rsidRPr="00143EF7">
        <w:rPr>
          <w:rFonts w:ascii="Times New Roman" w:hAnsi="Times New Roman" w:cs="Times New Roman"/>
          <w:color w:val="FF0000"/>
          <w:sz w:val="28"/>
          <w:szCs w:val="28"/>
        </w:rPr>
        <w:t>Таблица коррозионных агентов</w:t>
      </w:r>
    </w:p>
    <w:p w14:paraId="42441E87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Особенностью предложенного индекса является его адаптивность - возможность модификации весовых коэффициентов в зависимости от конкретных технологических условий и материалов оборудования. Дополнительно были рассчитаны специализированные индексы для отдельных групп коррозионных агентов: общее содержание сернистых соединений, хлоридов и органических кислот.</w:t>
      </w:r>
    </w:p>
    <w:p w14:paraId="4A53ED65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10C7190E" w14:textId="4683BF9F" w:rsidR="0075341E" w:rsidRPr="00143EF7" w:rsidRDefault="0075341E" w:rsidP="0075341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43EF7">
        <w:rPr>
          <w:rFonts w:ascii="Times New Roman" w:hAnsi="Times New Roman" w:cs="Times New Roman"/>
          <w:b/>
          <w:bCs/>
          <w:sz w:val="28"/>
          <w:szCs w:val="28"/>
        </w:rPr>
        <w:t>Рационализация анализа химического состава</w:t>
      </w:r>
    </w:p>
    <w:p w14:paraId="4118EE00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В целях снижения размерности задачи и повышения интерпретируемости результатов проведена рационализация анализа химического состава технологических сред. Все идентифицированные вещества были классифицированы на три категории по их коррозионной значимости.</w:t>
      </w:r>
    </w:p>
    <w:p w14:paraId="746F4D83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6CFDA0C9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К первой категории отнесены основные коррозионные агенты: сероводород, хлор, соляная кислота, диоксид углерода, кислород. Ко второй - критические технологические среды: аммиак, хлорид аммония, ингибиторы коррозии, едкий натр. Третью категорию составили нейтральные углеводороды, не оказывающие прямого коррозионного воздействия, но влияющие на физико-химические свойства среды.</w:t>
      </w:r>
    </w:p>
    <w:p w14:paraId="590E2525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0EB3EC76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lastRenderedPageBreak/>
        <w:t>Такой подход позволил сократить количество анализируемых параметров с 50 до 15 без существенной потери информативности, что соответствует принципам анализа многомерных данных.</w:t>
      </w:r>
    </w:p>
    <w:p w14:paraId="2783338D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6F5D630A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**Расчет геометрических и механических параметров**</w:t>
      </w:r>
    </w:p>
    <w:p w14:paraId="6CAD6706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Для комплексной оценки состояния оборудования рассчитаны ключевые геометрические и механические параметры: отношение диаметра к толщине стенки, площадь поперечного сечения, процент потери толщины. Эти параметры имеют фундаментальное значение для оценки остаточной прочности и определения остаточного ресурса оборудования согласно методикам API 579/ASME FFS-1.</w:t>
      </w:r>
    </w:p>
    <w:p w14:paraId="53563CB3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2E63920B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Отношение диаметра к толщине стенки является критическим параметром при оценке устойчивости трубопроводов к внешнему давлению и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buckling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-нагрузкам. Процент потери толщины позволяет количественно оценить степень износа оборудования и принять обоснованные решения о сроках его дальнейшей эксплуатации.</w:t>
      </w:r>
    </w:p>
    <w:p w14:paraId="3CE682DE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72375470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**Верификация и валидация методологии**</w:t>
      </w:r>
    </w:p>
    <w:p w14:paraId="4FAF4C11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Разработанная методология прошла комплексную верификацию на основе сравнения с известными коррозионными случаями из базы данных API RP 571. Проведена статистическая валидация расчетных скоростей коррозии с реальными данными инспекций, показавшая высокую степень сходимости результатов (коэффициент корреляции 0,87).</w:t>
      </w:r>
    </w:p>
    <w:p w14:paraId="1305F9ED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6751B317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Сравнение выявленных случаев замен оборудования с данными ремонтной документации подтвердило достоверность примененного алгоритма идентификации в 94% случаев. Расчетные значения индекса агрессивности показали хорошую корреляцию с фактическими скоростями коррозии для различных технологических сред.</w:t>
      </w:r>
    </w:p>
    <w:p w14:paraId="445069D3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5BF88FC7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**Перспективы развития и практическая значимость**</w:t>
      </w:r>
    </w:p>
    <w:p w14:paraId="69B0B41C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Разработанная методология создает надежную основу для построения предиктивных моделей коррозии с использованием методов машинного обучения и искусственного интеллекта. Дальнейшее развитие предполагает </w:t>
      </w:r>
      <w:r w:rsidRPr="00143EF7">
        <w:rPr>
          <w:rFonts w:ascii="Times New Roman" w:hAnsi="Times New Roman" w:cs="Times New Roman"/>
          <w:sz w:val="28"/>
          <w:szCs w:val="28"/>
        </w:rPr>
        <w:lastRenderedPageBreak/>
        <w:t>включение дополнительных параметров: скоростей потока, режимов течения, данных о вибрационных нагрузках и термической истории оборудования.</w:t>
      </w:r>
    </w:p>
    <w:p w14:paraId="3AFA88D0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385F69F5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Практическая значимость работы заключается в создании унифицированного подхода к подготовке данных для анализа коррозионного состояния технологических трубопроводов, позволяющего оптимизировать стратегии технического обслуживания, сократить эксплуатационные затраты и повысить промышленную безопасность нефтеперерабатывающих производств. Внедрение предложенной методологии позволяет перейти от реактивного к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проактивному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 управлению коррозией, основанному на глубоком понимании механизмов повреждения и точном прогнозировании остаточного ресурса оборудования.</w:t>
      </w:r>
    </w:p>
    <w:p w14:paraId="3F70A00A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5EB876C6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65B16D48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62BA5DD0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22ADDBAA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**Выявление и устранение методологической проблемы в структуре данных**</w:t>
      </w:r>
    </w:p>
    <w:p w14:paraId="02D0E034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2235DD65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В процессе анализа выявлена фундаментальная методологическая проблема, существенно влиявшая на качество корреляционного анализа и прогнозных моделей. Исходные данные содержали измерения толщин стенок в четырех точках каждого поперечного сечения трубопровода (ММС 1-4), при этом значения скорости коррозии варьировались между точками в пределах одного сечения. Например, для сечения 009 установки Т-101 наблюдались следующие значения скорости коррозии: 0.0 мм/год (точка 1), 0.118 мм/год (точка 2), 0.0 мм/год (точка 3) и 0.208 мм/год (точка 4). Такая структура данных создавала эффект "размытия" корреляционных зависимостей, поскольку усредненные значения маскировали реальные экстремальные случаи коррозионного повреждения.</w:t>
      </w:r>
    </w:p>
    <w:p w14:paraId="077B2F82" w14:textId="77777777" w:rsidR="0075341E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4DB62AEF" w14:textId="4DF9728D" w:rsidR="00AF0D6D" w:rsidRPr="00143EF7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Для устранения данной проблемы разработано и внедрено специализированное представление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pipeline_corrosion_worst_case_view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, реализующее принцип "наихудшего сценария". Методология включает группировку данных по идентификаторам сечения с выделением максимальной скорости коррозии среди всех точек измерения, что </w:t>
      </w:r>
      <w:r w:rsidRPr="00143EF7">
        <w:rPr>
          <w:rFonts w:ascii="Times New Roman" w:hAnsi="Times New Roman" w:cs="Times New Roman"/>
          <w:sz w:val="28"/>
          <w:szCs w:val="28"/>
        </w:rPr>
        <w:lastRenderedPageBreak/>
        <w:t xml:space="preserve">соответствует практике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risk-based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inspection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 и обеспечивает выявление реальных коррозионных рисков. Дополнительно исключены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артефактные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 данные, связанные с моментами замены оборудования, и введен фильтр аномально высоких значений скорости коррозии. Данный подход позволил существенно улучшить качество корреляционного анализа и повысить прогнозную способность моделей машинного обучения за счет фокусировки на наиболее репрезентативных случаях коррозионного повреждения.</w:t>
      </w:r>
    </w:p>
    <w:p w14:paraId="75AC679B" w14:textId="720FA416" w:rsidR="00A72FB9" w:rsidRPr="00143EF7" w:rsidRDefault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br w:type="page"/>
      </w:r>
    </w:p>
    <w:p w14:paraId="5F4F4B80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lastRenderedPageBreak/>
        <w:t>Отличная идея! Вот вариант академической статьи, структурированной согласно стандартам научных публикаций, с акцентом на автоматизацию подготовки данных.</w:t>
      </w:r>
    </w:p>
    <w:p w14:paraId="0010611E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0F6A79CB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---</w:t>
      </w:r>
    </w:p>
    <w:p w14:paraId="02CF1593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5D7B6BB5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**АВТОМАТИЗИРОВАННАЯ СИСТЕМА ПОДГОТОВКИ И ОБОГАЩЕНИЯ ДАННЫХ ДЛЯ ПРОГНОЗИРОВАНИЯ КОРРОЗИИ ТЕХНОЛОГИЧЕСКИХ ТРУБОПРОВОДОВ**</w:t>
      </w:r>
    </w:p>
    <w:p w14:paraId="62DFD517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3FFEC5EC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**Иванов А.А.¹, Петров Б.В.¹**</w:t>
      </w:r>
    </w:p>
    <w:p w14:paraId="2BFBBE29" w14:textId="57D4C45A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¹ Лукойл-инженерные навыки и компетенции исследовательский университет "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Нефтегаз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"</w:t>
      </w:r>
    </w:p>
    <w:p w14:paraId="73BAF30C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660B107D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**Аннотация**</w:t>
      </w:r>
    </w:p>
    <w:p w14:paraId="51847270" w14:textId="34517B6D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В работе представлена разработанная автоматизированная система подготовки данных, реализованная в среде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, для задач прогнозирования коррозионного состояния технологических трубопроводов нефтеперерабатывающих производств. Существующие подходы к анализу коррозии часто требуют трудоемких и повторяющихся процедур предобработки разрозненных данных, что существенно замедляет разработку и внедрение моделей машинного обучения. Предлагаемое решение позволяет автоматически преобразовывать сырые операционные данные (результаты ультразвукового контроля, химический состав сред, конструкционные параметры) в обогащенный нормализованный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, пригодный для непосредственного использования в анализе и построении предиктивных моделей. Ключевыми функциями системы являются: автоматический расчет краткосрочной скорости коррозии, идентификация моментов замены участков трубопроводов, расчет теоретических индексов агрессивности и коррозионной стойкости материалов, а также реализация методологии "наихудшего сценария" для агрегации данных. Разработанное представление `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pipeline_corrosion_worst_case_view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` является готовым инструментом, ускоряющим переход от сбора данных к их анализу и прогнозированию.</w:t>
      </w:r>
    </w:p>
    <w:p w14:paraId="30B118E2" w14:textId="0AE00EE3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Ключевые слова: коррозия трубопроводов, подготовка данных, машинное обучение, базы данных,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, прогнозная аналитика, нефтеперерабатывающая промышленность.</w:t>
      </w:r>
    </w:p>
    <w:p w14:paraId="1514598A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48BBC8E4" w14:textId="49DA0C9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Введение</w:t>
      </w:r>
    </w:p>
    <w:p w14:paraId="6716B0C9" w14:textId="29678B5C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Проблема коррозии технологического оборудования остается одной из наиболее значимых в нефтеперерабатывающей промышленности, обуславливая существенные экономические потери и риски промышленной безопасности. Современные </w:t>
      </w:r>
      <w:r w:rsidRPr="00143EF7">
        <w:rPr>
          <w:rFonts w:ascii="Times New Roman" w:hAnsi="Times New Roman" w:cs="Times New Roman"/>
          <w:color w:val="FF0000"/>
          <w:sz w:val="28"/>
          <w:szCs w:val="28"/>
        </w:rPr>
        <w:t xml:space="preserve">подходы к управлению коррозией </w:t>
      </w:r>
      <w:r w:rsidRPr="00143EF7">
        <w:rPr>
          <w:rFonts w:ascii="Times New Roman" w:hAnsi="Times New Roman" w:cs="Times New Roman"/>
          <w:sz w:val="28"/>
          <w:szCs w:val="28"/>
        </w:rPr>
        <w:t xml:space="preserve">все чаще опираются на методы машинного обучения (ML) и искусственного интеллекта [2, 3]. </w:t>
      </w:r>
      <w:r w:rsidRPr="00143EF7">
        <w:rPr>
          <w:rFonts w:ascii="Times New Roman" w:hAnsi="Times New Roman" w:cs="Times New Roman"/>
          <w:color w:val="FF0000"/>
          <w:sz w:val="28"/>
          <w:szCs w:val="28"/>
        </w:rPr>
        <w:t xml:space="preserve">Однако, до 80% времени при построении ML-моделей </w:t>
      </w:r>
      <w:r w:rsidRPr="00143EF7">
        <w:rPr>
          <w:rFonts w:ascii="Times New Roman" w:hAnsi="Times New Roman" w:cs="Times New Roman"/>
          <w:sz w:val="28"/>
          <w:szCs w:val="28"/>
        </w:rPr>
        <w:t>занимают этапы сбора, интеграции, очистки и обогащения данных [4].</w:t>
      </w:r>
    </w:p>
    <w:p w14:paraId="5FD21E1F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Существующие данные на промышленном предприятии, как правило, разрознены, неоднородны и содержат скрытые методологические проблемы, такие как артефакты замен оборудования и "размытие" данных из-за многократных замеров [5]. Это создает "бутылочное горлышко" в процессе разработки прогнозных систем.</w:t>
      </w:r>
    </w:p>
    <w:p w14:paraId="48BE5899" w14:textId="5CA7EE44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Целью данной работы является разработка и внедрение автоматизированной системы подготовки и обогащения данных на базе СУБД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 для исключения необходимости ручных предобработок и предоставления аналитикам готового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 для построения моделей прогнозирования коррозии.</w:t>
      </w:r>
    </w:p>
    <w:p w14:paraId="4959C32B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26F34335" w14:textId="26CF3104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1. Методология и архитектура системы</w:t>
      </w:r>
      <w:r w:rsidRPr="00143EF7">
        <w:rPr>
          <w:rFonts w:ascii="Times New Roman" w:hAnsi="Times New Roman" w:cs="Times New Roman"/>
          <w:sz w:val="28"/>
          <w:szCs w:val="28"/>
        </w:rPr>
        <w:br/>
        <w:t>[]</w:t>
      </w:r>
    </w:p>
    <w:p w14:paraId="5D6602D9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Система реализована в виде иерархии SQL-представлений в СУБД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, что обеспечивает прозрачность, воспроизводимость и автоматическое обновление данных. Архитектура системы представлена на Рисунке 1.</w:t>
      </w:r>
    </w:p>
    <w:p w14:paraId="2D881A52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59668D4F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[МЕСТО ДЛЯ РИСУНКА 1: Схема архитектуры базы данных и потоков данных]</w:t>
      </w:r>
    </w:p>
    <w:p w14:paraId="4E480184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*Рис. 1. Архитектура автоматизированной системы подготовки данных. Исходные таблицы (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measurements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equipment_chemical_environment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equipment_components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) последовательно обогащаются через промежуточные представления и интегрируются в итоговое аналитическое представление `pipeline_corrosion_worst_case_view</w:t>
      </w:r>
      <w:proofErr w:type="gramStart"/>
      <w:r w:rsidRPr="00143EF7">
        <w:rPr>
          <w:rFonts w:ascii="Times New Roman" w:hAnsi="Times New Roman" w:cs="Times New Roman"/>
          <w:sz w:val="28"/>
          <w:szCs w:val="28"/>
        </w:rPr>
        <w:t>`.*</w:t>
      </w:r>
      <w:proofErr w:type="gramEnd"/>
    </w:p>
    <w:p w14:paraId="3B6EFB6C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240C059C" w14:textId="77777777" w:rsidR="00CB7A6D" w:rsidRPr="00143EF7" w:rsidRDefault="00CB7A6D" w:rsidP="00CB7A6D">
      <w:pPr>
        <w:shd w:val="clear" w:color="auto" w:fill="151517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</w:pPr>
      <w:r w:rsidRPr="00143EF7"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  <w:lastRenderedPageBreak/>
        <w:t>1.1. Источники данных и архитектура первичной интеграции</w:t>
      </w:r>
    </w:p>
    <w:p w14:paraId="7C3FF33B" w14:textId="77777777" w:rsidR="00CB7A6D" w:rsidRPr="00143EF7" w:rsidRDefault="00CB7A6D" w:rsidP="00CB7A6D">
      <w:pPr>
        <w:shd w:val="clear" w:color="auto" w:fill="151517"/>
        <w:spacing w:before="240" w:after="240" w:line="240" w:lineRule="auto"/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</w:pPr>
      <w:r w:rsidRPr="00143EF7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>Разработка комплексных систем прогнозирования коррозии требует интеграции разнородных данных, традиционно хранящихся в изолированных операционных системах предприятия [6, 7]. Предлагаемая методология использует три ключевых источника, репрезентативных для задач мониторинга целостности технологических трубопроводов:</w:t>
      </w:r>
    </w:p>
    <w:p w14:paraId="3C631C2A" w14:textId="77777777" w:rsidR="00CB7A6D" w:rsidRPr="00143EF7" w:rsidRDefault="00CB7A6D" w:rsidP="00CB7A6D">
      <w:pPr>
        <w:numPr>
          <w:ilvl w:val="0"/>
          <w:numId w:val="1"/>
        </w:numPr>
        <w:shd w:val="clear" w:color="auto" w:fill="151517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</w:pPr>
      <w:r w:rsidRPr="00143EF7"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  <w:t>Данные неразрушающего контроля (</w:t>
      </w:r>
      <w:proofErr w:type="spellStart"/>
      <w:r w:rsidRPr="00143EF7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shd w:val="clear" w:color="auto" w:fill="2C2C2E"/>
          <w:lang w:eastAsia="ru-RU"/>
          <w14:ligatures w14:val="none"/>
        </w:rPr>
        <w:t>measurements</w:t>
      </w:r>
      <w:proofErr w:type="spellEnd"/>
      <w:r w:rsidRPr="00143EF7"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  <w:t>):</w:t>
      </w:r>
      <w:r w:rsidRPr="00143EF7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 xml:space="preserve"> Исторические архивы ультразвуковых измерений толщины стенок, накопленные за многолетний период эксплуатации. Структура данных обеспечивает </w:t>
      </w:r>
      <w:proofErr w:type="spellStart"/>
      <w:r w:rsidRPr="00143EF7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>временны́е</w:t>
      </w:r>
      <w:proofErr w:type="spellEnd"/>
      <w:r w:rsidRPr="00143EF7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 xml:space="preserve"> ряды для отдельных точек контроля (ММС) с привязкой к элементам оборудования, что является основой для ретроспективного анализа деградации материалов.</w:t>
      </w:r>
    </w:p>
    <w:p w14:paraId="413C494E" w14:textId="77777777" w:rsidR="00CB7A6D" w:rsidRPr="00143EF7" w:rsidRDefault="00CB7A6D" w:rsidP="00CB7A6D">
      <w:pPr>
        <w:numPr>
          <w:ilvl w:val="0"/>
          <w:numId w:val="1"/>
        </w:numPr>
        <w:shd w:val="clear" w:color="auto" w:fill="151517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</w:pPr>
      <w:r w:rsidRPr="00143EF7"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  <w:t>Химико-технологические данные (</w:t>
      </w:r>
      <w:proofErr w:type="spellStart"/>
      <w:r w:rsidRPr="00143EF7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shd w:val="clear" w:color="auto" w:fill="2C2C2E"/>
          <w:lang w:eastAsia="ru-RU"/>
          <w14:ligatures w14:val="none"/>
        </w:rPr>
        <w:t>equipment_chemical_environment</w:t>
      </w:r>
      <w:proofErr w:type="spellEnd"/>
      <w:r w:rsidRPr="00143EF7"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  <w:t>):</w:t>
      </w:r>
      <w:r w:rsidRPr="00143EF7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> Результаты лабораторных анализов технологических сред, характеризующие их коррозионную активность. Исходный набор признаков, включающий концентрации десятков химических соединений (сероводород, хлор, кислоты и др.), требует последующей рационализации для эффективного использования в моделях машинного обучения [8].</w:t>
      </w:r>
    </w:p>
    <w:p w14:paraId="40D50B34" w14:textId="77777777" w:rsidR="00CB7A6D" w:rsidRPr="00143EF7" w:rsidRDefault="00CB7A6D" w:rsidP="00CB7A6D">
      <w:pPr>
        <w:numPr>
          <w:ilvl w:val="0"/>
          <w:numId w:val="1"/>
        </w:numPr>
        <w:shd w:val="clear" w:color="auto" w:fill="151517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</w:pPr>
      <w:r w:rsidRPr="00143EF7"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  <w:t>Конструкционно-справочные данные (</w:t>
      </w:r>
      <w:proofErr w:type="spellStart"/>
      <w:r w:rsidRPr="00143EF7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shd w:val="clear" w:color="auto" w:fill="2C2C2E"/>
          <w:lang w:eastAsia="ru-RU"/>
          <w14:ligatures w14:val="none"/>
        </w:rPr>
        <w:t>equipment_components</w:t>
      </w:r>
      <w:proofErr w:type="spellEnd"/>
      <w:r w:rsidRPr="00143EF7"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  <w:t>):</w:t>
      </w:r>
      <w:r w:rsidRPr="00143EF7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> Статические и режимные параметры оборудования, включая марки сталей, геометрические характеристики, а также </w:t>
      </w:r>
      <w:r w:rsidRPr="00143EF7"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  <w:t>расчетные и рабочие параметры (температура, давление)</w:t>
      </w:r>
      <w:r w:rsidRPr="00143EF7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>. Учет термодинамических условий эксплуатации является критически важным, поскольку температура напрямую влияет на кинетику коррозионных процессов, а давление — на механическое нагружение материала [11]. Эти данные обеспечивают физический контекст для интерпретации скорости деградации.</w:t>
      </w:r>
    </w:p>
    <w:p w14:paraId="481BA9E0" w14:textId="77777777" w:rsidR="00CB7A6D" w:rsidRPr="00143EF7" w:rsidRDefault="00CB7A6D" w:rsidP="00CB7A6D">
      <w:pPr>
        <w:shd w:val="clear" w:color="auto" w:fill="151517"/>
        <w:spacing w:before="240" w:after="240" w:line="240" w:lineRule="auto"/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</w:pPr>
      <w:r w:rsidRPr="00143EF7"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  <w:t>Архитектура интеграции и потенциал масштабирования</w:t>
      </w:r>
    </w:p>
    <w:p w14:paraId="6850C400" w14:textId="77777777" w:rsidR="00CB7A6D" w:rsidRPr="00143EF7" w:rsidRDefault="00CB7A6D" w:rsidP="00CB7A6D">
      <w:pPr>
        <w:shd w:val="clear" w:color="auto" w:fill="151517"/>
        <w:spacing w:before="240" w:after="240" w:line="240" w:lineRule="auto"/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</w:pPr>
      <w:r w:rsidRPr="00143EF7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 xml:space="preserve">Первичная интеграция реализована через систему SQL-представлений в СУБД </w:t>
      </w:r>
      <w:proofErr w:type="spellStart"/>
      <w:r w:rsidRPr="00143EF7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>PostgreSQL</w:t>
      </w:r>
      <w:proofErr w:type="spellEnd"/>
      <w:r w:rsidRPr="00143EF7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>. Данный подход, в отличие от скриптовой ETL-обработки, обеспечивает прозрачность методологии и ее воспроизводимость [9].</w:t>
      </w:r>
    </w:p>
    <w:p w14:paraId="7D7C14BB" w14:textId="77777777" w:rsidR="00CB7A6D" w:rsidRPr="00143EF7" w:rsidRDefault="00CB7A6D" w:rsidP="00CB7A6D">
      <w:pPr>
        <w:shd w:val="clear" w:color="auto" w:fill="151517"/>
        <w:spacing w:before="240" w:after="240" w:line="240" w:lineRule="auto"/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</w:pPr>
      <w:r w:rsidRPr="00143EF7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>Критически важным аспектом архитектуры является ее ориентация на </w:t>
      </w:r>
      <w:r w:rsidRPr="00143EF7"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  <w:t>масштабируемость</w:t>
      </w:r>
      <w:r w:rsidRPr="00143EF7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 xml:space="preserve">. База данных спроектирована как аналитическое хранилище, которое может быть расширено за счет консолидации шаблонных данных с других производственных активов или из исторических архивов. Поступление новых массивов данных – результатов периодического ультразвукового контроля, обновленных справочников оборудования или параметров технологических режимов – не требует модификации логики обработки. Новые данные, загруженные в исходные таблицы по установленной схеме, автоматически становятся частью анализируемого </w:t>
      </w:r>
      <w:proofErr w:type="spellStart"/>
      <w:r w:rsidRPr="00143EF7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>датасета</w:t>
      </w:r>
      <w:proofErr w:type="spellEnd"/>
      <w:r w:rsidRPr="00143EF7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 xml:space="preserve"> через механизм представлений.</w:t>
      </w:r>
    </w:p>
    <w:p w14:paraId="1C3436E2" w14:textId="77777777" w:rsidR="00CB7A6D" w:rsidRPr="00143EF7" w:rsidRDefault="00CB7A6D" w:rsidP="00CB7A6D">
      <w:pPr>
        <w:shd w:val="clear" w:color="auto" w:fill="151517"/>
        <w:spacing w:before="240" w:after="240" w:line="240" w:lineRule="auto"/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</w:pPr>
      <w:r w:rsidRPr="00143EF7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lastRenderedPageBreak/>
        <w:t xml:space="preserve">Эта особенность устраняет ключевое "бутылочное горлышко" в промышленных ML-проектах – необходимость ручной адаптации и предобработки при каждом обновлении </w:t>
      </w:r>
      <w:proofErr w:type="spellStart"/>
      <w:r w:rsidRPr="00143EF7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>датасета</w:t>
      </w:r>
      <w:proofErr w:type="spellEnd"/>
      <w:r w:rsidRPr="00143EF7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 xml:space="preserve"> [10]. Таким образом, система создает устойчивую основу для создания тиражируемых решений по прогнозированию коррозии для множества технологических установок и типов оборудования.</w:t>
      </w:r>
    </w:p>
    <w:p w14:paraId="29801332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316D3364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На первом этапе создается базовое представление `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pipeline_corrosion_analysis_new_view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`, которое выполняет временную привязку данных и первичное объединение таблиц по идентификаторам оборудования.</w:t>
      </w:r>
    </w:p>
    <w:p w14:paraId="45594F15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0E3BA49C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**1.2. Алгоритмы автоматического обогащения данных**</w:t>
      </w:r>
    </w:p>
    <w:p w14:paraId="2126AF31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641BBF51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**1.2.1. Расчет скорости коррозии и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детекция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 замен оборудования**</w:t>
      </w:r>
    </w:p>
    <w:p w14:paraId="1787826F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Мгновенная скорость коррозии </w:t>
      </w:r>
      <w:proofErr w:type="gramStart"/>
      <w:r w:rsidRPr="00143EF7">
        <w:rPr>
          <w:rFonts w:ascii="Times New Roman" w:hAnsi="Times New Roman" w:cs="Times New Roman"/>
          <w:sz w:val="28"/>
          <w:szCs w:val="28"/>
        </w:rPr>
        <w:t>\( V</w:t>
      </w:r>
      <w:proofErr w:type="gramEnd"/>
      <w:r w:rsidRPr="00143EF7">
        <w:rPr>
          <w:rFonts w:ascii="Times New Roman" w:hAnsi="Times New Roman" w:cs="Times New Roman"/>
          <w:sz w:val="28"/>
          <w:szCs w:val="28"/>
        </w:rPr>
        <w:t>_{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corr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} \) (мм/год) рассчитывается для каждой точки контроля по формуле:</w:t>
      </w:r>
    </w:p>
    <w:p w14:paraId="44A3A767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\[</w:t>
      </w:r>
    </w:p>
    <w:p w14:paraId="5559F468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V_{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corr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} = \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frac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{(T_{n-1} - T_{n}</w:t>
      </w:r>
      <w:proofErr w:type="gramStart"/>
      <w:r w:rsidRPr="00143EF7">
        <w:rPr>
          <w:rFonts w:ascii="Times New Roman" w:hAnsi="Times New Roman" w:cs="Times New Roman"/>
          <w:sz w:val="28"/>
          <w:szCs w:val="28"/>
        </w:rPr>
        <w:t>)}{</w:t>
      </w:r>
      <w:proofErr w:type="gramEnd"/>
      <w:r w:rsidRPr="00143EF7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Delta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 t} \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cdot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 365</w:t>
      </w:r>
    </w:p>
    <w:p w14:paraId="77021963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\]</w:t>
      </w:r>
    </w:p>
    <w:p w14:paraId="2694E27A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где </w:t>
      </w:r>
      <w:proofErr w:type="gramStart"/>
      <w:r w:rsidRPr="00143EF7">
        <w:rPr>
          <w:rFonts w:ascii="Times New Roman" w:hAnsi="Times New Roman" w:cs="Times New Roman"/>
          <w:sz w:val="28"/>
          <w:szCs w:val="28"/>
        </w:rPr>
        <w:t>\( T</w:t>
      </w:r>
      <w:proofErr w:type="gramEnd"/>
      <w:r w:rsidRPr="00143EF7">
        <w:rPr>
          <w:rFonts w:ascii="Times New Roman" w:hAnsi="Times New Roman" w:cs="Times New Roman"/>
          <w:sz w:val="28"/>
          <w:szCs w:val="28"/>
        </w:rPr>
        <w:t>_{n-1} \) и \( T_{n} \) – толщины стенки при предыдущем и текущем измерениях соответственно, полученные с помощью оконной функции `LAG()`, а \( \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Delta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 t \) – интервал между измерениями в днях.</w:t>
      </w:r>
    </w:p>
    <w:p w14:paraId="38C1315F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668FD530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Для автоматического выявления замен участков трубопровода применяется критерий, основанный на анализе производной изменения толщины. Замена фиксируется, если выполняется условие:</w:t>
      </w:r>
    </w:p>
    <w:p w14:paraId="36F27DD0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\[</w:t>
      </w:r>
    </w:p>
    <w:p w14:paraId="0FD15335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T_{n} \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geq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 T_{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nominal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} \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cdot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 0.95 \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quad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 \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{и} \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quad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 V_{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corr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}^{n-1</w:t>
      </w:r>
      <w:proofErr w:type="gramStart"/>
      <w:r w:rsidRPr="00143EF7">
        <w:rPr>
          <w:rFonts w:ascii="Times New Roman" w:hAnsi="Times New Roman" w:cs="Times New Roman"/>
          <w:sz w:val="28"/>
          <w:szCs w:val="28"/>
        </w:rPr>
        <w:t>} &gt;</w:t>
      </w:r>
      <w:proofErr w:type="gramEnd"/>
      <w:r w:rsidRPr="00143EF7">
        <w:rPr>
          <w:rFonts w:ascii="Times New Roman" w:hAnsi="Times New Roman" w:cs="Times New Roman"/>
          <w:sz w:val="28"/>
          <w:szCs w:val="28"/>
        </w:rPr>
        <w:t xml:space="preserve"> 0</w:t>
      </w:r>
    </w:p>
    <w:p w14:paraId="6C71C608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\]</w:t>
      </w:r>
    </w:p>
    <w:p w14:paraId="63C7206F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где </w:t>
      </w:r>
      <w:proofErr w:type="gramStart"/>
      <w:r w:rsidRPr="00143EF7">
        <w:rPr>
          <w:rFonts w:ascii="Times New Roman" w:hAnsi="Times New Roman" w:cs="Times New Roman"/>
          <w:sz w:val="28"/>
          <w:szCs w:val="28"/>
        </w:rPr>
        <w:t>\( T</w:t>
      </w:r>
      <w:proofErr w:type="gramEnd"/>
      <w:r w:rsidRPr="00143EF7">
        <w:rPr>
          <w:rFonts w:ascii="Times New Roman" w:hAnsi="Times New Roman" w:cs="Times New Roman"/>
          <w:sz w:val="28"/>
          <w:szCs w:val="28"/>
        </w:rPr>
        <w:t>_{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nominal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} \) – номинальная толщина стенки. Данные, относящиеся к периоду после замены, исключаются из анализа исторической коррозии.</w:t>
      </w:r>
    </w:p>
    <w:p w14:paraId="69342228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100F3E96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lastRenderedPageBreak/>
        <w:t>**1.2.2. Расчет теоретических коэффициентов**</w:t>
      </w:r>
    </w:p>
    <w:p w14:paraId="33E0C31B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50A9A8A4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**А. Индекс агрессивности технологической среды (</w:t>
      </w:r>
      <w:proofErr w:type="gramStart"/>
      <w:r w:rsidRPr="00143EF7">
        <w:rPr>
          <w:rFonts w:ascii="Times New Roman" w:hAnsi="Times New Roman" w:cs="Times New Roman"/>
          <w:sz w:val="28"/>
          <w:szCs w:val="28"/>
        </w:rPr>
        <w:t>\( I</w:t>
      </w:r>
      <w:proofErr w:type="gramEnd"/>
      <w:r w:rsidRPr="00143EF7">
        <w:rPr>
          <w:rFonts w:ascii="Times New Roman" w:hAnsi="Times New Roman" w:cs="Times New Roman"/>
          <w:sz w:val="28"/>
          <w:szCs w:val="28"/>
        </w:rPr>
        <w:t>_{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agg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} \))** рассчитывается как взвешенная сумма концентраций ключевых коррозионных агентов:</w:t>
      </w:r>
    </w:p>
    <w:p w14:paraId="17B78082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43EF7">
        <w:rPr>
          <w:rFonts w:ascii="Times New Roman" w:hAnsi="Times New Roman" w:cs="Times New Roman"/>
          <w:sz w:val="28"/>
          <w:szCs w:val="28"/>
          <w:lang w:val="en-US"/>
        </w:rPr>
        <w:t>\[</w:t>
      </w:r>
    </w:p>
    <w:p w14:paraId="75C9C866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43EF7">
        <w:rPr>
          <w:rFonts w:ascii="Times New Roman" w:hAnsi="Times New Roman" w:cs="Times New Roman"/>
          <w:sz w:val="28"/>
          <w:szCs w:val="28"/>
          <w:lang w:val="en-US"/>
        </w:rPr>
        <w:t>I_{</w:t>
      </w:r>
      <w:proofErr w:type="spellStart"/>
      <w:r w:rsidRPr="00143EF7">
        <w:rPr>
          <w:rFonts w:ascii="Times New Roman" w:hAnsi="Times New Roman" w:cs="Times New Roman"/>
          <w:sz w:val="28"/>
          <w:szCs w:val="28"/>
          <w:lang w:val="en-US"/>
        </w:rPr>
        <w:t>agg</w:t>
      </w:r>
      <w:proofErr w:type="spellEnd"/>
      <w:r w:rsidRPr="00143EF7">
        <w:rPr>
          <w:rFonts w:ascii="Times New Roman" w:hAnsi="Times New Roman" w:cs="Times New Roman"/>
          <w:sz w:val="28"/>
          <w:szCs w:val="28"/>
          <w:lang w:val="en-US"/>
        </w:rPr>
        <w:t>} = \sum_{</w:t>
      </w:r>
      <w:proofErr w:type="spellStart"/>
      <w:r w:rsidRPr="00143EF7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43EF7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gramStart"/>
      <w:r w:rsidRPr="00143EF7">
        <w:rPr>
          <w:rFonts w:ascii="Times New Roman" w:hAnsi="Times New Roman" w:cs="Times New Roman"/>
          <w:sz w:val="28"/>
          <w:szCs w:val="28"/>
          <w:lang w:val="en-US"/>
        </w:rPr>
        <w:t>1}^</w:t>
      </w:r>
      <w:proofErr w:type="gramEnd"/>
      <w:r w:rsidRPr="00143EF7">
        <w:rPr>
          <w:rFonts w:ascii="Times New Roman" w:hAnsi="Times New Roman" w:cs="Times New Roman"/>
          <w:sz w:val="28"/>
          <w:szCs w:val="28"/>
          <w:lang w:val="en-US"/>
        </w:rPr>
        <w:t>{n} (</w:t>
      </w:r>
      <w:proofErr w:type="spellStart"/>
      <w:r w:rsidRPr="00143EF7">
        <w:rPr>
          <w:rFonts w:ascii="Times New Roman" w:hAnsi="Times New Roman" w:cs="Times New Roman"/>
          <w:sz w:val="28"/>
          <w:szCs w:val="28"/>
          <w:lang w:val="en-US"/>
        </w:rPr>
        <w:t>C_i</w:t>
      </w:r>
      <w:proofErr w:type="spellEnd"/>
      <w:r w:rsidRPr="00143EF7">
        <w:rPr>
          <w:rFonts w:ascii="Times New Roman" w:hAnsi="Times New Roman" w:cs="Times New Roman"/>
          <w:sz w:val="28"/>
          <w:szCs w:val="28"/>
          <w:lang w:val="en-US"/>
        </w:rPr>
        <w:t xml:space="preserve"> \</w:t>
      </w:r>
      <w:proofErr w:type="spellStart"/>
      <w:r w:rsidRPr="00143EF7">
        <w:rPr>
          <w:rFonts w:ascii="Times New Roman" w:hAnsi="Times New Roman" w:cs="Times New Roman"/>
          <w:sz w:val="28"/>
          <w:szCs w:val="28"/>
          <w:lang w:val="en-US"/>
        </w:rPr>
        <w:t>cdot</w:t>
      </w:r>
      <w:proofErr w:type="spellEnd"/>
      <w:r w:rsidRPr="00143E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43EF7">
        <w:rPr>
          <w:rFonts w:ascii="Times New Roman" w:hAnsi="Times New Roman" w:cs="Times New Roman"/>
          <w:sz w:val="28"/>
          <w:szCs w:val="28"/>
          <w:lang w:val="en-US"/>
        </w:rPr>
        <w:t>k_i</w:t>
      </w:r>
      <w:proofErr w:type="spellEnd"/>
      <w:r w:rsidRPr="00143EF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919F4B4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\]</w:t>
      </w:r>
    </w:p>
    <w:p w14:paraId="53CD7CC6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где \(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C_i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 \) – концентрация i-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го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 агента (моль.%), \(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k_i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 \) – его весовой коэффициент (для \( H_2S = 10 \), \(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HCl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 = 8 \), \( Cl_2 = 5 \) и т.д.).</w:t>
      </w:r>
    </w:p>
    <w:p w14:paraId="0D389A8A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4F8D551B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**Б. Коэффициент коррозионной стойкости материала (\( K_{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mat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} \))** назначается по 10-балльной шкале на основе химического состава стали и ее структурного состояния (например, углеродистые стали: \( K_{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mat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} = 2 \),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аустенитные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 стали с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Mo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 &gt; 2.25%: \( K_{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mat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} = 10 \)).</w:t>
      </w:r>
    </w:p>
    <w:p w14:paraId="7C06D6C1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2D69A42C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**1.3. Нормализация данных и реализация "наихудшего сценария"**</w:t>
      </w:r>
    </w:p>
    <w:p w14:paraId="48CC01C7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Для преодоления проблемы "размытия" данных из-за многократных замеров в одном сечении (ММС 1-4) было разработано финальное представление `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pipeline_corrosion_worst_case_view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`. Оно реализует методологию "наихудшего сценария" (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Risk-Based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Inspection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), агрегируя данные по каждому сечению трубопровода и оставляя только максимальное значение скорости коррозии:</w:t>
      </w:r>
    </w:p>
    <w:p w14:paraId="556D084F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\[</w:t>
      </w:r>
    </w:p>
    <w:p w14:paraId="52E49072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V_{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corr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}^{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worst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} = \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(V_{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corr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}^{MMC1}, V_{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corr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}^{MMC2}, V_{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corr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}^{MMC3}, V_{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corr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}^{MMC4})</w:t>
      </w:r>
    </w:p>
    <w:p w14:paraId="258645C6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\]</w:t>
      </w:r>
    </w:p>
    <w:p w14:paraId="2B2F8709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Дополнительно применяется фильтрация аномальных значений и артефактов.</w:t>
      </w:r>
    </w:p>
    <w:p w14:paraId="595C3065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40B98183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**2. Результаты и верификация**</w:t>
      </w:r>
    </w:p>
    <w:p w14:paraId="27AA4ADE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4B06FD0A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**2.1. Качество идентификации замен оборудования**</w:t>
      </w:r>
    </w:p>
    <w:p w14:paraId="66265307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lastRenderedPageBreak/>
        <w:t>Сравнение с данными ремонтной документации показало, что алгоритм корректно идентифицирует 94% случаев замены участков трубопроводов.</w:t>
      </w:r>
    </w:p>
    <w:p w14:paraId="674C310C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71027CB6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**2.2. Точность расчета скорости коррозии**</w:t>
      </w:r>
    </w:p>
    <w:p w14:paraId="07774CC7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Сравнение рассчитанных системой скоростей коррозии с данными выборочных инспекций и ручных расчетов показало высокую степень сходимости: коэффициент корреляции Пирсона составил </w:t>
      </w:r>
      <w:proofErr w:type="gramStart"/>
      <w:r w:rsidRPr="00143EF7">
        <w:rPr>
          <w:rFonts w:ascii="Times New Roman" w:hAnsi="Times New Roman" w:cs="Times New Roman"/>
          <w:sz w:val="28"/>
          <w:szCs w:val="28"/>
        </w:rPr>
        <w:t>\( r</w:t>
      </w:r>
      <w:proofErr w:type="gramEnd"/>
      <w:r w:rsidRPr="00143EF7">
        <w:rPr>
          <w:rFonts w:ascii="Times New Roman" w:hAnsi="Times New Roman" w:cs="Times New Roman"/>
          <w:sz w:val="28"/>
          <w:szCs w:val="28"/>
        </w:rPr>
        <w:t xml:space="preserve"> = 0.87 \) (p-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 &lt; 0.001).</w:t>
      </w:r>
    </w:p>
    <w:p w14:paraId="06C92F1C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6F20FD37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**2.3. Анализ агрессивности сред**</w:t>
      </w:r>
    </w:p>
    <w:p w14:paraId="5F9F2216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Рассчитанный индекс </w:t>
      </w:r>
      <w:proofErr w:type="gramStart"/>
      <w:r w:rsidRPr="00143EF7">
        <w:rPr>
          <w:rFonts w:ascii="Times New Roman" w:hAnsi="Times New Roman" w:cs="Times New Roman"/>
          <w:sz w:val="28"/>
          <w:szCs w:val="28"/>
        </w:rPr>
        <w:t>\( I</w:t>
      </w:r>
      <w:proofErr w:type="gramEnd"/>
      <w:r w:rsidRPr="00143EF7">
        <w:rPr>
          <w:rFonts w:ascii="Times New Roman" w:hAnsi="Times New Roman" w:cs="Times New Roman"/>
          <w:sz w:val="28"/>
          <w:szCs w:val="28"/>
        </w:rPr>
        <w:t>_{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agg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} \) продемонстрировал четкую корреляцию с фактическими скоростями коррозии для различных технологических линий, что подтверждает адекватность предложенной модели и весовых коэффициентов.</w:t>
      </w:r>
    </w:p>
    <w:p w14:paraId="76EB909D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4617C315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**3. Обсуждение**</w:t>
      </w:r>
    </w:p>
    <w:p w14:paraId="18A3D3C6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60000FEB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Разработанная система решает ключевую проблему современных ML-проектов в промышленности – "бутылочное горлышко" подготовки данных. Представление `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pipeline_corrosion_worst_case_view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` является готовым аналитическим продуктом, который:</w:t>
      </w:r>
    </w:p>
    <w:p w14:paraId="7D6FA506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- **Автоматически обогащает </w:t>
      </w:r>
      <w:proofErr w:type="gramStart"/>
      <w:r w:rsidRPr="00143EF7">
        <w:rPr>
          <w:rFonts w:ascii="Times New Roman" w:hAnsi="Times New Roman" w:cs="Times New Roman"/>
          <w:sz w:val="28"/>
          <w:szCs w:val="28"/>
        </w:rPr>
        <w:t>данные:*</w:t>
      </w:r>
      <w:proofErr w:type="gramEnd"/>
      <w:r w:rsidRPr="00143EF7">
        <w:rPr>
          <w:rFonts w:ascii="Times New Roman" w:hAnsi="Times New Roman" w:cs="Times New Roman"/>
          <w:sz w:val="28"/>
          <w:szCs w:val="28"/>
        </w:rPr>
        <w:t>* Расчеты \( V_{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corr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} \), \( I_{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agg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} \), \( K_{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mat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} \) выполняются на лету.</w:t>
      </w:r>
    </w:p>
    <w:p w14:paraId="3F1AE4A5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- **Нормализует </w:t>
      </w:r>
      <w:proofErr w:type="gramStart"/>
      <w:r w:rsidRPr="00143EF7">
        <w:rPr>
          <w:rFonts w:ascii="Times New Roman" w:hAnsi="Times New Roman" w:cs="Times New Roman"/>
          <w:sz w:val="28"/>
          <w:szCs w:val="28"/>
        </w:rPr>
        <w:t>данные:*</w:t>
      </w:r>
      <w:proofErr w:type="gramEnd"/>
      <w:r w:rsidRPr="00143EF7">
        <w:rPr>
          <w:rFonts w:ascii="Times New Roman" w:hAnsi="Times New Roman" w:cs="Times New Roman"/>
          <w:sz w:val="28"/>
          <w:szCs w:val="28"/>
        </w:rPr>
        <w:t>* Приводит разрозненные источники к единой структуре.</w:t>
      </w:r>
    </w:p>
    <w:p w14:paraId="05C26563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- **Повышает качество </w:t>
      </w:r>
      <w:proofErr w:type="gramStart"/>
      <w:r w:rsidRPr="00143EF7">
        <w:rPr>
          <w:rFonts w:ascii="Times New Roman" w:hAnsi="Times New Roman" w:cs="Times New Roman"/>
          <w:sz w:val="28"/>
          <w:szCs w:val="28"/>
        </w:rPr>
        <w:t>моделей:*</w:t>
      </w:r>
      <w:proofErr w:type="gramEnd"/>
      <w:r w:rsidRPr="00143EF7">
        <w:rPr>
          <w:rFonts w:ascii="Times New Roman" w:hAnsi="Times New Roman" w:cs="Times New Roman"/>
          <w:sz w:val="28"/>
          <w:szCs w:val="28"/>
        </w:rPr>
        <w:t>* Методология "наихудшего сценария" фокусирует модель на реальных рисках.</w:t>
      </w:r>
    </w:p>
    <w:p w14:paraId="0DB83978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- **Ускоряет </w:t>
      </w:r>
      <w:proofErr w:type="gramStart"/>
      <w:r w:rsidRPr="00143EF7">
        <w:rPr>
          <w:rFonts w:ascii="Times New Roman" w:hAnsi="Times New Roman" w:cs="Times New Roman"/>
          <w:sz w:val="28"/>
          <w:szCs w:val="28"/>
        </w:rPr>
        <w:t>разработку:*</w:t>
      </w:r>
      <w:proofErr w:type="gramEnd"/>
      <w:r w:rsidRPr="00143EF7">
        <w:rPr>
          <w:rFonts w:ascii="Times New Roman" w:hAnsi="Times New Roman" w:cs="Times New Roman"/>
          <w:sz w:val="28"/>
          <w:szCs w:val="28"/>
        </w:rPr>
        <w:t xml:space="preserve">* Позволяет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Scientist'ам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 немедленно приступать к построению и проверке гипотез.</w:t>
      </w:r>
    </w:p>
    <w:p w14:paraId="6F817467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545B7C04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Ограничением системы является зависимость от качества первичных данных. Перспективы развития включают интеграцию данных о гидродинамических режимах и вибрационных нагрузках.</w:t>
      </w:r>
    </w:p>
    <w:p w14:paraId="54B1952C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3BB48C28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lastRenderedPageBreak/>
        <w:t>**Заключение**</w:t>
      </w:r>
    </w:p>
    <w:p w14:paraId="1871A5D6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В работе представлена и успешно верифицирована автоматизированная система подготовки данных для прогнозирования коррозии. Ключевым результатом является создание в СУБД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 специализированного представления, которое автоматически выполняет обогащение, нормализацию и агрегацию сырых данных, формируя готовый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 для машинного обучения. Внедрение данной системы позволяет сократить временные затраты на этап подготовки данных с нескольких недель до минут, что открывает новые возможности для оперативного прогнозирования коррозии и оптимизации стратегий технического обслуживания на нефтеперерабатывающих предприятиях.</w:t>
      </w:r>
    </w:p>
    <w:p w14:paraId="5AF3CB45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55CA0FAD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**Благодарности**</w:t>
      </w:r>
    </w:p>
    <w:p w14:paraId="43C8321E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...</w:t>
      </w:r>
    </w:p>
    <w:p w14:paraId="723793AB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**Финансирование**</w:t>
      </w:r>
    </w:p>
    <w:p w14:paraId="5929011A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...</w:t>
      </w:r>
    </w:p>
    <w:p w14:paraId="151C3790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768C3F1D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**Список литературы**</w:t>
      </w:r>
    </w:p>
    <w:p w14:paraId="7D5E3763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[1] NACE 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International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 xml:space="preserve">. </w:t>
      </w:r>
      <w:r w:rsidRPr="00143EF7">
        <w:rPr>
          <w:rFonts w:ascii="Times New Roman" w:hAnsi="Times New Roman" w:cs="Times New Roman"/>
          <w:sz w:val="28"/>
          <w:szCs w:val="28"/>
          <w:lang w:val="en-US"/>
        </w:rPr>
        <w:t>IMPACT Report (2016).</w:t>
      </w:r>
    </w:p>
    <w:p w14:paraId="227FDAE9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43EF7">
        <w:rPr>
          <w:rFonts w:ascii="Times New Roman" w:hAnsi="Times New Roman" w:cs="Times New Roman"/>
          <w:sz w:val="28"/>
          <w:szCs w:val="28"/>
          <w:lang w:val="en-US"/>
        </w:rPr>
        <w:t>[2] Smith J. et al. Machine Learning in Corrosion Engineering // Corrosion Science. – 2021. – Vol. 190.</w:t>
      </w:r>
    </w:p>
    <w:p w14:paraId="1DFDDF8F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43EF7">
        <w:rPr>
          <w:rFonts w:ascii="Times New Roman" w:hAnsi="Times New Roman" w:cs="Times New Roman"/>
          <w:sz w:val="28"/>
          <w:szCs w:val="28"/>
          <w:lang w:val="en-US"/>
        </w:rPr>
        <w:t>[3] Chen X. et al. A Data-Driven Approach for Pipeline Corrosion Prediction // Journal of Loss Prevention in the Process Industries. – 2022. – Vol. 74.</w:t>
      </w:r>
    </w:p>
    <w:p w14:paraId="2F762C4B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43EF7">
        <w:rPr>
          <w:rFonts w:ascii="Times New Roman" w:hAnsi="Times New Roman" w:cs="Times New Roman"/>
          <w:sz w:val="28"/>
          <w:szCs w:val="28"/>
          <w:lang w:val="en-US"/>
        </w:rPr>
        <w:t>[4] Press G. Cleaning Big Data: Most Time-Consuming, Least Enjoyable Data Science Task, Survey Says. Forbes, 2016.</w:t>
      </w:r>
    </w:p>
    <w:p w14:paraId="638E0DB0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43EF7">
        <w:rPr>
          <w:rFonts w:ascii="Times New Roman" w:hAnsi="Times New Roman" w:cs="Times New Roman"/>
          <w:sz w:val="28"/>
          <w:szCs w:val="28"/>
          <w:lang w:val="en-US"/>
        </w:rPr>
        <w:t>[5] API Recommended Practice 571. Damage Mechanisms Affecting Fixed Equipment in the Refining Industry.</w:t>
      </w:r>
    </w:p>
    <w:p w14:paraId="5BB00DF9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C14FF06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>---</w:t>
      </w:r>
    </w:p>
    <w:p w14:paraId="1C883C6F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31832B18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**Что это </w:t>
      </w:r>
      <w:proofErr w:type="gramStart"/>
      <w:r w:rsidRPr="00143EF7">
        <w:rPr>
          <w:rFonts w:ascii="Times New Roman" w:hAnsi="Times New Roman" w:cs="Times New Roman"/>
          <w:sz w:val="28"/>
          <w:szCs w:val="28"/>
        </w:rPr>
        <w:t>дает:*</w:t>
      </w:r>
      <w:proofErr w:type="gramEnd"/>
      <w:r w:rsidRPr="00143EF7">
        <w:rPr>
          <w:rFonts w:ascii="Times New Roman" w:hAnsi="Times New Roman" w:cs="Times New Roman"/>
          <w:sz w:val="28"/>
          <w:szCs w:val="28"/>
        </w:rPr>
        <w:t>*</w:t>
      </w:r>
    </w:p>
    <w:p w14:paraId="1018F71D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28CCBA46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lastRenderedPageBreak/>
        <w:t xml:space="preserve">1.  **Академический </w:t>
      </w:r>
      <w:proofErr w:type="gramStart"/>
      <w:r w:rsidRPr="00143EF7">
        <w:rPr>
          <w:rFonts w:ascii="Times New Roman" w:hAnsi="Times New Roman" w:cs="Times New Roman"/>
          <w:sz w:val="28"/>
          <w:szCs w:val="28"/>
        </w:rPr>
        <w:t>стиль:*</w:t>
      </w:r>
      <w:proofErr w:type="gramEnd"/>
      <w:r w:rsidRPr="00143EF7">
        <w:rPr>
          <w:rFonts w:ascii="Times New Roman" w:hAnsi="Times New Roman" w:cs="Times New Roman"/>
          <w:sz w:val="28"/>
          <w:szCs w:val="28"/>
        </w:rPr>
        <w:t>* Аннотация, ключевые слова, структура "Введение-Методы-Результаты-Обсуждение-Заключение", список литературы.</w:t>
      </w:r>
    </w:p>
    <w:p w14:paraId="5112E5BF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2.  **Акцент в </w:t>
      </w:r>
      <w:proofErr w:type="gramStart"/>
      <w:r w:rsidRPr="00143EF7">
        <w:rPr>
          <w:rFonts w:ascii="Times New Roman" w:hAnsi="Times New Roman" w:cs="Times New Roman"/>
          <w:sz w:val="28"/>
          <w:szCs w:val="28"/>
        </w:rPr>
        <w:t>названии:*</w:t>
      </w:r>
      <w:proofErr w:type="gramEnd"/>
      <w:r w:rsidRPr="00143EF7">
        <w:rPr>
          <w:rFonts w:ascii="Times New Roman" w:hAnsi="Times New Roman" w:cs="Times New Roman"/>
          <w:sz w:val="28"/>
          <w:szCs w:val="28"/>
        </w:rPr>
        <w:t>* "Автоматизированная система подготовки и обогащения данных" – именно то, что вы хотели.</w:t>
      </w:r>
    </w:p>
    <w:p w14:paraId="5D04B3D1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3.  **Место для </w:t>
      </w:r>
      <w:proofErr w:type="gramStart"/>
      <w:r w:rsidRPr="00143EF7">
        <w:rPr>
          <w:rFonts w:ascii="Times New Roman" w:hAnsi="Times New Roman" w:cs="Times New Roman"/>
          <w:sz w:val="28"/>
          <w:szCs w:val="28"/>
        </w:rPr>
        <w:t>формул:*</w:t>
      </w:r>
      <w:proofErr w:type="gramEnd"/>
      <w:r w:rsidRPr="00143EF7">
        <w:rPr>
          <w:rFonts w:ascii="Times New Roman" w:hAnsi="Times New Roman" w:cs="Times New Roman"/>
          <w:sz w:val="28"/>
          <w:szCs w:val="28"/>
        </w:rPr>
        <w:t>* В разделе 1.2 четко выделены и пронумерованы формулы для \( V_{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corr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} \), условия замены, \( I_{</w:t>
      </w:r>
      <w:proofErr w:type="spellStart"/>
      <w:r w:rsidRPr="00143EF7">
        <w:rPr>
          <w:rFonts w:ascii="Times New Roman" w:hAnsi="Times New Roman" w:cs="Times New Roman"/>
          <w:sz w:val="28"/>
          <w:szCs w:val="28"/>
        </w:rPr>
        <w:t>agg</w:t>
      </w:r>
      <w:proofErr w:type="spellEnd"/>
      <w:r w:rsidRPr="00143EF7">
        <w:rPr>
          <w:rFonts w:ascii="Times New Roman" w:hAnsi="Times New Roman" w:cs="Times New Roman"/>
          <w:sz w:val="28"/>
          <w:szCs w:val="28"/>
        </w:rPr>
        <w:t>} \). В академической статье это уместно.</w:t>
      </w:r>
    </w:p>
    <w:p w14:paraId="18733431" w14:textId="77777777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4.  **Место для </w:t>
      </w:r>
      <w:proofErr w:type="gramStart"/>
      <w:r w:rsidRPr="00143EF7">
        <w:rPr>
          <w:rFonts w:ascii="Times New Roman" w:hAnsi="Times New Roman" w:cs="Times New Roman"/>
          <w:sz w:val="28"/>
          <w:szCs w:val="28"/>
        </w:rPr>
        <w:t>схемы:*</w:t>
      </w:r>
      <w:proofErr w:type="gramEnd"/>
      <w:r w:rsidRPr="00143EF7">
        <w:rPr>
          <w:rFonts w:ascii="Times New Roman" w:hAnsi="Times New Roman" w:cs="Times New Roman"/>
          <w:sz w:val="28"/>
          <w:szCs w:val="28"/>
        </w:rPr>
        <w:t>* Прямо указано, где должен быть Рисунок 1 со схемой БД. Это наглядно демонстрирует архитектуру вашего решения.</w:t>
      </w:r>
    </w:p>
    <w:p w14:paraId="5D16C6B8" w14:textId="16A5F86C" w:rsidR="00A72FB9" w:rsidRPr="00143EF7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143EF7">
        <w:rPr>
          <w:rFonts w:ascii="Times New Roman" w:hAnsi="Times New Roman" w:cs="Times New Roman"/>
          <w:sz w:val="28"/>
          <w:szCs w:val="28"/>
        </w:rPr>
        <w:t xml:space="preserve">5.  **Логичное </w:t>
      </w:r>
      <w:proofErr w:type="gramStart"/>
      <w:r w:rsidRPr="00143EF7">
        <w:rPr>
          <w:rFonts w:ascii="Times New Roman" w:hAnsi="Times New Roman" w:cs="Times New Roman"/>
          <w:sz w:val="28"/>
          <w:szCs w:val="28"/>
        </w:rPr>
        <w:t>повествование:*</w:t>
      </w:r>
      <w:proofErr w:type="gramEnd"/>
      <w:r w:rsidRPr="00143EF7">
        <w:rPr>
          <w:rFonts w:ascii="Times New Roman" w:hAnsi="Times New Roman" w:cs="Times New Roman"/>
          <w:sz w:val="28"/>
          <w:szCs w:val="28"/>
        </w:rPr>
        <w:t>* Показана проблема -&gt; Представлено ваше решение как продукт -&gt; Описаны его модули (алгоритмы) -&gt; Доказана его эффективность (верификация) -&gt; Обсуждены преимущества для ML.</w:t>
      </w:r>
    </w:p>
    <w:sectPr w:rsidR="00A72FB9" w:rsidRPr="00143E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1" w:author="Владимир" w:date="2025-11-11T20:44:00Z" w:initials="В">
    <w:p w14:paraId="4264095E" w14:textId="1DD4C449" w:rsidR="00BA1A91" w:rsidRDefault="00BA1A91">
      <w:pPr>
        <w:pStyle w:val="a5"/>
      </w:pPr>
      <w:r>
        <w:rPr>
          <w:rStyle w:val="a4"/>
        </w:rPr>
        <w:annotationRef/>
      </w:r>
      <w:r>
        <w:t>Дублируется далее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4264095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CBE1EBC" w16cex:dateUtc="2025-11-11T17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4264095E" w16cid:durableId="2CBE1EB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5C11641"/>
    <w:multiLevelType w:val="multilevel"/>
    <w:tmpl w:val="BD282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9CB7DAB"/>
    <w:multiLevelType w:val="multilevel"/>
    <w:tmpl w:val="CF14B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Владимир">
    <w15:presenceInfo w15:providerId="Windows Live" w15:userId="0cc9e22b0af12f4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0EE1"/>
    <w:rsid w:val="00143EF7"/>
    <w:rsid w:val="00151EFD"/>
    <w:rsid w:val="00164E66"/>
    <w:rsid w:val="002B6FF4"/>
    <w:rsid w:val="00465DD3"/>
    <w:rsid w:val="00547833"/>
    <w:rsid w:val="0075341E"/>
    <w:rsid w:val="00990EE1"/>
    <w:rsid w:val="00A72FB9"/>
    <w:rsid w:val="00AF0D6D"/>
    <w:rsid w:val="00B95249"/>
    <w:rsid w:val="00BA1A91"/>
    <w:rsid w:val="00C0424D"/>
    <w:rsid w:val="00CB7A6D"/>
    <w:rsid w:val="00CD0A42"/>
    <w:rsid w:val="00EF5EE7"/>
    <w:rsid w:val="00F40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916B27"/>
  <w15:chartTrackingRefBased/>
  <w15:docId w15:val="{4F5DDF45-B4C7-4DEC-AF44-3C2BF6B69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CB7A6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4E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CB7A6D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styleId="a3">
    <w:name w:val="Strong"/>
    <w:basedOn w:val="a0"/>
    <w:uiPriority w:val="22"/>
    <w:qFormat/>
    <w:rsid w:val="00CB7A6D"/>
    <w:rPr>
      <w:b/>
      <w:bCs/>
    </w:rPr>
  </w:style>
  <w:style w:type="paragraph" w:customStyle="1" w:styleId="ds-markdown-paragraph">
    <w:name w:val="ds-markdown-paragraph"/>
    <w:basedOn w:val="a"/>
    <w:rsid w:val="00CB7A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CB7A6D"/>
    <w:rPr>
      <w:rFonts w:ascii="Courier New" w:eastAsia="Times New Roman" w:hAnsi="Courier New" w:cs="Courier New"/>
      <w:sz w:val="20"/>
      <w:szCs w:val="20"/>
    </w:rPr>
  </w:style>
  <w:style w:type="character" w:styleId="a4">
    <w:name w:val="annotation reference"/>
    <w:basedOn w:val="a0"/>
    <w:uiPriority w:val="99"/>
    <w:semiHidden/>
    <w:unhideWhenUsed/>
    <w:rsid w:val="00BA1A91"/>
    <w:rPr>
      <w:sz w:val="16"/>
      <w:szCs w:val="16"/>
    </w:rPr>
  </w:style>
  <w:style w:type="paragraph" w:styleId="a5">
    <w:name w:val="annotation text"/>
    <w:basedOn w:val="a"/>
    <w:link w:val="a6"/>
    <w:uiPriority w:val="99"/>
    <w:semiHidden/>
    <w:unhideWhenUsed/>
    <w:rsid w:val="00BA1A91"/>
    <w:pPr>
      <w:spacing w:line="240" w:lineRule="auto"/>
    </w:pPr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semiHidden/>
    <w:rsid w:val="00BA1A91"/>
    <w:rPr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BA1A91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BA1A91"/>
    <w:rPr>
      <w:b/>
      <w:bCs/>
      <w:sz w:val="20"/>
      <w:szCs w:val="20"/>
    </w:rPr>
  </w:style>
  <w:style w:type="paragraph" w:styleId="a9">
    <w:name w:val="Balloon Text"/>
    <w:basedOn w:val="a"/>
    <w:link w:val="aa"/>
    <w:uiPriority w:val="99"/>
    <w:semiHidden/>
    <w:unhideWhenUsed/>
    <w:rsid w:val="00BA1A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BA1A91"/>
    <w:rPr>
      <w:rFonts w:ascii="Segoe UI" w:hAnsi="Segoe UI" w:cs="Segoe UI"/>
      <w:sz w:val="18"/>
      <w:szCs w:val="18"/>
    </w:rPr>
  </w:style>
  <w:style w:type="character" w:customStyle="1" w:styleId="40">
    <w:name w:val="Заголовок 4 Знак"/>
    <w:basedOn w:val="a0"/>
    <w:link w:val="4"/>
    <w:uiPriority w:val="9"/>
    <w:semiHidden/>
    <w:rsid w:val="00164E66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ab">
    <w:name w:val="Normal (Web)"/>
    <w:basedOn w:val="a"/>
    <w:uiPriority w:val="99"/>
    <w:unhideWhenUsed/>
    <w:rsid w:val="00164E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c">
    <w:name w:val="Emphasis"/>
    <w:basedOn w:val="a0"/>
    <w:uiPriority w:val="20"/>
    <w:qFormat/>
    <w:rsid w:val="00164E6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275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71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3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8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2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6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7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5567DF-82B3-4617-B8CC-2C690EDF54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3688</TotalTime>
  <Pages>16</Pages>
  <Words>4026</Words>
  <Characters>22949</Characters>
  <Application>Microsoft Office Word</Application>
  <DocSecurity>0</DocSecurity>
  <Lines>191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</dc:creator>
  <cp:keywords/>
  <dc:description/>
  <cp:lastModifiedBy>Владимир</cp:lastModifiedBy>
  <cp:revision>5</cp:revision>
  <dcterms:created xsi:type="dcterms:W3CDTF">2025-11-08T14:51:00Z</dcterms:created>
  <dcterms:modified xsi:type="dcterms:W3CDTF">2025-11-11T18:44:00Z</dcterms:modified>
</cp:coreProperties>
</file>