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-142" w:hanging="0"/>
        <w:jc w:val="center"/>
        <w:rPr>
          <w:rFonts w:ascii="Times New Roman" w:hAnsi="Times New Roman"/>
        </w:rPr>
      </w:pPr>
      <w:r>
        <w:rPr>
          <w:b/>
          <w:szCs w:val="28"/>
        </w:rPr>
        <w:t>Список требований к программе "Задача о треугольнике"</w:t>
      </w:r>
    </w:p>
    <w:p>
      <w:pPr>
        <w:pStyle w:val="Standard"/>
        <w:spacing w:before="0" w:after="0"/>
        <w:ind w:left="-142" w:hanging="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Standard"/>
        <w:numPr>
          <w:ilvl w:val="0"/>
          <w:numId w:val="1"/>
        </w:numPr>
        <w:spacing w:before="0" w:after="0"/>
        <w:ind w:left="-142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Бизнес требования</w:t>
      </w:r>
    </w:p>
    <w:p>
      <w:pPr>
        <w:pStyle w:val="NormalWeb"/>
        <w:spacing w:beforeAutospacing="0" w:before="96" w:afterAutospacing="0" w:after="0"/>
        <w:ind w:left="-142" w:firstLine="576"/>
        <w:jc w:val="both"/>
        <w:textAlignment w:val="baseline"/>
        <w:rPr>
          <w:rFonts w:ascii="Times New Roman" w:hAnsi="Times New Roman"/>
        </w:rPr>
      </w:pPr>
      <w:r>
        <w:rPr>
          <w:rFonts w:eastAsia="" w:eastAsiaTheme="minorEastAsia"/>
          <w:color w:val="000000" w:themeColor="text1"/>
          <w:szCs w:val="28"/>
        </w:rPr>
        <w:t>БТ-1: Программа, определяющая, является ли треугольник:</w:t>
      </w:r>
    </w:p>
    <w:p>
      <w:pPr>
        <w:pStyle w:val="NormalWeb"/>
        <w:numPr>
          <w:ilvl w:val="0"/>
          <w:numId w:val="2"/>
        </w:numPr>
        <w:spacing w:beforeAutospacing="0" w:before="96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eastAsia="" w:eastAsiaTheme="minorEastAsia"/>
          <w:color w:val="000000" w:themeColor="text1"/>
          <w:szCs w:val="28"/>
        </w:rPr>
        <w:t>неравносторонним;</w:t>
      </w:r>
    </w:p>
    <w:p>
      <w:pPr>
        <w:pStyle w:val="NormalWeb"/>
        <w:numPr>
          <w:ilvl w:val="0"/>
          <w:numId w:val="2"/>
        </w:numPr>
        <w:spacing w:beforeAutospacing="0" w:before="96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eastAsia="" w:eastAsiaTheme="minorEastAsia"/>
          <w:color w:val="000000" w:themeColor="text1"/>
          <w:szCs w:val="28"/>
        </w:rPr>
        <w:t>равнобедренным;</w:t>
      </w:r>
    </w:p>
    <w:p>
      <w:pPr>
        <w:pStyle w:val="NormalWeb"/>
        <w:numPr>
          <w:ilvl w:val="0"/>
          <w:numId w:val="2"/>
        </w:numPr>
        <w:spacing w:beforeAutospacing="0" w:before="96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eastAsia="" w:eastAsiaTheme="minorEastAsia"/>
          <w:color w:val="000000" w:themeColor="text1"/>
          <w:szCs w:val="28"/>
        </w:rPr>
        <w:t>равносторонним.</w:t>
      </w:r>
    </w:p>
    <w:p>
      <w:pPr>
        <w:pStyle w:val="Standard"/>
        <w:spacing w:before="0" w:after="0"/>
        <w:ind w:left="-142" w:hanging="0"/>
        <w:rPr>
          <w:color w:val="CE181E"/>
        </w:rPr>
      </w:pPr>
      <w:r>
        <w:rPr>
          <w:color w:val="CE181E"/>
        </w:rPr>
      </w:r>
    </w:p>
    <w:p>
      <w:pPr>
        <w:pStyle w:val="Standard"/>
        <w:numPr>
          <w:ilvl w:val="0"/>
          <w:numId w:val="1"/>
        </w:numPr>
        <w:spacing w:before="0" w:after="0"/>
        <w:ind w:left="-142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Пользовательские требования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ПТ-1: Работа с программой осуществляется в консольном режиме путем вызова исполняемого файла с передачей ему в качестве параметров 3-х десятеричных чисел, разделенных символом пробела</w:t>
      </w:r>
      <w:r>
        <w:rPr>
          <w:rFonts w:cs="Times New Roman" w:ascii="Times New Roman" w:hAnsi="Times New Roman"/>
          <w:sz w:val="24"/>
          <w:szCs w:val="28"/>
          <w:lang w:val="en-US"/>
        </w:rPr>
        <w:t>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ПТ-2: Результат работы программы — сообщение о том, является ли треугольник одним из представленных в БТ-1.</w:t>
      </w:r>
    </w:p>
    <w:p>
      <w:pPr>
        <w:pStyle w:val="Standard"/>
        <w:spacing w:before="0" w:after="0"/>
        <w:ind w:left="-142" w:firstLine="567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ПТ-3: В случае некорректности предоставленных данный выводить сообщение об ошибке (Подробное описание сообщений представлено в ФТ-5).</w:t>
      </w:r>
    </w:p>
    <w:p>
      <w:pPr>
        <w:pStyle w:val="Standard"/>
        <w:spacing w:before="0" w:after="0"/>
        <w:ind w:left="-142" w:firstLine="567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ПТ-4: После вывода сообщения программа завершает свою работу.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Standard"/>
        <w:spacing w:before="0" w:after="0"/>
        <w:ind w:hanging="0"/>
        <w:jc w:val="both"/>
        <w:rPr>
          <w:rFonts w:cs="Times New Roman"/>
          <w:b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</w:r>
    </w:p>
    <w:p>
      <w:pPr>
        <w:pStyle w:val="Standard"/>
        <w:numPr>
          <w:ilvl w:val="0"/>
          <w:numId w:val="1"/>
        </w:numPr>
        <w:spacing w:before="0" w:after="0"/>
        <w:ind w:left="-142" w:hanging="360"/>
        <w:rPr/>
      </w:pPr>
      <w:r>
        <w:rPr>
          <w:rFonts w:cs="Times New Roman" w:ascii="Times New Roman" w:hAnsi="Times New Roman"/>
          <w:b/>
          <w:sz w:val="24"/>
          <w:szCs w:val="28"/>
        </w:rPr>
        <w:t>Математическая база</w:t>
      </w:r>
    </w:p>
    <w:p>
      <w:pPr>
        <w:pStyle w:val="Normal"/>
        <w:spacing w:lineRule="auto" w:line="240" w:before="0" w:after="0"/>
        <w:ind w:left="-142" w:firstLine="720"/>
        <w:jc w:val="both"/>
        <w:rPr/>
      </w:pP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МБ-1: Треугольник –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>геометрическая фигура, образованная тремя пересекающимися прямыми, не лежащими на одной прямой.</w:t>
      </w:r>
    </w:p>
    <w:p>
      <w:pPr>
        <w:pStyle w:val="Normal"/>
        <w:spacing w:lineRule="auto" w:line="240" w:before="0" w:after="0"/>
        <w:ind w:left="-142" w:firstLine="720"/>
        <w:jc w:val="both"/>
        <w:rPr/>
      </w:pP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МБ-2: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Треугольник существует только тогда, когда сумма любых двух его сторон больше третьей стороны (если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a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,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b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,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c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– это длины сторон треугольника, то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a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+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b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&gt;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c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,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a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+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c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&gt;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b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,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b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+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c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 &gt; 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  <w:lang w:val="en-US"/>
        </w:rPr>
        <w:t>a</w:t>
      </w:r>
      <w:r>
        <w:rPr>
          <w:rStyle w:val="None"/>
          <w:rFonts w:cs="Times New Roman" w:ascii="Times New Roman" w:hAnsi="Times New Roman"/>
          <w:sz w:val="24"/>
          <w:szCs w:val="28"/>
          <w:shd w:fill="FFFFFF" w:val="clear"/>
        </w:rPr>
        <w:t xml:space="preserve">). </w:t>
      </w:r>
    </w:p>
    <w:p>
      <w:pPr>
        <w:pStyle w:val="Normal"/>
        <w:spacing w:lineRule="auto" w:line="240" w:before="0" w:after="0"/>
        <w:ind w:left="-142" w:firstLine="720"/>
        <w:jc w:val="both"/>
        <w:rPr/>
      </w:pPr>
      <w:r>
        <w:rPr>
          <w:rStyle w:val="Hyperlink0"/>
          <w:rFonts w:cs="Times New Roman" w:ascii="Times New Roman" w:hAnsi="Times New Roman"/>
          <w:sz w:val="24"/>
          <w:szCs w:val="28"/>
        </w:rPr>
        <w:t>МБ-3: Равносторонний треугольник – треугольник, все стороны которого равны           (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a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 =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,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 =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c</w:t>
      </w:r>
      <w:r>
        <w:rPr>
          <w:rStyle w:val="Hyperlink0"/>
          <w:rFonts w:cs="Times New Roman" w:ascii="Times New Roman" w:hAnsi="Times New Roman"/>
          <w:sz w:val="24"/>
          <w:szCs w:val="28"/>
        </w:rPr>
        <w:t>).</w:t>
      </w:r>
    </w:p>
    <w:p>
      <w:pPr>
        <w:pStyle w:val="Normal"/>
        <w:spacing w:lineRule="auto" w:line="240" w:before="0" w:after="0"/>
        <w:ind w:left="-142" w:firstLine="720"/>
        <w:jc w:val="both"/>
        <w:rPr/>
      </w:pPr>
      <w:r>
        <w:rPr>
          <w:rStyle w:val="Hyperlink0"/>
          <w:rFonts w:cs="Times New Roman" w:ascii="Times New Roman" w:hAnsi="Times New Roman"/>
          <w:sz w:val="24"/>
          <w:szCs w:val="28"/>
        </w:rPr>
        <w:t>МБ-4: Равнобедренный треугольник – треугольник, у которого две стороны равны      (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a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 =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,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=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c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 или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a</w:t>
      </w:r>
      <w:r>
        <w:rPr>
          <w:rStyle w:val="Hyperlink0"/>
          <w:rFonts w:cs="Times New Roman" w:ascii="Times New Roman" w:hAnsi="Times New Roman"/>
          <w:sz w:val="24"/>
          <w:szCs w:val="28"/>
        </w:rPr>
        <w:t xml:space="preserve"> = </w:t>
      </w:r>
      <w:r>
        <w:rPr>
          <w:rStyle w:val="Hyperlink0"/>
          <w:rFonts w:cs="Times New Roman" w:ascii="Times New Roman" w:hAnsi="Times New Roman"/>
          <w:sz w:val="24"/>
          <w:szCs w:val="28"/>
          <w:lang w:val="en-GB"/>
        </w:rPr>
        <w:t>c</w:t>
      </w:r>
      <w:r>
        <w:rPr>
          <w:rStyle w:val="Hyperlink0"/>
          <w:rFonts w:cs="Times New Roman" w:ascii="Times New Roman" w:hAnsi="Times New Roman"/>
          <w:sz w:val="24"/>
          <w:szCs w:val="28"/>
        </w:rPr>
        <w:t>).</w:t>
      </w:r>
    </w:p>
    <w:p>
      <w:pPr>
        <w:pStyle w:val="Normal"/>
        <w:spacing w:lineRule="auto" w:line="240" w:before="0" w:after="0"/>
        <w:ind w:left="-142" w:firstLine="720"/>
        <w:jc w:val="both"/>
        <w:rPr>
          <w:rFonts w:cs="Times New Roman"/>
          <w:b/>
          <w:b/>
          <w:sz w:val="24"/>
          <w:szCs w:val="28"/>
        </w:rPr>
      </w:pP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>МБ-5: Неравносторонний треугольник – треугольник, все стороны которого не равны между собой (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a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 xml:space="preserve"> != 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 xml:space="preserve">, 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b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 xml:space="preserve"> != 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c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 xml:space="preserve">, 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a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 xml:space="preserve"> != 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  <w:lang w:val="en-GB"/>
        </w:rPr>
        <w:t>c</w:t>
      </w:r>
      <w:r>
        <w:rPr>
          <w:rStyle w:val="Hyperlink0"/>
          <w:rFonts w:cs="Times New Roman" w:ascii="Times New Roman" w:hAnsi="Times New Roman"/>
          <w:b w:val="false"/>
          <w:bCs w:val="false"/>
          <w:sz w:val="24"/>
          <w:szCs w:val="28"/>
        </w:rPr>
        <w:t>).</w:t>
      </w:r>
      <w:r>
        <w:br w:type="page"/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Функциональные и нефункциональные требования к ПО</w:t>
      </w:r>
    </w:p>
    <w:p>
      <w:pPr>
        <w:pStyle w:val="Standard"/>
        <w:spacing w:before="0" w:after="0"/>
        <w:ind w:hanging="0"/>
        <w:jc w:val="both"/>
        <w:rPr>
          <w:rFonts w:cs="Times New Roman"/>
          <w:b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</w:r>
    </w:p>
    <w:p>
      <w:pPr>
        <w:pStyle w:val="Standard"/>
        <w:numPr>
          <w:ilvl w:val="0"/>
          <w:numId w:val="1"/>
        </w:numPr>
        <w:ind w:left="-142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Функциональные требование</w:t>
      </w:r>
    </w:p>
    <w:p>
      <w:pPr>
        <w:pStyle w:val="Standard"/>
        <w:ind w:left="-142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Методы: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ФТ-1: Обработать следующие значения как ошибочные:</w:t>
      </w:r>
    </w:p>
    <w:p>
      <w:pPr>
        <w:pStyle w:val="Standard"/>
        <w:numPr>
          <w:ilvl w:val="0"/>
          <w:numId w:val="4"/>
        </w:numPr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ФТ-1.1: число 0;</w:t>
      </w:r>
    </w:p>
    <w:p>
      <w:pPr>
        <w:pStyle w:val="Standard"/>
        <w:numPr>
          <w:ilvl w:val="0"/>
          <w:numId w:val="4"/>
        </w:numPr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ФТ-1.2: отрицательные числа;</w:t>
      </w:r>
    </w:p>
    <w:p>
      <w:pPr>
        <w:pStyle w:val="Standard"/>
        <w:numPr>
          <w:ilvl w:val="0"/>
          <w:numId w:val="4"/>
        </w:numPr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ФТ-1.3: текст;</w:t>
      </w:r>
    </w:p>
    <w:p>
      <w:pPr>
        <w:pStyle w:val="Standard"/>
        <w:numPr>
          <w:ilvl w:val="0"/>
          <w:numId w:val="4"/>
        </w:numPr>
        <w:spacing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ФТ-1.4: вещественные числа;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ФТ-2: Проверить существование треугольника. (МБ-2)</w:t>
      </w:r>
    </w:p>
    <w:p>
      <w:pPr>
        <w:pStyle w:val="Standard"/>
        <w:tabs>
          <w:tab w:val="clear" w:pos="708"/>
          <w:tab w:val="left" w:pos="1418" w:leader="none"/>
        </w:tabs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ФТ-3: Определить тип треугольника. (МБ-3, МБ-4, МБ-5)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Standard"/>
        <w:ind w:left="-142" w:hanging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Сообщения пользователю:</w:t>
      </w:r>
    </w:p>
    <w:p>
      <w:pPr>
        <w:pStyle w:val="Standard"/>
        <w:tabs>
          <w:tab w:val="clear" w:pos="708"/>
          <w:tab w:val="left" w:pos="1418" w:leader="none"/>
        </w:tabs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ФТ-4: Если количество аргументов не равно 3, выводить сообщение: «Wrong  amount of arguments.».</w:t>
      </w:r>
    </w:p>
    <w:p>
      <w:pPr>
        <w:pStyle w:val="Standard"/>
        <w:tabs>
          <w:tab w:val="clear" w:pos="708"/>
          <w:tab w:val="left" w:pos="1418" w:leader="none"/>
        </w:tabs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ФТ-5: Если значение аргумента соответствует одному из значений, представленных в подпунктах ФТ-1, то выводить соответствующие сообщения c указанием порядкового номера аргумента (вместо «%N%» - порядковый номер от 1 до 3):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1418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ФТ-6.1: «%N% argument: Zero value is not allowed.» (ФТ-1.1);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1418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ФТ-6.2: «%N% argument: Negative values are not allowed.» (ФТ-1.2);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1418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ФТ-6.3: «%N% argument: Unavailable symbols detected.» (ФТ-1.3, ФТ-1.4).</w:t>
      </w:r>
    </w:p>
    <w:p>
      <w:pPr>
        <w:pStyle w:val="Standard"/>
        <w:tabs>
          <w:tab w:val="clear" w:pos="708"/>
          <w:tab w:val="left" w:pos="1418" w:leader="none"/>
        </w:tabs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ФТ-6: Если треугольник не существует, выводить сообщение: «</w:t>
      </w:r>
      <w:r>
        <w:rPr>
          <w:rFonts w:cs="Times New Roman" w:ascii="Times New Roman" w:hAnsi="Times New Roman"/>
          <w:sz w:val="24"/>
          <w:szCs w:val="28"/>
          <w:lang w:val="en-US"/>
        </w:rPr>
        <w:t>This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triangle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doesn</w:t>
      </w:r>
      <w:r>
        <w:rPr>
          <w:rFonts w:cs="Times New Roman" w:ascii="Times New Roman" w:hAnsi="Times New Roman"/>
          <w:sz w:val="24"/>
          <w:szCs w:val="28"/>
        </w:rPr>
        <w:t>'</w:t>
      </w:r>
      <w:r>
        <w:rPr>
          <w:rFonts w:cs="Times New Roman" w:ascii="Times New Roman" w:hAnsi="Times New Roman"/>
          <w:sz w:val="24"/>
          <w:szCs w:val="28"/>
          <w:lang w:val="en-US"/>
        </w:rPr>
        <w:t>t</w:t>
      </w:r>
      <w:r>
        <w:rPr>
          <w:rFonts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en-US"/>
        </w:rPr>
        <w:t>exist</w:t>
      </w:r>
      <w:r>
        <w:rPr>
          <w:rFonts w:cs="Times New Roman" w:ascii="Times New Roman" w:hAnsi="Times New Roman"/>
          <w:sz w:val="24"/>
          <w:szCs w:val="28"/>
        </w:rPr>
        <w:t>.».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ФТ-7: Если треугольник равносторонний, выводить сообщение: «This triangle is equilateral.».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ФТ-8: Если треугольник равнобедренный, выводить сообщение: «This triangle is isosceles.».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ФТ-9: Если треугольник неравносторонний, выводить сообщение: «This triangle is scalene.».</w:t>
      </w:r>
    </w:p>
    <w:p>
      <w:pPr>
        <w:pStyle w:val="Standard"/>
        <w:spacing w:before="0" w:after="0"/>
        <w:ind w:left="-142" w:firstLine="567"/>
        <w:jc w:val="both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Standard"/>
        <w:numPr>
          <w:ilvl w:val="0"/>
          <w:numId w:val="1"/>
        </w:numPr>
        <w:ind w:left="-142" w:hanging="3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8"/>
        </w:rPr>
        <w:t>Нефункциональные требования</w:t>
      </w:r>
    </w:p>
    <w:p>
      <w:pPr>
        <w:pStyle w:val="Standard"/>
        <w:ind w:left="-142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8"/>
        </w:rPr>
        <w:t>НТ-1: Программа должна быть написана на</w:t>
      </w:r>
      <w:r>
        <w:rPr>
          <w:rFonts w:cs="Times New Roman" w:ascii="Times New Roman" w:hAnsi="Times New Roman"/>
          <w:sz w:val="24"/>
          <w:szCs w:val="28"/>
          <w:lang w:val="en-US"/>
        </w:rPr>
        <w:t xml:space="preserve"> на платформе </w:t>
      </w:r>
      <w:r>
        <w:rPr>
          <w:rFonts w:cs="Times New Roman" w:ascii="Times New Roman" w:hAnsi="Times New Roman"/>
          <w:sz w:val="24"/>
          <w:szCs w:val="28"/>
        </w:rPr>
        <w:t xml:space="preserve"> .Net Core 3.1.</w:t>
      </w:r>
    </w:p>
    <w:p>
      <w:pPr>
        <w:pStyle w:val="Standard"/>
        <w:ind w:left="-142" w:firstLine="567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НТ-2: Программа должна быть скомпилирована для использования в операционной системе Linux Ubuntu 18.04 x64.</w:t>
      </w:r>
    </w:p>
    <w:p>
      <w:pPr>
        <w:pStyle w:val="Standard"/>
        <w:spacing w:before="0" w:after="200"/>
        <w:ind w:left="-142" w:firstLine="567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8"/>
        </w:rPr>
        <w:t>НТ-3: Программа должна содержать в себе все необходимые для корректной работы зависимости.</w:t>
      </w:r>
    </w:p>
    <w:sectPr>
      <w:footerReference w:type="default" r:id="rId2"/>
      <w:type w:val="nextPage"/>
      <w:pgSz w:w="11906" w:h="16838"/>
      <w:pgMar w:left="1701" w:right="850" w:header="0" w:top="709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58"/>
        </w:tabs>
        <w:ind w:left="16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18"/>
        </w:tabs>
        <w:ind w:left="20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38"/>
        </w:tabs>
        <w:ind w:left="27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98"/>
        </w:tabs>
        <w:ind w:left="30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18"/>
        </w:tabs>
        <w:ind w:left="38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78"/>
        </w:tabs>
        <w:ind w:left="417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58"/>
        </w:tabs>
        <w:ind w:left="16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18"/>
        </w:tabs>
        <w:ind w:left="20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38"/>
        </w:tabs>
        <w:ind w:left="27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98"/>
        </w:tabs>
        <w:ind w:left="30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18"/>
        </w:tabs>
        <w:ind w:left="38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78"/>
        </w:tabs>
        <w:ind w:left="417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semiHidden/>
    <w:qFormat/>
    <w:rsid w:val="00774dc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ne" w:customStyle="1">
    <w:name w:val="None"/>
    <w:qFormat/>
    <w:rsid w:val="00d45094"/>
    <w:rPr/>
  </w:style>
  <w:style w:type="character" w:styleId="Hyperlink0" w:customStyle="1">
    <w:name w:val="Hyperlink.0"/>
    <w:basedOn w:val="None"/>
    <w:qFormat/>
    <w:rsid w:val="00d45094"/>
    <w:rPr>
      <w:color w:val="000000"/>
      <w:u w:val="non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semiHidden/>
    <w:unhideWhenUsed/>
    <w:rsid w:val="00774dcc"/>
    <w:pPr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774dc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b844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Application>LibreOffice/6.4.2.2$Linux_X86_64 LibreOffice_project/40$Build-2</Application>
  <Pages>2</Pages>
  <Words>392</Words>
  <Characters>2490</Characters>
  <CharactersWithSpaces>2850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2020-02-26T09:53:00Z</dcterms:created>
  <dc:creator>Егор</dc:creator>
  <dc:description/>
  <dc:language>en-US</dc:language>
  <cp:lastModifiedBy/>
  <dcterms:modified xsi:type="dcterms:W3CDTF">2020-04-27T18:42:26Z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