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Создание нового проекта:</w:t>
      </w:r>
    </w:p>
    <w:p>
      <w:pPr>
        <w:pStyle w:val="1"/>
      </w:pPr>
      <w:r>
        <w:t xml:space="preserve">Общие данные</w:t>
      </w:r>
    </w:p>
    <w:p>
      <w:pPr>
        <w:pBdr>
          <w:bottom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sz w:val="16"/>
          <w:szCs w:val="16"/>
          <w:lang w:eastAsia="ru-RU"/>
        </w:rPr>
      </w:pPr>
      <w:r>
        <w:rPr>
          <w:rFonts w:ascii="Arial" w:hAnsi="Arial" w:eastAsia="Times New Roman" w:cs="Arial"/>
          <w:vanish/>
          <w:sz w:val="16"/>
          <w:szCs w:val="16"/>
          <w:lang w:eastAsia="ru-RU"/>
        </w:rPr>
        <w:t xml:space="preserve">Начало формы</w:t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Название проекта: </w:t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72160" cy="231775"/>
                <wp:effectExtent l="0" t="0" r="0" b="0"/>
                <wp:docPr id="1" name="_x0000_i10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772160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60.8pt;height:18.2pt;mso-wrap-distance-left:0.0pt;mso-wrap-distance-top:0.0pt;mso-wrap-distance-right:0.0pt;mso-wrap-distance-bottom:0.0pt;" stroked="f">
                <v:path textboxrect="0,0,0,0"/>
                <v:imagedata r:id="rId7" o:title=""/>
              </v:shape>
            </w:pict>
          </mc:Fallback>
        </mc:AlternateContent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Определение старта ракеты:  Введите 0, если старт подводный, 1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наземный</w:t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Время выхода ракеты из контейнера в секундах:  с точностью до тысячных</w:t>
      </w:r>
    </w:p>
    <w:p>
      <w:pPr>
        <w:pStyle w:val="1"/>
      </w:pPr>
      <w:r>
        <w:t xml:space="preserve">Г</w:t>
      </w:r>
      <w:r>
        <w:t xml:space="preserve">еометри</w:t>
      </w:r>
      <w:r>
        <w:t xml:space="preserve">ческие </w:t>
      </w:r>
      <w:r>
        <w:t xml:space="preserve">характеристики</w:t>
      </w:r>
    </w:p>
    <w:p>
      <w:pPr>
        <w:pStyle w:val="2"/>
        <w:rPr>
          <w:rFonts w:eastAsia="Times New Roman"/>
        </w:rPr>
      </w:pPr>
      <w:r>
        <w:rPr>
          <w:rFonts w:eastAsia="Times New Roman"/>
        </w:rPr>
        <w:t xml:space="preserve">Ракета</w:t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Диаметр ракеты: 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с точностью до сотых</w:t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Эквивалентная толщина стенки ракеты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с точностью до сотых</w:t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Длина ракеты: 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с точностью до десятых</w:t>
      </w:r>
    </w:p>
    <w:p>
      <w:pPr>
        <w:pStyle w:val="2"/>
        <w:rPr>
          <w:rFonts w:eastAsia="Times New Roman"/>
        </w:rPr>
      </w:pPr>
      <w:r>
        <w:rPr>
          <w:rFonts w:eastAsia="Times New Roman"/>
        </w:rPr>
        <w:t xml:space="preserve">Контейнер</w:t>
      </w:r>
      <w:bookmarkStart w:id="0" w:name="_GoBack"/>
      <w:bookmarkEnd w:id="0"/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Диаметр контейнера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: 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с точностью до сотых</w:t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Эквивалентная толщина стенки ракеты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с точностью до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сотых</w:t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Длина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контейнера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: 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с точностью до десятых</w:t>
      </w:r>
    </w:p>
    <w:p>
      <w:pPr>
        <w:pStyle w:val="1"/>
      </w:pPr>
      <w:r>
        <w:t xml:space="preserve">Параметры опорно-ведущих поясов (ОВП)</w:t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Количество опорно-ведущих поясов (ОВП):  Введите число от 1 до 5</w:t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Жесткость ОВП:  МН/м (с точностью до десятых)</w:t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Введите расстояние:  от нижнего края ракеты до верхнего (первого) пояса амортизации в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с точностью до десятых</w:t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Введите расстояние:  от нижнего края ракеты второго пояса амортизации в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с точностью до десятых</w:t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Введите расстояние:  от нижнего края ракеты третьего пояса амортизации в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с точностью до десятых</w:t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Введите расстояние:  от нижнего края ракеты четвертого пояса амортизации в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с точностью до десятых</w:t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Введите расстояние:  от нижнего края ракеты пятого пояса амортизации в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с точностью до десятых</w:t>
      </w:r>
    </w:p>
    <w:p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page" w:clear="all"/>
      </w:r>
    </w:p>
    <w:p>
      <w:pPr>
        <w:pStyle w:val="1"/>
      </w:pPr>
      <w:r>
        <w:t xml:space="preserve">Граничные</w:t>
      </w:r>
      <w:r>
        <w:t xml:space="preserve"> и начальные</w:t>
      </w:r>
      <w:r>
        <w:t xml:space="preserve"> условия</w:t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Скорость 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 xml:space="preserve">бокового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набегающего потока:  м/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</w:t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Задание тяги двигателя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(Н)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зависимости от времени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(с)</w:t>
      </w:r>
    </w:p>
    <w:tbl>
      <w:tblPr>
        <w:tblW w:w="8720" w:type="dxa"/>
        <w:tblInd w:w="93" w:type="dxa"/>
        <w:tblLook w:val="04A0" w:firstRow="1" w:lastRow="0" w:firstColumn="1" w:lastColumn="0" w:noHBand="0" w:noVBand="1"/>
      </w:tblPr>
      <w:tblGrid>
        <w:gridCol w:w="2340"/>
        <w:gridCol w:w="2340"/>
        <w:gridCol w:w="2020"/>
        <w:gridCol w:w="2020"/>
      </w:tblGrid>
      <w:tr>
        <w:trPr>
          <w:trHeight w:val="300"/>
        </w:trPr>
        <w:tc>
          <w:tcPr>
            <w:tcW w:w="4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Время,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tcW w:w="4040" w:type="dxa"/>
            <w:gridSpan w:val="2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Тяга, Н</w:t>
            </w:r>
          </w:p>
        </w:tc>
      </w:tr>
      <w:tr>
        <w:trPr>
          <w:trHeight w:val="300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t0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.00</w:t>
            </w:r>
          </w:p>
        </w:tc>
        <w:tc>
          <w:tcPr>
            <w:tcW w:w="2020" w:type="dxa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P0</w:t>
            </w:r>
          </w:p>
        </w:tc>
        <w:tc>
          <w:tcPr>
            <w:tcW w:w="2020" w:type="dxa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.0</w:t>
            </w:r>
          </w:p>
        </w:tc>
      </w:tr>
      <w:tr>
        <w:trPr>
          <w:trHeight w:val="300"/>
        </w:trPr>
        <w:tc>
          <w:tcPr>
            <w:tcW w:w="2340" w:type="dxa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t1</w:t>
            </w:r>
          </w:p>
        </w:tc>
        <w:tc>
          <w:tcPr>
            <w:tcW w:w="2340" w:type="dxa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0.11</w:t>
            </w:r>
          </w:p>
        </w:tc>
        <w:tc>
          <w:tcPr>
            <w:tcW w:w="202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P1</w:t>
            </w:r>
          </w:p>
        </w:tc>
        <w:tc>
          <w:tcPr>
            <w:tcW w:w="202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3676743</w:t>
            </w:r>
          </w:p>
        </w:tc>
      </w:tr>
      <w:tr>
        <w:trPr>
          <w:trHeight w:val="300"/>
        </w:trPr>
        <w:tc>
          <w:tcPr>
            <w:tcW w:w="2340" w:type="dxa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t2</w:t>
            </w:r>
          </w:p>
        </w:tc>
        <w:tc>
          <w:tcPr>
            <w:tcW w:w="2340" w:type="dxa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0.25</w:t>
            </w:r>
          </w:p>
        </w:tc>
        <w:tc>
          <w:tcPr>
            <w:tcW w:w="202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2</w:t>
            </w:r>
          </w:p>
        </w:tc>
        <w:tc>
          <w:tcPr>
            <w:tcW w:w="202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6120857</w:t>
            </w:r>
          </w:p>
        </w:tc>
      </w:tr>
      <w:tr>
        <w:trPr>
          <w:trHeight w:val="300"/>
        </w:trPr>
        <w:tc>
          <w:tcPr>
            <w:tcW w:w="2340" w:type="dxa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3</w:t>
            </w:r>
          </w:p>
        </w:tc>
        <w:tc>
          <w:tcPr>
            <w:tcW w:w="2340" w:type="dxa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0.5</w:t>
            </w:r>
          </w:p>
        </w:tc>
        <w:tc>
          <w:tcPr>
            <w:tcW w:w="202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3</w:t>
            </w:r>
          </w:p>
        </w:tc>
        <w:tc>
          <w:tcPr>
            <w:tcW w:w="202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9001571</w:t>
            </w:r>
          </w:p>
        </w:tc>
      </w:tr>
      <w:tr>
        <w:trPr>
          <w:trHeight w:val="300"/>
        </w:trPr>
        <w:tc>
          <w:tcPr>
            <w:tcW w:w="2340" w:type="dxa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4</w:t>
            </w:r>
          </w:p>
        </w:tc>
        <w:tc>
          <w:tcPr>
            <w:tcW w:w="2340" w:type="dxa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0.68</w:t>
            </w:r>
          </w:p>
        </w:tc>
        <w:tc>
          <w:tcPr>
            <w:tcW w:w="202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4</w:t>
            </w:r>
          </w:p>
        </w:tc>
        <w:tc>
          <w:tcPr>
            <w:tcW w:w="202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10460429</w:t>
            </w:r>
          </w:p>
        </w:tc>
      </w:tr>
      <w:tr>
        <w:trPr>
          <w:trHeight w:val="300"/>
        </w:trPr>
        <w:tc>
          <w:tcPr>
            <w:tcW w:w="2340" w:type="dxa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5</w:t>
            </w:r>
          </w:p>
        </w:tc>
        <w:tc>
          <w:tcPr>
            <w:tcW w:w="2340" w:type="dxa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0.86</w:t>
            </w:r>
          </w:p>
        </w:tc>
        <w:tc>
          <w:tcPr>
            <w:tcW w:w="202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5</w:t>
            </w:r>
          </w:p>
        </w:tc>
        <w:tc>
          <w:tcPr>
            <w:tcW w:w="202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9598857</w:t>
            </w:r>
          </w:p>
        </w:tc>
      </w:tr>
      <w:tr>
        <w:trPr>
          <w:trHeight w:val="300"/>
        </w:trPr>
        <w:tc>
          <w:tcPr>
            <w:tcW w:w="2340" w:type="dxa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6</w:t>
            </w:r>
          </w:p>
        </w:tc>
        <w:tc>
          <w:tcPr>
            <w:tcW w:w="2340" w:type="dxa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.00</w:t>
            </w:r>
          </w:p>
        </w:tc>
        <w:tc>
          <w:tcPr>
            <w:tcW w:w="202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6</w:t>
            </w:r>
          </w:p>
        </w:tc>
        <w:tc>
          <w:tcPr>
            <w:tcW w:w="202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10761714</w:t>
            </w:r>
          </w:p>
        </w:tc>
      </w:tr>
      <w:tr>
        <w:trPr>
          <w:trHeight w:val="300"/>
        </w:trPr>
        <w:tc>
          <w:tcPr>
            <w:tcW w:w="2340" w:type="dxa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7</w:t>
            </w:r>
          </w:p>
        </w:tc>
        <w:tc>
          <w:tcPr>
            <w:tcW w:w="2340" w:type="dxa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1.34</w:t>
            </w:r>
          </w:p>
        </w:tc>
        <w:tc>
          <w:tcPr>
            <w:tcW w:w="202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7</w:t>
            </w:r>
          </w:p>
        </w:tc>
        <w:tc>
          <w:tcPr>
            <w:tcW w:w="202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11697286</w:t>
            </w:r>
          </w:p>
        </w:tc>
      </w:tr>
      <w:tr>
        <w:trPr>
          <w:trHeight w:val="300"/>
        </w:trPr>
        <w:tc>
          <w:tcPr>
            <w:tcW w:w="2340" w:type="dxa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8</w:t>
            </w:r>
          </w:p>
        </w:tc>
        <w:tc>
          <w:tcPr>
            <w:tcW w:w="2340" w:type="dxa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1.97</w:t>
            </w:r>
          </w:p>
        </w:tc>
        <w:tc>
          <w:tcPr>
            <w:tcW w:w="202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8</w:t>
            </w:r>
          </w:p>
        </w:tc>
        <w:tc>
          <w:tcPr>
            <w:tcW w:w="202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11401286</w:t>
            </w:r>
          </w:p>
        </w:tc>
      </w:tr>
      <w:tr>
        <w:trPr>
          <w:trHeight w:val="300"/>
        </w:trPr>
        <w:tc>
          <w:tcPr>
            <w:tcW w:w="2340" w:type="dxa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9</w:t>
            </w:r>
          </w:p>
        </w:tc>
        <w:tc>
          <w:tcPr>
            <w:tcW w:w="2340" w:type="dxa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2.42</w:t>
            </w:r>
          </w:p>
        </w:tc>
        <w:tc>
          <w:tcPr>
            <w:tcW w:w="202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9</w:t>
            </w:r>
          </w:p>
        </w:tc>
        <w:tc>
          <w:tcPr>
            <w:tcW w:w="202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10804000</w:t>
            </w:r>
          </w:p>
        </w:tc>
      </w:tr>
      <w:tr>
        <w:trPr>
          <w:trHeight w:val="300"/>
        </w:trPr>
        <w:tc>
          <w:tcPr>
            <w:tcW w:w="2340" w:type="dxa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10</w:t>
            </w:r>
          </w:p>
        </w:tc>
        <w:tc>
          <w:tcPr>
            <w:tcW w:w="2340" w:type="dxa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3.03</w:t>
            </w:r>
          </w:p>
        </w:tc>
        <w:tc>
          <w:tcPr>
            <w:tcW w:w="202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10</w:t>
            </w:r>
          </w:p>
        </w:tc>
        <w:tc>
          <w:tcPr>
            <w:tcW w:w="202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9313429</w:t>
            </w:r>
          </w:p>
        </w:tc>
      </w:tr>
      <w:tr>
        <w:trPr>
          <w:trHeight w:val="300"/>
        </w:trPr>
        <w:tc>
          <w:tcPr>
            <w:tcW w:w="2340" w:type="dxa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11</w:t>
            </w:r>
          </w:p>
        </w:tc>
        <w:tc>
          <w:tcPr>
            <w:tcW w:w="2340" w:type="dxa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3.46</w:t>
            </w:r>
          </w:p>
        </w:tc>
        <w:tc>
          <w:tcPr>
            <w:tcW w:w="202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11</w:t>
            </w:r>
          </w:p>
        </w:tc>
        <w:tc>
          <w:tcPr>
            <w:tcW w:w="202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8055429</w:t>
            </w:r>
          </w:p>
        </w:tc>
      </w:tr>
      <w:tr>
        <w:trPr>
          <w:trHeight w:val="300"/>
        </w:trPr>
        <w:tc>
          <w:tcPr>
            <w:tcW w:w="2340" w:type="dxa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12</w:t>
            </w:r>
          </w:p>
        </w:tc>
        <w:tc>
          <w:tcPr>
            <w:tcW w:w="2340" w:type="dxa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3.68</w:t>
            </w:r>
          </w:p>
        </w:tc>
        <w:tc>
          <w:tcPr>
            <w:tcW w:w="202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12</w:t>
            </w:r>
          </w:p>
        </w:tc>
        <w:tc>
          <w:tcPr>
            <w:tcW w:w="202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7178000</w:t>
            </w:r>
          </w:p>
        </w:tc>
      </w:tr>
      <w:tr>
        <w:trPr>
          <w:trHeight w:val="300"/>
        </w:trPr>
        <w:tc>
          <w:tcPr>
            <w:tcW w:w="2340" w:type="dxa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13</w:t>
            </w:r>
          </w:p>
        </w:tc>
        <w:tc>
          <w:tcPr>
            <w:tcW w:w="2340" w:type="dxa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3.8</w:t>
            </w:r>
          </w:p>
        </w:tc>
        <w:tc>
          <w:tcPr>
            <w:tcW w:w="202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13</w:t>
            </w:r>
          </w:p>
        </w:tc>
        <w:tc>
          <w:tcPr>
            <w:tcW w:w="202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0</w:t>
            </w:r>
          </w:p>
        </w:tc>
      </w:tr>
    </w:tbl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</w:pP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 xml:space="preserve">Закрепление контейнера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077"/>
        <w:gridCol w:w="2977"/>
        <w:gridCol w:w="524"/>
        <w:gridCol w:w="1993"/>
      </w:tblGrid>
      <w:tr>
        <w:trPr>
          <w:trHeight w:val="300"/>
        </w:trPr>
        <w:tc>
          <w:tcPr>
            <w:tcW w:w="21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highlight w:val="yellow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Расстояние от нижнего края ракеты до точки закрепления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м</w:t>
            </w:r>
          </w:p>
        </w:tc>
        <w:tc>
          <w:tcPr>
            <w:tcW w:w="1555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Направление закрепления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1 – вертикальное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2 – горизонтальное </w:t>
            </w:r>
          </w:p>
        </w:tc>
        <w:tc>
          <w:tcPr>
            <w:tcW w:w="13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highlight w:val="yellow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Жёсткость опоры, Н/м</w:t>
            </w:r>
          </w:p>
        </w:tc>
      </w:tr>
      <w:tr>
        <w:trPr>
          <w:trHeight w:val="300"/>
        </w:trPr>
        <w:tc>
          <w:tcPr>
            <w:tcW w:w="21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0.0</w:t>
            </w:r>
          </w:p>
        </w:tc>
        <w:tc>
          <w:tcPr>
            <w:tcW w:w="1555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1</w:t>
            </w:r>
          </w:p>
        </w:tc>
        <w:tc>
          <w:tcPr>
            <w:tcW w:w="2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en-US" w:eastAsia="ru-RU"/>
              </w:rPr>
              <w:t xml:space="preserve">K1</w:t>
            </w:r>
          </w:p>
        </w:tc>
        <w:tc>
          <w:tcPr>
            <w:tcW w:w="10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9 000 000 000</w:t>
            </w:r>
          </w:p>
        </w:tc>
      </w:tr>
      <w:tr>
        <w:trPr>
          <w:trHeight w:val="300"/>
        </w:trPr>
        <w:tc>
          <w:tcPr>
            <w:tcW w:w="2130" w:type="pct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4,5</w:t>
            </w:r>
          </w:p>
        </w:tc>
        <w:tc>
          <w:tcPr>
            <w:tcW w:w="1555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2</w:t>
            </w:r>
          </w:p>
        </w:tc>
        <w:tc>
          <w:tcPr>
            <w:tcW w:w="2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en-US" w:eastAsia="ru-RU"/>
              </w:rPr>
              <w:t xml:space="preserve">K2</w:t>
            </w:r>
          </w:p>
        </w:tc>
        <w:tc>
          <w:tcPr>
            <w:tcW w:w="10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2 000 000 000</w:t>
            </w:r>
          </w:p>
        </w:tc>
      </w:tr>
      <w:tr>
        <w:trPr>
          <w:trHeight w:val="300"/>
        </w:trPr>
        <w:tc>
          <w:tcPr>
            <w:tcW w:w="2130" w:type="pct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8,2</w:t>
            </w:r>
          </w:p>
        </w:tc>
        <w:tc>
          <w:tcPr>
            <w:tcW w:w="1555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2</w:t>
            </w:r>
          </w:p>
        </w:tc>
        <w:tc>
          <w:tcPr>
            <w:tcW w:w="2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en-US" w:eastAsia="ru-RU"/>
              </w:rPr>
              <w:t xml:space="preserve">K3</w:t>
            </w:r>
          </w:p>
        </w:tc>
        <w:tc>
          <w:tcPr>
            <w:tcW w:w="10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2 000 000 000</w:t>
            </w:r>
          </w:p>
        </w:tc>
      </w:tr>
      <w:tr>
        <w:trPr>
          <w:trHeight w:val="300"/>
        </w:trPr>
        <w:tc>
          <w:tcPr>
            <w:tcW w:w="2130" w:type="pct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5" w:type="pct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en-US" w:eastAsia="ru-RU"/>
              </w:rPr>
              <w:t xml:space="preserve">K4</w:t>
            </w:r>
          </w:p>
        </w:tc>
        <w:tc>
          <w:tcPr>
            <w:tcW w:w="10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>
      <w:pPr>
        <w:pStyle w:val="1"/>
      </w:pPr>
      <w:r>
        <w:t xml:space="preserve">Распределение масс конструкции</w:t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Стартовая масса ракеты: 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кг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с точностью до десятых</w:t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Масса ГЧ:  кг</w:t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Расстояние от нижнего края ракеты до точки приложения массы ГЧ:  м, с точностью до десятых</w:t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Масса СУ ракеты:  кг</w:t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Расстояние от нижнего края ракеты до точки приложения массы СУ:  м, с точностью до десятых</w:t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Масса ДУ 1 ступени:  кг</w:t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Расстояние от нижнего края ракеты до точки приложения массы ДУ 1 ступени:  м, с точностью до десятых</w:t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Масса окислителя 1 ступени: 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кг</w:t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Длина бака окислителя 1 ступени: 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с точностью до десятых</w:t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Расстояние от нижнего края ракеты до нижнего днища бака окислителя 1 ступени: 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с точностью до десятых</w:t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Масса горючего 1 ступени: 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кг</w:t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Длина бака горючего 1 ступени: 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с точностью до десятых</w:t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Расстояние от нижнего края ракеты до нижнего днища бака горючего 1 ступени: 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с точностью до десятых</w:t>
      </w:r>
    </w:p>
    <w:p>
      <w:pPr>
        <w:pStyle w:val="1"/>
        <w:rPr>
          <w:lang w:val="en-US"/>
        </w:rPr>
      </w:pPr>
      <w:r>
        <w:t xml:space="preserve">Свойства конструкционных материалов</w:t>
      </w:r>
    </w:p>
    <w:p>
      <w:pPr>
        <w:pStyle w:val="2"/>
      </w:pPr>
      <w:r>
        <w:t xml:space="preserve">Ракета</w:t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Модуль Юнга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 xml:space="preserve">(упругости)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:  МПа, с точностью до десятых</w:t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Коэффициент Пуассона:  с точностью до сотых</w:t>
      </w:r>
    </w:p>
    <w:p>
      <w:pPr>
        <w:pStyle w:val="2"/>
      </w:pPr>
      <w:r>
        <w:t xml:space="preserve">Контейнер</w:t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 xml:space="preserve">Модуль Юнга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 xml:space="preserve"> (упругости)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 xml:space="preserve">  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 xml:space="preserve">м с точностью до десятых</w:t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 xml:space="preserve">Коэффициент Пуассона:  с точностью до сотых</w:t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 xml:space="preserve">Плотность: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 xml:space="preserve">  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 xml:space="preserve">кг/м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vertAlign w:val="superscript"/>
          <w:lang w:eastAsia="ru-RU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 xml:space="preserve"> точностью до 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 xml:space="preserve">целых</w:t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pBdr>
          <w:top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sz w:val="16"/>
          <w:szCs w:val="16"/>
          <w:lang w:eastAsia="ru-RU"/>
        </w:rPr>
      </w:pPr>
      <w:r>
        <w:rPr>
          <w:rFonts w:ascii="Arial" w:hAnsi="Arial" w:eastAsia="Times New Roman" w:cs="Arial"/>
          <w:vanish/>
          <w:sz w:val="16"/>
          <w:szCs w:val="16"/>
          <w:lang w:eastAsia="ru-RU"/>
        </w:rPr>
        <w:t xml:space="preserve">Конец формы</w:t>
      </w:r>
    </w:p>
    <w:p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multiLevelType w:val="hybridMultilevel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3"/>
      </w:numPr>
      <w:spacing w:before="480" w:after="0"/>
      <w:jc w:val="center"/>
      <w:outlineLvl w:val="0"/>
    </w:pPr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3"/>
        <w:ilvl w:val="1"/>
      </w:numPr>
      <w:spacing w:before="200" w:after="0"/>
      <w:outlineLvl w:val="1"/>
    </w:pPr>
    <w:rPr>
      <w:rFonts w:ascii="Times New Roman" w:hAnsi="Times New Roman" w:cs="Times New Roman" w:eastAsiaTheme="majorEastAsia"/>
      <w:b/>
      <w:bCs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numId w:val="3"/>
        <w:ilvl w:val="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numId w:val="3"/>
        <w:ilvl w:val="3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numId w:val="3"/>
        <w:ilvl w:val="4"/>
      </w:numPr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numId w:val="3"/>
        <w:ilvl w:val="5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numId w:val="3"/>
        <w:ilvl w:val="6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numId w:val="3"/>
        <w:ilvl w:val="7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numId w:val="3"/>
        <w:ilvl w:val="8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navbar-text" w:customStyle="1">
    <w:name w:val="navbar-text"/>
    <w:basedOn w:val="a0"/>
  </w:style>
  <w:style w:type="paragraph" w:styleId="a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ru-RU"/>
    </w:rPr>
  </w:style>
  <w:style w:type="character" w:styleId="z-0" w:customStyle="1">
    <w:name w:val="z-Начало формы Знак"/>
    <w:basedOn w:val="a0"/>
    <w:link w:val="z-"/>
    <w:uiPriority w:val="99"/>
    <w:semiHidden/>
    <w:rPr>
      <w:rFonts w:ascii="Arial" w:hAnsi="Arial" w:eastAsia="Times New Roman" w:cs="Arial"/>
      <w:vanish/>
      <w:sz w:val="16"/>
      <w:szCs w:val="16"/>
      <w:lang w:eastAsia="ru-RU"/>
    </w:rPr>
  </w:style>
  <w:style w:type="character" w:styleId="helptext" w:customStyle="1">
    <w:name w:val="helptext"/>
    <w:basedOn w:val="a0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ru-RU"/>
    </w:rPr>
  </w:style>
  <w:style w:type="character" w:styleId="z-2" w:customStyle="1">
    <w:name w:val="z-Конец формы Знак"/>
    <w:basedOn w:val="a0"/>
    <w:link w:val="z-1"/>
    <w:uiPriority w:val="99"/>
    <w:semiHidden/>
    <w:rPr>
      <w:rFonts w:ascii="Arial" w:hAnsi="Arial" w:eastAsia="Times New Roman" w:cs="Arial"/>
      <w:vanish/>
      <w:sz w:val="16"/>
      <w:szCs w:val="16"/>
      <w:lang w:eastAsia="ru-RU"/>
    </w:rPr>
  </w:style>
  <w:style w:type="character" w:styleId="10" w:customStyle="1">
    <w:name w:val="Заголовок 1 Знак"/>
    <w:basedOn w:val="a0"/>
    <w:link w:val="1"/>
    <w:uiPriority w:val="9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20" w:customStyle="1">
    <w:name w:val="Заголовок 2 Знак"/>
    <w:basedOn w:val="a0"/>
    <w:link w:val="2"/>
    <w:uiPriority w:val="9"/>
    <w:rPr>
      <w:rFonts w:ascii="Times New Roman" w:hAnsi="Times New Roman" w:cs="Times New Roman" w:eastAsiaTheme="majorEastAsia"/>
      <w:b/>
      <w:bCs/>
      <w:sz w:val="26"/>
      <w:szCs w:val="26"/>
      <w:lang w:eastAsia="ru-RU"/>
    </w:rPr>
  </w:style>
  <w:style w:type="character" w:styleId="30" w:customStyle="1">
    <w:name w:val="Заголовок 3 Знак"/>
    <w:basedOn w:val="a0"/>
    <w:link w:val="3"/>
    <w:uiPriority w:val="9"/>
    <w:semiHidden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40" w:customStyle="1">
    <w:name w:val="Заголовок 4 Знак"/>
    <w:basedOn w:val="a0"/>
    <w:link w:val="4"/>
    <w:uiPriority w:val="9"/>
    <w:semiHidden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50" w:customStyle="1">
    <w:name w:val="Заголовок 5 Знак"/>
    <w:basedOn w:val="a0"/>
    <w:link w:val="5"/>
    <w:uiPriority w:val="9"/>
    <w:semiHidden/>
    <w:rPr>
      <w:rFonts w:asciiTheme="majorHAnsi" w:hAnsiTheme="majorHAnsi" w:eastAsiaTheme="majorEastAsia" w:cstheme="majorBidi"/>
      <w:color w:val="243f60" w:themeColor="accent1" w:themeShade="7F"/>
    </w:rPr>
  </w:style>
  <w:style w:type="character" w:styleId="60" w:customStyle="1">
    <w:name w:val="Заголовок 6 Знак"/>
    <w:basedOn w:val="a0"/>
    <w:link w:val="6"/>
    <w:uiPriority w:val="9"/>
    <w:semiHidden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0" w:customStyle="1">
    <w:name w:val="Заголовок 7 Знак"/>
    <w:basedOn w:val="a0"/>
    <w:link w:val="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0" w:customStyle="1">
    <w:name w:val="Заголовок 8 Знак"/>
    <w:basedOn w:val="a0"/>
    <w:link w:val="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90" w:customStyle="1">
    <w:name w:val="Заголовок 9 Знак"/>
    <w:basedOn w:val="a0"/>
    <w:link w:val="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Arial"/>
        <a:cs typeface="Arial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haracters>2581</Characters>
  <CharactersWithSpaces>3027</CharactersWithSpaces>
  <Company>SPecialiST RePack</Company>
  <DocSecurity>0</DocSecurity>
  <HyperlinksChanged>false</HyperlinksChanged>
  <Lines>21</Lines>
  <LinksUpToDate>false</LinksUpToDate>
  <Pages>3</Pages>
  <Paragraphs>6</Paragraphs>
  <ScaleCrop>false</ScaleCrop>
  <SharedDoc>false</SharedDoc>
  <Template>Normal.dotm</Template>
  <TotalTime>117</TotalTime>
  <Words>452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44</cp:revision>
  <dcterms:created xsi:type="dcterms:W3CDTF">2023-03-29T06:26:00Z</dcterms:created>
  <dcterms:modified xsi:type="dcterms:W3CDTF">2023-04-12T04:52:00Z</dcterms:modified>
</cp:coreProperties>
</file>