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0B18B4BA" w:rsidR="00301158" w:rsidRDefault="00301158" w:rsidP="007A3EE0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  <w:r w:rsidR="007A3EE0">
        <w:t xml:space="preserve"> </w:t>
      </w:r>
      <w:r>
        <w:t>neskôr bude pridané "masové" upravovanie / vymazávanie" alebo 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50BE3902" w:rsidR="00301158" w:rsidRDefault="00301158" w:rsidP="00301158">
      <w:pPr>
        <w:pStyle w:val="Bezriadkovania"/>
        <w:numPr>
          <w:ilvl w:val="0"/>
          <w:numId w:val="8"/>
        </w:numPr>
      </w:pPr>
      <w:r>
        <w:t>zvolenie farby mriežky (odlišné od trajektórie)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340472"/>
    <w:rsid w:val="006939FE"/>
    <w:rsid w:val="00714251"/>
    <w:rsid w:val="007A3EE0"/>
    <w:rsid w:val="00823823"/>
    <w:rsid w:val="00A808E0"/>
    <w:rsid w:val="00BE4733"/>
    <w:rsid w:val="00BF6C45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10</cp:revision>
  <dcterms:created xsi:type="dcterms:W3CDTF">2020-12-14T14:25:00Z</dcterms:created>
  <dcterms:modified xsi:type="dcterms:W3CDTF">2020-12-26T14:13:00Z</dcterms:modified>
</cp:coreProperties>
</file>