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ster_specification.md"/>
    <w:p>
      <w:pPr>
        <w:pStyle w:val="Heading1"/>
      </w:pPr>
      <w:r>
        <w:t xml:space="preserve">MASTER_SPECIFICATION.md</w:t>
      </w:r>
    </w:p>
    <w:bookmarkEnd w:id="20"/>
    <w:bookmarkStart w:id="22" w:name="X5cb7cfbf0e9fda219e4d162f79f9e1602dfc820"/>
    <w:p>
      <w:pPr>
        <w:pStyle w:val="Heading1"/>
      </w:pPr>
      <w:r>
        <w:t xml:space="preserve">Zimbabwe AI-Enhanced Carbon Trading Ecosystem (ZAI-CTS)</w:t>
      </w:r>
    </w:p>
    <w:bookmarkStart w:id="21" w:name="master-production-specification-v1.0"/>
    <w:p>
      <w:pPr>
        <w:pStyle w:val="Heading2"/>
      </w:pPr>
      <w:r>
        <w:t xml:space="preserve">Master Production Specification v1.0</w:t>
      </w:r>
    </w:p>
    <w:p>
      <w:pPr>
        <w:pStyle w:val="BlockText"/>
      </w:pPr>
      <w:r>
        <w:t xml:space="preserve">This document is the constitutional specification for the repository. Every generated file, service, database object, API, UI component, AI workflow, blockchain contract, infrastructure resource, and test MUST conform to this specification.</w:t>
      </w:r>
    </w:p>
    <w:p>
      <w:r>
        <w:pict>
          <v:rect style="width:0;height:1.5pt" o:hralign="center" o:hrstd="t" o:hr="t"/>
        </w:pict>
      </w:r>
    </w:p>
    <w:bookmarkEnd w:id="21"/>
    <w:bookmarkEnd w:id="22"/>
    <w:bookmarkStart w:id="23" w:name="vision"/>
    <w:p>
      <w:pPr>
        <w:pStyle w:val="Heading1"/>
      </w:pPr>
      <w:r>
        <w:t xml:space="preserve">1. Vision</w:t>
      </w:r>
    </w:p>
    <w:p>
      <w:pPr>
        <w:pStyle w:val="FirstParagraph"/>
      </w:pPr>
      <w:r>
        <w:t xml:space="preserve">Build a production-grade national digital platform implementing Zimbabwe’s carbon market under SI 48 of 2025 and the Paris Agreement Article 6.</w:t>
      </w:r>
    </w:p>
    <w:p>
      <w:pPr>
        <w:pStyle w:val="BodyText"/>
      </w:pPr>
      <w:r>
        <w:t xml:space="preserve">The platform is NOT a prototype.</w:t>
      </w:r>
      <w:r>
        <w:t xml:space="preserve"> </w:t>
      </w:r>
      <w:r>
        <w:t xml:space="preserve">The platform is NOT a demonstration.</w:t>
      </w:r>
      <w:r>
        <w:t xml:space="preserve"> </w:t>
      </w:r>
      <w:r>
        <w:t xml:space="preserve">The platform SHALL be implemented as enterprise software suitable for national critical infrastructure.</w:t>
      </w:r>
    </w:p>
    <w:p>
      <w:r>
        <w:pict>
          <v:rect style="width:0;height:1.5pt" o:hralign="center" o:hrstd="t" o:hr="t"/>
        </w:pict>
      </w:r>
    </w:p>
    <w:bookmarkEnd w:id="23"/>
    <w:bookmarkStart w:id="24" w:name="core-principles"/>
    <w:p>
      <w:pPr>
        <w:pStyle w:val="Heading1"/>
      </w:pPr>
      <w:r>
        <w:t xml:space="preserve">2. Core Principles</w:t>
      </w:r>
    </w:p>
    <w:p>
      <w:pPr>
        <w:pStyle w:val="Compact"/>
        <w:numPr>
          <w:ilvl w:val="0"/>
          <w:numId w:val="1001"/>
        </w:numPr>
      </w:pPr>
      <w:r>
        <w:t xml:space="preserve">Clean Architecture</w:t>
      </w:r>
    </w:p>
    <w:p>
      <w:pPr>
        <w:pStyle w:val="Compact"/>
        <w:numPr>
          <w:ilvl w:val="0"/>
          <w:numId w:val="1001"/>
        </w:numPr>
      </w:pPr>
      <w:r>
        <w:t xml:space="preserve">Domain Driven Design</w:t>
      </w:r>
    </w:p>
    <w:p>
      <w:pPr>
        <w:pStyle w:val="Compact"/>
        <w:numPr>
          <w:ilvl w:val="0"/>
          <w:numId w:val="1001"/>
        </w:numPr>
      </w:pPr>
      <w:r>
        <w:t xml:space="preserve">SOLID</w:t>
      </w:r>
    </w:p>
    <w:p>
      <w:pPr>
        <w:pStyle w:val="Compact"/>
        <w:numPr>
          <w:ilvl w:val="0"/>
          <w:numId w:val="1001"/>
        </w:numPr>
      </w:pPr>
      <w:r>
        <w:t xml:space="preserve">Twelve-Factor App</w:t>
      </w:r>
    </w:p>
    <w:p>
      <w:pPr>
        <w:pStyle w:val="Compact"/>
        <w:numPr>
          <w:ilvl w:val="0"/>
          <w:numId w:val="1001"/>
        </w:numPr>
      </w:pPr>
      <w:r>
        <w:t xml:space="preserve">Zero Trust Security</w:t>
      </w:r>
    </w:p>
    <w:p>
      <w:pPr>
        <w:pStyle w:val="Compact"/>
        <w:numPr>
          <w:ilvl w:val="0"/>
          <w:numId w:val="1001"/>
        </w:numPr>
      </w:pPr>
      <w:r>
        <w:t xml:space="preserve">API First</w:t>
      </w:r>
    </w:p>
    <w:p>
      <w:pPr>
        <w:pStyle w:val="Compact"/>
        <w:numPr>
          <w:ilvl w:val="0"/>
          <w:numId w:val="1001"/>
        </w:numPr>
      </w:pPr>
      <w:r>
        <w:t xml:space="preserve">AI Native</w:t>
      </w:r>
    </w:p>
    <w:p>
      <w:pPr>
        <w:pStyle w:val="Compact"/>
        <w:numPr>
          <w:ilvl w:val="0"/>
          <w:numId w:val="1001"/>
        </w:numPr>
      </w:pPr>
      <w:r>
        <w:t xml:space="preserve">Cloud Ready</w:t>
      </w:r>
    </w:p>
    <w:p>
      <w:pPr>
        <w:pStyle w:val="Compact"/>
        <w:numPr>
          <w:ilvl w:val="0"/>
          <w:numId w:val="1001"/>
        </w:numPr>
      </w:pPr>
      <w:r>
        <w:t xml:space="preserve">On-Prem Ready</w:t>
      </w:r>
    </w:p>
    <w:p>
      <w:pPr>
        <w:pStyle w:val="Compact"/>
        <w:numPr>
          <w:ilvl w:val="0"/>
          <w:numId w:val="1001"/>
        </w:numPr>
      </w:pPr>
      <w:r>
        <w:t xml:space="preserve">Event Driven</w:t>
      </w:r>
    </w:p>
    <w:p>
      <w:pPr>
        <w:pStyle w:val="Compact"/>
        <w:numPr>
          <w:ilvl w:val="0"/>
          <w:numId w:val="1001"/>
        </w:numPr>
      </w:pPr>
      <w:r>
        <w:t xml:space="preserve">Immutable Audit</w:t>
      </w:r>
    </w:p>
    <w:p>
      <w:pPr>
        <w:pStyle w:val="Compact"/>
        <w:numPr>
          <w:ilvl w:val="0"/>
          <w:numId w:val="1001"/>
        </w:numPr>
      </w:pPr>
      <w:r>
        <w:t xml:space="preserve">Explainable AI</w:t>
      </w:r>
    </w:p>
    <w:p>
      <w:pPr>
        <w:pStyle w:val="Compact"/>
        <w:numPr>
          <w:ilvl w:val="0"/>
          <w:numId w:val="1001"/>
        </w:numPr>
      </w:pPr>
      <w:r>
        <w:t xml:space="preserve">GIS First</w:t>
      </w:r>
    </w:p>
    <w:p>
      <w:pPr>
        <w:pStyle w:val="Compact"/>
        <w:numPr>
          <w:ilvl w:val="0"/>
          <w:numId w:val="1001"/>
        </w:numPr>
      </w:pPr>
      <w:r>
        <w:t xml:space="preserve">Mobile First for field operations</w:t>
      </w:r>
    </w:p>
    <w:p>
      <w:r>
        <w:pict>
          <v:rect style="width:0;height:1.5pt" o:hralign="center" o:hrstd="t" o:hr="t"/>
        </w:pict>
      </w:r>
    </w:p>
    <w:bookmarkEnd w:id="24"/>
    <w:bookmarkStart w:id="25" w:name="technology-stack"/>
    <w:p>
      <w:pPr>
        <w:pStyle w:val="Heading1"/>
      </w:pPr>
      <w:r>
        <w:t xml:space="preserve">3. Technology Stack</w:t>
      </w:r>
    </w:p>
    <w:p>
      <w:pPr>
        <w:pStyle w:val="FirstParagraph"/>
      </w:pPr>
      <w:r>
        <w:t xml:space="preserve">Backend</w:t>
      </w:r>
      <w:r>
        <w:t xml:space="preserve"> </w:t>
      </w:r>
      <w:r>
        <w:t xml:space="preserve">- Python FastAPI</w:t>
      </w:r>
      <w:r>
        <w:t xml:space="preserve"> </w:t>
      </w:r>
      <w:r>
        <w:t xml:space="preserve">- Node.js API Gateway</w:t>
      </w:r>
      <w:r>
        <w:t xml:space="preserve"> </w:t>
      </w:r>
      <w:r>
        <w:t xml:space="preserve">- PostgreSQL</w:t>
      </w:r>
      <w:r>
        <w:t xml:space="preserve"> </w:t>
      </w:r>
      <w:r>
        <w:t xml:space="preserve">- Redis</w:t>
      </w:r>
      <w:r>
        <w:t xml:space="preserve"> </w:t>
      </w:r>
      <w:r>
        <w:t xml:space="preserve">- RabbitMQ</w:t>
      </w:r>
    </w:p>
    <w:p>
      <w:pPr>
        <w:pStyle w:val="BodyText"/>
      </w:pPr>
      <w:r>
        <w:t xml:space="preserve">Frontend</w:t>
      </w:r>
      <w:r>
        <w:t xml:space="preserve"> </w:t>
      </w:r>
      <w:r>
        <w:t xml:space="preserve">- Next.js</w:t>
      </w:r>
      <w:r>
        <w:t xml:space="preserve"> </w:t>
      </w:r>
      <w:r>
        <w:t xml:space="preserve">- React</w:t>
      </w:r>
      <w:r>
        <w:t xml:space="preserve"> </w:t>
      </w:r>
      <w:r>
        <w:t xml:space="preserve">- TypeScript</w:t>
      </w:r>
      <w:r>
        <w:t xml:space="preserve"> </w:t>
      </w:r>
      <w:r>
        <w:t xml:space="preserve">- Tailwind CSS</w:t>
      </w:r>
      <w:r>
        <w:t xml:space="preserve"> </w:t>
      </w:r>
      <w:r>
        <w:t xml:space="preserve">- Material UI</w:t>
      </w:r>
    </w:p>
    <w:p>
      <w:pPr>
        <w:pStyle w:val="BodyText"/>
      </w:pPr>
      <w:r>
        <w:t xml:space="preserve">Mobile</w:t>
      </w:r>
      <w:r>
        <w:t xml:space="preserve"> </w:t>
      </w:r>
      <w:r>
        <w:t xml:space="preserve">- Flutter</w:t>
      </w:r>
    </w:p>
    <w:p>
      <w:pPr>
        <w:pStyle w:val="BodyText"/>
      </w:pPr>
      <w:r>
        <w:t xml:space="preserve">Blockchain</w:t>
      </w:r>
      <w:r>
        <w:t xml:space="preserve"> </w:t>
      </w:r>
      <w:r>
        <w:t xml:space="preserve">- Hyperledger Fabric (preferred)</w:t>
      </w:r>
      <w:r>
        <w:t xml:space="preserve"> </w:t>
      </w:r>
      <w:r>
        <w:t xml:space="preserve">- Hedera (optional)</w:t>
      </w:r>
    </w:p>
    <w:p>
      <w:pPr>
        <w:pStyle w:val="BodyText"/>
      </w:pPr>
      <w:r>
        <w:t xml:space="preserve">AI</w:t>
      </w:r>
      <w:r>
        <w:t xml:space="preserve"> </w:t>
      </w:r>
      <w:r>
        <w:t xml:space="preserve">- OpenAI GPT-5.5</w:t>
      </w:r>
      <w:r>
        <w:t xml:space="preserve"> </w:t>
      </w:r>
      <w:r>
        <w:t xml:space="preserve">- LangChain</w:t>
      </w:r>
      <w:r>
        <w:t xml:space="preserve"> </w:t>
      </w:r>
      <w:r>
        <w:t xml:space="preserve">- Gemini</w:t>
      </w:r>
      <w:r>
        <w:t xml:space="preserve"> </w:t>
      </w:r>
      <w:r>
        <w:t xml:space="preserve">- OCR</w:t>
      </w:r>
      <w:r>
        <w:t xml:space="preserve"> </w:t>
      </w:r>
      <w:r>
        <w:t xml:space="preserve">- Computer Vision</w:t>
      </w:r>
      <w:r>
        <w:t xml:space="preserve"> </w:t>
      </w:r>
      <w:r>
        <w:t xml:space="preserve">- ML Forecasting</w:t>
      </w:r>
    </w:p>
    <w:p>
      <w:pPr>
        <w:pStyle w:val="BodyText"/>
      </w:pPr>
      <w:r>
        <w:t xml:space="preserve">Infrastructure</w:t>
      </w:r>
      <w:r>
        <w:t xml:space="preserve"> </w:t>
      </w:r>
      <w:r>
        <w:t xml:space="preserve">- Docker</w:t>
      </w:r>
      <w:r>
        <w:t xml:space="preserve"> </w:t>
      </w:r>
      <w:r>
        <w:t xml:space="preserve">- Kubernetes</w:t>
      </w:r>
      <w:r>
        <w:t xml:space="preserve"> </w:t>
      </w:r>
      <w:r>
        <w:t xml:space="preserve">- GitHub Actions</w:t>
      </w:r>
      <w:r>
        <w:t xml:space="preserve"> </w:t>
      </w:r>
      <w:r>
        <w:t xml:space="preserve">- Terraform</w:t>
      </w:r>
      <w:r>
        <w:t xml:space="preserve"> </w:t>
      </w:r>
      <w:r>
        <w:t xml:space="preserve">- Prometheus</w:t>
      </w:r>
      <w:r>
        <w:t xml:space="preserve"> </w:t>
      </w:r>
      <w:r>
        <w:t xml:space="preserve">- Grafana</w:t>
      </w:r>
    </w:p>
    <w:p>
      <w:r>
        <w:pict>
          <v:rect style="width:0;height:1.5pt" o:hralign="center" o:hrstd="t" o:hr="t"/>
        </w:pict>
      </w:r>
    </w:p>
    <w:bookmarkEnd w:id="25"/>
    <w:bookmarkStart w:id="26" w:name="major-domains"/>
    <w:p>
      <w:pPr>
        <w:pStyle w:val="Heading1"/>
      </w:pPr>
      <w:r>
        <w:t xml:space="preserve">4. Major Domains</w:t>
      </w:r>
    </w:p>
    <w:p>
      <w:pPr>
        <w:pStyle w:val="Compact"/>
        <w:numPr>
          <w:ilvl w:val="0"/>
          <w:numId w:val="1002"/>
        </w:numPr>
      </w:pPr>
      <w:r>
        <w:t xml:space="preserve">Identity &amp; Access</w:t>
      </w:r>
    </w:p>
    <w:p>
      <w:pPr>
        <w:pStyle w:val="Compact"/>
        <w:numPr>
          <w:ilvl w:val="0"/>
          <w:numId w:val="1002"/>
        </w:numPr>
      </w:pPr>
      <w:r>
        <w:t xml:space="preserve">Carbon Registry</w:t>
      </w:r>
    </w:p>
    <w:p>
      <w:pPr>
        <w:pStyle w:val="Compact"/>
        <w:numPr>
          <w:ilvl w:val="0"/>
          <w:numId w:val="1002"/>
        </w:numPr>
      </w:pPr>
      <w:r>
        <w:t xml:space="preserve">Project Lifecycle</w:t>
      </w:r>
    </w:p>
    <w:p>
      <w:pPr>
        <w:pStyle w:val="Compact"/>
        <w:numPr>
          <w:ilvl w:val="0"/>
          <w:numId w:val="1002"/>
        </w:numPr>
      </w:pPr>
      <w:r>
        <w:t xml:space="preserve">Marketplace</w:t>
      </w:r>
    </w:p>
    <w:p>
      <w:pPr>
        <w:pStyle w:val="Compact"/>
        <w:numPr>
          <w:ilvl w:val="0"/>
          <w:numId w:val="1002"/>
        </w:numPr>
      </w:pPr>
      <w:r>
        <w:t xml:space="preserve">Payments &amp; Settlement</w:t>
      </w:r>
    </w:p>
    <w:p>
      <w:pPr>
        <w:pStyle w:val="Compact"/>
        <w:numPr>
          <w:ilvl w:val="0"/>
          <w:numId w:val="1002"/>
        </w:numPr>
      </w:pPr>
      <w:r>
        <w:t xml:space="preserve">MRV</w:t>
      </w:r>
    </w:p>
    <w:p>
      <w:pPr>
        <w:pStyle w:val="Compact"/>
        <w:numPr>
          <w:ilvl w:val="0"/>
          <w:numId w:val="1002"/>
        </w:numPr>
      </w:pPr>
      <w:r>
        <w:t xml:space="preserve">GIS</w:t>
      </w:r>
    </w:p>
    <w:p>
      <w:pPr>
        <w:pStyle w:val="Compact"/>
        <w:numPr>
          <w:ilvl w:val="0"/>
          <w:numId w:val="1002"/>
        </w:numPr>
      </w:pPr>
      <w:r>
        <w:t xml:space="preserve">AI Services</w:t>
      </w:r>
    </w:p>
    <w:p>
      <w:pPr>
        <w:pStyle w:val="Compact"/>
        <w:numPr>
          <w:ilvl w:val="0"/>
          <w:numId w:val="1002"/>
        </w:numPr>
      </w:pPr>
      <w:r>
        <w:t xml:space="preserve">Community Revenue</w:t>
      </w:r>
    </w:p>
    <w:p>
      <w:pPr>
        <w:pStyle w:val="Compact"/>
        <w:numPr>
          <w:ilvl w:val="0"/>
          <w:numId w:val="1002"/>
        </w:numPr>
      </w:pPr>
      <w:r>
        <w:t xml:space="preserve">Regulatory Portal</w:t>
      </w:r>
    </w:p>
    <w:p>
      <w:pPr>
        <w:pStyle w:val="Compact"/>
        <w:numPr>
          <w:ilvl w:val="0"/>
          <w:numId w:val="1002"/>
        </w:numPr>
      </w:pPr>
      <w:r>
        <w:t xml:space="preserve">Reporting &amp; BI</w:t>
      </w:r>
    </w:p>
    <w:p>
      <w:pPr>
        <w:pStyle w:val="Compact"/>
        <w:numPr>
          <w:ilvl w:val="0"/>
          <w:numId w:val="1002"/>
        </w:numPr>
      </w:pPr>
      <w:r>
        <w:t xml:space="preserve">Administration</w:t>
      </w:r>
    </w:p>
    <w:p>
      <w:r>
        <w:pict>
          <v:rect style="width:0;height:1.5pt" o:hralign="center" o:hrstd="t" o:hr="t"/>
        </w:pict>
      </w:r>
    </w:p>
    <w:bookmarkEnd w:id="26"/>
    <w:bookmarkStart w:id="27" w:name="architecture-rules"/>
    <w:p>
      <w:pPr>
        <w:pStyle w:val="Heading1"/>
      </w:pPr>
      <w:r>
        <w:t xml:space="preserve">5. Architecture Rules</w:t>
      </w:r>
    </w:p>
    <w:p>
      <w:pPr>
        <w:pStyle w:val="FirstParagraph"/>
      </w:pPr>
      <w:r>
        <w:t xml:space="preserve">Every module MUST contain:</w:t>
      </w:r>
    </w:p>
    <w:p>
      <w:pPr>
        <w:pStyle w:val="Compact"/>
        <w:numPr>
          <w:ilvl w:val="0"/>
          <w:numId w:val="1003"/>
        </w:numPr>
      </w:pPr>
      <w:r>
        <w:t xml:space="preserve">Folder structure</w:t>
      </w:r>
    </w:p>
    <w:p>
      <w:pPr>
        <w:pStyle w:val="Compact"/>
        <w:numPr>
          <w:ilvl w:val="0"/>
          <w:numId w:val="1003"/>
        </w:numPr>
      </w:pPr>
      <w:r>
        <w:t xml:space="preserve">README</w:t>
      </w:r>
    </w:p>
    <w:p>
      <w:pPr>
        <w:pStyle w:val="Compact"/>
        <w:numPr>
          <w:ilvl w:val="0"/>
          <w:numId w:val="1003"/>
        </w:numPr>
      </w:pPr>
      <w:r>
        <w:t xml:space="preserve">OpenAPI documentation</w:t>
      </w:r>
    </w:p>
    <w:p>
      <w:pPr>
        <w:pStyle w:val="Compact"/>
        <w:numPr>
          <w:ilvl w:val="0"/>
          <w:numId w:val="1003"/>
        </w:numPr>
      </w:pPr>
      <w:r>
        <w:t xml:space="preserve">Unit tests</w:t>
      </w:r>
    </w:p>
    <w:p>
      <w:pPr>
        <w:pStyle w:val="Compact"/>
        <w:numPr>
          <w:ilvl w:val="0"/>
          <w:numId w:val="1003"/>
        </w:numPr>
      </w:pPr>
      <w:r>
        <w:t xml:space="preserve">Integration tests</w:t>
      </w:r>
    </w:p>
    <w:p>
      <w:pPr>
        <w:pStyle w:val="Compact"/>
        <w:numPr>
          <w:ilvl w:val="0"/>
          <w:numId w:val="1003"/>
        </w:numPr>
      </w:pPr>
      <w:r>
        <w:t xml:space="preserve">Validation</w:t>
      </w:r>
    </w:p>
    <w:p>
      <w:pPr>
        <w:pStyle w:val="Compact"/>
        <w:numPr>
          <w:ilvl w:val="0"/>
          <w:numId w:val="1003"/>
        </w:numPr>
      </w:pPr>
      <w:r>
        <w:t xml:space="preserve">Logging</w:t>
      </w:r>
    </w:p>
    <w:p>
      <w:pPr>
        <w:pStyle w:val="Compact"/>
        <w:numPr>
          <w:ilvl w:val="0"/>
          <w:numId w:val="1003"/>
        </w:numPr>
      </w:pPr>
      <w:r>
        <w:t xml:space="preserve">Metrics</w:t>
      </w:r>
    </w:p>
    <w:p>
      <w:pPr>
        <w:pStyle w:val="Compact"/>
        <w:numPr>
          <w:ilvl w:val="0"/>
          <w:numId w:val="1003"/>
        </w:numPr>
      </w:pPr>
      <w:r>
        <w:t xml:space="preserve">Health endpoints</w:t>
      </w:r>
    </w:p>
    <w:p>
      <w:pPr>
        <w:pStyle w:val="Compact"/>
        <w:numPr>
          <w:ilvl w:val="0"/>
          <w:numId w:val="1003"/>
        </w:numPr>
      </w:pPr>
      <w:r>
        <w:t xml:space="preserve">Dockerfile</w:t>
      </w:r>
    </w:p>
    <w:p>
      <w:pPr>
        <w:pStyle w:val="FirstParagraph"/>
      </w:pPr>
      <w:r>
        <w:t xml:space="preserve">Never generate placeholders, TODOs, fake APIs or mock production logic.</w:t>
      </w:r>
    </w:p>
    <w:p>
      <w:r>
        <w:pict>
          <v:rect style="width:0;height:1.5pt" o:hralign="center" o:hrstd="t" o:hr="t"/>
        </w:pict>
      </w:r>
    </w:p>
    <w:bookmarkEnd w:id="27"/>
    <w:bookmarkStart w:id="28" w:name="coding-standards"/>
    <w:p>
      <w:pPr>
        <w:pStyle w:val="Heading1"/>
      </w:pPr>
      <w:r>
        <w:t xml:space="preserve">6. Coding Standards</w:t>
      </w:r>
    </w:p>
    <w:p>
      <w:pPr>
        <w:pStyle w:val="Compact"/>
        <w:numPr>
          <w:ilvl w:val="0"/>
          <w:numId w:val="1004"/>
        </w:numPr>
      </w:pPr>
      <w:r>
        <w:t xml:space="preserve">Python typing mandatory</w:t>
      </w:r>
    </w:p>
    <w:p>
      <w:pPr>
        <w:pStyle w:val="Compact"/>
        <w:numPr>
          <w:ilvl w:val="0"/>
          <w:numId w:val="1004"/>
        </w:numPr>
      </w:pPr>
      <w:r>
        <w:t xml:space="preserve">Async FastAPI</w:t>
      </w:r>
    </w:p>
    <w:p>
      <w:pPr>
        <w:pStyle w:val="Compact"/>
        <w:numPr>
          <w:ilvl w:val="0"/>
          <w:numId w:val="1004"/>
        </w:numPr>
      </w:pPr>
      <w:r>
        <w:t xml:space="preserve">Dependency Injection</w:t>
      </w:r>
    </w:p>
    <w:p>
      <w:pPr>
        <w:pStyle w:val="Compact"/>
        <w:numPr>
          <w:ilvl w:val="0"/>
          <w:numId w:val="1004"/>
        </w:numPr>
      </w:pPr>
      <w:r>
        <w:t xml:space="preserve">Repository Pattern</w:t>
      </w:r>
    </w:p>
    <w:p>
      <w:pPr>
        <w:pStyle w:val="Compact"/>
        <w:numPr>
          <w:ilvl w:val="0"/>
          <w:numId w:val="1004"/>
        </w:numPr>
      </w:pPr>
      <w:r>
        <w:t xml:space="preserve">CQRS where beneficial</w:t>
      </w:r>
    </w:p>
    <w:p>
      <w:pPr>
        <w:pStyle w:val="Compact"/>
        <w:numPr>
          <w:ilvl w:val="0"/>
          <w:numId w:val="1004"/>
        </w:numPr>
      </w:pPr>
      <w:r>
        <w:t xml:space="preserve">Service Layer</w:t>
      </w:r>
    </w:p>
    <w:p>
      <w:pPr>
        <w:pStyle w:val="Compact"/>
        <w:numPr>
          <w:ilvl w:val="0"/>
          <w:numId w:val="1004"/>
        </w:numPr>
      </w:pPr>
      <w:r>
        <w:t xml:space="preserve">DTO separation</w:t>
      </w:r>
    </w:p>
    <w:p>
      <w:pPr>
        <w:pStyle w:val="Compact"/>
        <w:numPr>
          <w:ilvl w:val="0"/>
          <w:numId w:val="1004"/>
        </w:numPr>
      </w:pPr>
      <w:r>
        <w:t xml:space="preserve">Structured logging</w:t>
      </w:r>
    </w:p>
    <w:p>
      <w:pPr>
        <w:pStyle w:val="Compact"/>
        <w:numPr>
          <w:ilvl w:val="0"/>
          <w:numId w:val="1004"/>
        </w:numPr>
      </w:pPr>
      <w:r>
        <w:t xml:space="preserve">Global exception handling</w:t>
      </w:r>
    </w:p>
    <w:p>
      <w:r>
        <w:pict>
          <v:rect style="width:0;height:1.5pt" o:hralign="center" o:hrstd="t" o:hr="t"/>
        </w:pict>
      </w:r>
    </w:p>
    <w:bookmarkEnd w:id="28"/>
    <w:bookmarkStart w:id="29" w:name="database-standards"/>
    <w:p>
      <w:pPr>
        <w:pStyle w:val="Heading1"/>
      </w:pPr>
      <w:r>
        <w:t xml:space="preserve">7. Database Standards</w:t>
      </w:r>
    </w:p>
    <w:p>
      <w:pPr>
        <w:pStyle w:val="FirstParagraph"/>
      </w:pPr>
      <w:r>
        <w:t xml:space="preserve">Use PostgreSQL.</w:t>
      </w:r>
    </w:p>
    <w:p>
      <w:pPr>
        <w:pStyle w:val="BodyText"/>
      </w:pPr>
      <w:r>
        <w:t xml:space="preserve">Every table requires:</w:t>
      </w:r>
    </w:p>
    <w:p>
      <w:pPr>
        <w:pStyle w:val="Compact"/>
        <w:numPr>
          <w:ilvl w:val="0"/>
          <w:numId w:val="1005"/>
        </w:numPr>
      </w:pPr>
      <w:r>
        <w:t xml:space="preserve">UUID PK</w:t>
      </w:r>
    </w:p>
    <w:p>
      <w:pPr>
        <w:pStyle w:val="Compact"/>
        <w:numPr>
          <w:ilvl w:val="0"/>
          <w:numId w:val="1005"/>
        </w:numPr>
      </w:pPr>
      <w:r>
        <w:t xml:space="preserve">created_at</w:t>
      </w:r>
    </w:p>
    <w:p>
      <w:pPr>
        <w:pStyle w:val="Compact"/>
        <w:numPr>
          <w:ilvl w:val="0"/>
          <w:numId w:val="1005"/>
        </w:numPr>
      </w:pPr>
      <w:r>
        <w:t xml:space="preserve">updated_at</w:t>
      </w:r>
    </w:p>
    <w:p>
      <w:pPr>
        <w:pStyle w:val="Compact"/>
        <w:numPr>
          <w:ilvl w:val="0"/>
          <w:numId w:val="1005"/>
        </w:numPr>
      </w:pPr>
      <w:r>
        <w:t xml:space="preserve">created_by</w:t>
      </w:r>
    </w:p>
    <w:p>
      <w:pPr>
        <w:pStyle w:val="Compact"/>
        <w:numPr>
          <w:ilvl w:val="0"/>
          <w:numId w:val="1005"/>
        </w:numPr>
      </w:pPr>
      <w:r>
        <w:t xml:space="preserve">updated_by</w:t>
      </w:r>
    </w:p>
    <w:p>
      <w:pPr>
        <w:pStyle w:val="Compact"/>
        <w:numPr>
          <w:ilvl w:val="0"/>
          <w:numId w:val="1005"/>
        </w:numPr>
      </w:pPr>
      <w:r>
        <w:t xml:space="preserve">audit trail</w:t>
      </w:r>
    </w:p>
    <w:p>
      <w:pPr>
        <w:pStyle w:val="Compact"/>
        <w:numPr>
          <w:ilvl w:val="0"/>
          <w:numId w:val="1005"/>
        </w:numPr>
      </w:pPr>
      <w:r>
        <w:t xml:space="preserve">soft delete where appropriate</w:t>
      </w:r>
    </w:p>
    <w:p>
      <w:pPr>
        <w:pStyle w:val="FirstParagraph"/>
      </w:pPr>
      <w:r>
        <w:t xml:space="preserve">Use migrations only.</w:t>
      </w:r>
    </w:p>
    <w:p>
      <w:pPr>
        <w:pStyle w:val="BodyText"/>
      </w:pPr>
      <w:r>
        <w:t xml:space="preserve">No destructive schema changes.</w:t>
      </w:r>
    </w:p>
    <w:p>
      <w:r>
        <w:pict>
          <v:rect style="width:0;height:1.5pt" o:hralign="center" o:hrstd="t" o:hr="t"/>
        </w:pict>
      </w:r>
    </w:p>
    <w:bookmarkEnd w:id="29"/>
    <w:bookmarkStart w:id="30" w:name="security"/>
    <w:p>
      <w:pPr>
        <w:pStyle w:val="Heading1"/>
      </w:pPr>
      <w:r>
        <w:t xml:space="preserve">8. Security</w:t>
      </w:r>
    </w:p>
    <w:p>
      <w:pPr>
        <w:pStyle w:val="Compact"/>
        <w:numPr>
          <w:ilvl w:val="0"/>
          <w:numId w:val="1006"/>
        </w:numPr>
      </w:pPr>
      <w:r>
        <w:t xml:space="preserve">OAuth2</w:t>
      </w:r>
    </w:p>
    <w:p>
      <w:pPr>
        <w:pStyle w:val="Compact"/>
        <w:numPr>
          <w:ilvl w:val="0"/>
          <w:numId w:val="1006"/>
        </w:numPr>
      </w:pPr>
      <w:r>
        <w:t xml:space="preserve">OpenID Connect</w:t>
      </w:r>
    </w:p>
    <w:p>
      <w:pPr>
        <w:pStyle w:val="Compact"/>
        <w:numPr>
          <w:ilvl w:val="0"/>
          <w:numId w:val="1006"/>
        </w:numPr>
      </w:pPr>
      <w:r>
        <w:t xml:space="preserve">JWT</w:t>
      </w:r>
    </w:p>
    <w:p>
      <w:pPr>
        <w:pStyle w:val="Compact"/>
        <w:numPr>
          <w:ilvl w:val="0"/>
          <w:numId w:val="1006"/>
        </w:numPr>
      </w:pPr>
      <w:r>
        <w:t xml:space="preserve">RBAC</w:t>
      </w:r>
    </w:p>
    <w:p>
      <w:pPr>
        <w:pStyle w:val="Compact"/>
        <w:numPr>
          <w:ilvl w:val="0"/>
          <w:numId w:val="1006"/>
        </w:numPr>
      </w:pPr>
      <w:r>
        <w:t xml:space="preserve">ABAC</w:t>
      </w:r>
    </w:p>
    <w:p>
      <w:pPr>
        <w:pStyle w:val="Compact"/>
        <w:numPr>
          <w:ilvl w:val="0"/>
          <w:numId w:val="1006"/>
        </w:numPr>
      </w:pPr>
      <w:r>
        <w:t xml:space="preserve">MFA</w:t>
      </w:r>
    </w:p>
    <w:p>
      <w:pPr>
        <w:pStyle w:val="Compact"/>
        <w:numPr>
          <w:ilvl w:val="0"/>
          <w:numId w:val="1006"/>
        </w:numPr>
      </w:pPr>
      <w:r>
        <w:t xml:space="preserve">TLS</w:t>
      </w:r>
    </w:p>
    <w:p>
      <w:pPr>
        <w:pStyle w:val="Compact"/>
        <w:numPr>
          <w:ilvl w:val="0"/>
          <w:numId w:val="1006"/>
        </w:numPr>
      </w:pPr>
      <w:r>
        <w:t xml:space="preserve">AES256</w:t>
      </w:r>
    </w:p>
    <w:p>
      <w:pPr>
        <w:pStyle w:val="Compact"/>
        <w:numPr>
          <w:ilvl w:val="0"/>
          <w:numId w:val="1006"/>
        </w:numPr>
      </w:pPr>
      <w:r>
        <w:t xml:space="preserve">Immutable audit logs</w:t>
      </w:r>
    </w:p>
    <w:p>
      <w:pPr>
        <w:pStyle w:val="Compact"/>
        <w:numPr>
          <w:ilvl w:val="0"/>
          <w:numId w:val="1006"/>
        </w:numPr>
      </w:pPr>
      <w:r>
        <w:t xml:space="preserve">Secrets manager</w:t>
      </w:r>
    </w:p>
    <w:p>
      <w:pPr>
        <w:pStyle w:val="Compact"/>
        <w:numPr>
          <w:ilvl w:val="0"/>
          <w:numId w:val="1006"/>
        </w:numPr>
      </w:pPr>
      <w:r>
        <w:t xml:space="preserve">API rate limiting</w:t>
      </w:r>
    </w:p>
    <w:p>
      <w:pPr>
        <w:pStyle w:val="Compact"/>
        <w:numPr>
          <w:ilvl w:val="0"/>
          <w:numId w:val="1006"/>
        </w:numPr>
      </w:pPr>
      <w:r>
        <w:t xml:space="preserve">SIEM integration</w:t>
      </w:r>
    </w:p>
    <w:p>
      <w:r>
        <w:pict>
          <v:rect style="width:0;height:1.5pt" o:hralign="center" o:hrstd="t" o:hr="t"/>
        </w:pict>
      </w:r>
    </w:p>
    <w:bookmarkEnd w:id="30"/>
    <w:bookmarkStart w:id="31" w:name="ai-governance"/>
    <w:p>
      <w:pPr>
        <w:pStyle w:val="Heading1"/>
      </w:pPr>
      <w:r>
        <w:t xml:space="preserve">9. AI Governance</w:t>
      </w:r>
    </w:p>
    <w:p>
      <w:pPr>
        <w:pStyle w:val="FirstParagraph"/>
      </w:pPr>
      <w:r>
        <w:t xml:space="preserve">Every AI service shall provide:</w:t>
      </w:r>
    </w:p>
    <w:p>
      <w:pPr>
        <w:pStyle w:val="Compact"/>
        <w:numPr>
          <w:ilvl w:val="0"/>
          <w:numId w:val="1007"/>
        </w:numPr>
      </w:pPr>
      <w:r>
        <w:t xml:space="preserve">Confidence score</w:t>
      </w:r>
    </w:p>
    <w:p>
      <w:pPr>
        <w:pStyle w:val="Compact"/>
        <w:numPr>
          <w:ilvl w:val="0"/>
          <w:numId w:val="1007"/>
        </w:numPr>
      </w:pPr>
      <w:r>
        <w:t xml:space="preserve">Explainability</w:t>
      </w:r>
    </w:p>
    <w:p>
      <w:pPr>
        <w:pStyle w:val="Compact"/>
        <w:numPr>
          <w:ilvl w:val="0"/>
          <w:numId w:val="1007"/>
        </w:numPr>
      </w:pPr>
      <w:r>
        <w:t xml:space="preserve">Prompt version</w:t>
      </w:r>
    </w:p>
    <w:p>
      <w:pPr>
        <w:pStyle w:val="Compact"/>
        <w:numPr>
          <w:ilvl w:val="0"/>
          <w:numId w:val="1007"/>
        </w:numPr>
      </w:pPr>
      <w:r>
        <w:t xml:space="preserve">Model version</w:t>
      </w:r>
    </w:p>
    <w:p>
      <w:pPr>
        <w:pStyle w:val="Compact"/>
        <w:numPr>
          <w:ilvl w:val="0"/>
          <w:numId w:val="1007"/>
        </w:numPr>
      </w:pPr>
      <w:r>
        <w:t xml:space="preserve">Human override</w:t>
      </w:r>
    </w:p>
    <w:p>
      <w:pPr>
        <w:pStyle w:val="Compact"/>
        <w:numPr>
          <w:ilvl w:val="0"/>
          <w:numId w:val="1007"/>
        </w:numPr>
      </w:pPr>
      <w:r>
        <w:t xml:space="preserve">Audit trail</w:t>
      </w:r>
    </w:p>
    <w:p>
      <w:pPr>
        <w:pStyle w:val="Compact"/>
        <w:numPr>
          <w:ilvl w:val="0"/>
          <w:numId w:val="1007"/>
        </w:numPr>
      </w:pPr>
      <w:r>
        <w:t xml:space="preserve">Bias monitoring</w:t>
      </w:r>
    </w:p>
    <w:p>
      <w:pPr>
        <w:pStyle w:val="Compact"/>
        <w:numPr>
          <w:ilvl w:val="0"/>
          <w:numId w:val="1007"/>
        </w:numPr>
      </w:pPr>
      <w:r>
        <w:t xml:space="preserve">Drift monitoring</w:t>
      </w:r>
    </w:p>
    <w:p>
      <w:pPr>
        <w:pStyle w:val="FirstParagraph"/>
      </w:pPr>
      <w:r>
        <w:t xml:space="preserve">AI Modules:</w:t>
      </w:r>
      <w:r>
        <w:t xml:space="preserve"> </w:t>
      </w:r>
      <w:r>
        <w:t xml:space="preserve">- PDD Copilot</w:t>
      </w:r>
      <w:r>
        <w:t xml:space="preserve"> </w:t>
      </w:r>
      <w:r>
        <w:t xml:space="preserve">- Legal Copilot</w:t>
      </w:r>
      <w:r>
        <w:t xml:space="preserve"> </w:t>
      </w:r>
      <w:r>
        <w:t xml:space="preserve">- Additionality Engine</w:t>
      </w:r>
      <w:r>
        <w:t xml:space="preserve"> </w:t>
      </w:r>
      <w:r>
        <w:t xml:space="preserve">- Leakage Detection</w:t>
      </w:r>
      <w:r>
        <w:t xml:space="preserve"> </w:t>
      </w:r>
      <w:r>
        <w:t xml:space="preserve">- Fraud Detection</w:t>
      </w:r>
      <w:r>
        <w:t xml:space="preserve"> </w:t>
      </w:r>
      <w:r>
        <w:t xml:space="preserve">- Price Forecasting</w:t>
      </w:r>
      <w:r>
        <w:t xml:space="preserve"> </w:t>
      </w:r>
      <w:r>
        <w:t xml:space="preserve">- Satellite Intelligence</w:t>
      </w:r>
      <w:r>
        <w:t xml:space="preserve"> </w:t>
      </w:r>
      <w:r>
        <w:t xml:space="preserve">- Executive Assistant</w:t>
      </w:r>
    </w:p>
    <w:p>
      <w:r>
        <w:pict>
          <v:rect style="width:0;height:1.5pt" o:hralign="center" o:hrstd="t" o:hr="t"/>
        </w:pict>
      </w:r>
    </w:p>
    <w:bookmarkEnd w:id="31"/>
    <w:bookmarkStart w:id="32" w:name="blockchain"/>
    <w:p>
      <w:pPr>
        <w:pStyle w:val="Heading1"/>
      </w:pPr>
      <w:r>
        <w:t xml:space="preserve">10. Blockchain</w:t>
      </w:r>
    </w:p>
    <w:p>
      <w:pPr>
        <w:pStyle w:val="FirstParagraph"/>
      </w:pPr>
      <w:r>
        <w:t xml:space="preserve">Implement smart contracts for:</w:t>
      </w:r>
    </w:p>
    <w:p>
      <w:pPr>
        <w:pStyle w:val="Compact"/>
        <w:numPr>
          <w:ilvl w:val="0"/>
          <w:numId w:val="1008"/>
        </w:numPr>
      </w:pPr>
      <w:r>
        <w:t xml:space="preserve">Project registration</w:t>
      </w:r>
    </w:p>
    <w:p>
      <w:pPr>
        <w:pStyle w:val="Compact"/>
        <w:numPr>
          <w:ilvl w:val="0"/>
          <w:numId w:val="1008"/>
        </w:numPr>
      </w:pPr>
      <w:r>
        <w:t xml:space="preserve">Credit issuance</w:t>
      </w:r>
    </w:p>
    <w:p>
      <w:pPr>
        <w:pStyle w:val="Compact"/>
        <w:numPr>
          <w:ilvl w:val="0"/>
          <w:numId w:val="1008"/>
        </w:numPr>
      </w:pPr>
      <w:r>
        <w:t xml:space="preserve">Serialization</w:t>
      </w:r>
    </w:p>
    <w:p>
      <w:pPr>
        <w:pStyle w:val="Compact"/>
        <w:numPr>
          <w:ilvl w:val="0"/>
          <w:numId w:val="1008"/>
        </w:numPr>
      </w:pPr>
      <w:r>
        <w:t xml:space="preserve">Authorization</w:t>
      </w:r>
    </w:p>
    <w:p>
      <w:pPr>
        <w:pStyle w:val="Compact"/>
        <w:numPr>
          <w:ilvl w:val="0"/>
          <w:numId w:val="1008"/>
        </w:numPr>
      </w:pPr>
      <w:r>
        <w:t xml:space="preserve">Transfer</w:t>
      </w:r>
    </w:p>
    <w:p>
      <w:pPr>
        <w:pStyle w:val="Compact"/>
        <w:numPr>
          <w:ilvl w:val="0"/>
          <w:numId w:val="1008"/>
        </w:numPr>
      </w:pPr>
      <w:r>
        <w:t xml:space="preserve">Retirement</w:t>
      </w:r>
    </w:p>
    <w:p>
      <w:pPr>
        <w:pStyle w:val="Compact"/>
        <w:numPr>
          <w:ilvl w:val="0"/>
          <w:numId w:val="1008"/>
        </w:numPr>
      </w:pPr>
      <w:r>
        <w:t xml:space="preserve">Corresponding adjustment</w:t>
      </w:r>
    </w:p>
    <w:p>
      <w:pPr>
        <w:pStyle w:val="Compact"/>
        <w:numPr>
          <w:ilvl w:val="0"/>
          <w:numId w:val="1008"/>
        </w:numPr>
      </w:pPr>
      <w:r>
        <w:t xml:space="preserve">Audit history</w:t>
      </w:r>
    </w:p>
    <w:p>
      <w:pPr>
        <w:pStyle w:val="FirstParagraph"/>
      </w:pPr>
      <w:r>
        <w:t xml:space="preserve">Blockchain SHALL never replace relational databases.</w:t>
      </w:r>
    </w:p>
    <w:p>
      <w:r>
        <w:pict>
          <v:rect style="width:0;height:1.5pt" o:hralign="center" o:hrstd="t" o:hr="t"/>
        </w:pict>
      </w:r>
    </w:p>
    <w:bookmarkEnd w:id="32"/>
    <w:bookmarkStart w:id="33" w:name="gis"/>
    <w:p>
      <w:pPr>
        <w:pStyle w:val="Heading1"/>
      </w:pPr>
      <w:r>
        <w:t xml:space="preserve">11. GIS</w:t>
      </w:r>
    </w:p>
    <w:p>
      <w:pPr>
        <w:pStyle w:val="FirstParagraph"/>
      </w:pPr>
      <w:r>
        <w:t xml:space="preserve">Interactive Zimbabwe map.</w:t>
      </w:r>
    </w:p>
    <w:p>
      <w:pPr>
        <w:pStyle w:val="BodyText"/>
      </w:pPr>
      <w:r>
        <w:t xml:space="preserve">Layers:</w:t>
      </w:r>
    </w:p>
    <w:p>
      <w:pPr>
        <w:pStyle w:val="Compact"/>
        <w:numPr>
          <w:ilvl w:val="0"/>
          <w:numId w:val="1009"/>
        </w:numPr>
      </w:pPr>
      <w:r>
        <w:t xml:space="preserve">Districts</w:t>
      </w:r>
    </w:p>
    <w:p>
      <w:pPr>
        <w:pStyle w:val="Compact"/>
        <w:numPr>
          <w:ilvl w:val="0"/>
          <w:numId w:val="1009"/>
        </w:numPr>
      </w:pPr>
      <w:r>
        <w:t xml:space="preserve">Projects</w:t>
      </w:r>
    </w:p>
    <w:p>
      <w:pPr>
        <w:pStyle w:val="Compact"/>
        <w:numPr>
          <w:ilvl w:val="0"/>
          <w:numId w:val="1009"/>
        </w:numPr>
      </w:pPr>
      <w:r>
        <w:t xml:space="preserve">Forest cover</w:t>
      </w:r>
    </w:p>
    <w:p>
      <w:pPr>
        <w:pStyle w:val="Compact"/>
        <w:numPr>
          <w:ilvl w:val="0"/>
          <w:numId w:val="1009"/>
        </w:numPr>
      </w:pPr>
      <w:r>
        <w:t xml:space="preserve">Fire alerts</w:t>
      </w:r>
    </w:p>
    <w:p>
      <w:pPr>
        <w:pStyle w:val="Compact"/>
        <w:numPr>
          <w:ilvl w:val="0"/>
          <w:numId w:val="1009"/>
        </w:numPr>
      </w:pPr>
      <w:r>
        <w:t xml:space="preserve">Carbon density</w:t>
      </w:r>
    </w:p>
    <w:p>
      <w:pPr>
        <w:pStyle w:val="Compact"/>
        <w:numPr>
          <w:ilvl w:val="0"/>
          <w:numId w:val="1009"/>
        </w:numPr>
      </w:pPr>
      <w:r>
        <w:t xml:space="preserve">Satellite imagery</w:t>
      </w:r>
    </w:p>
    <w:p>
      <w:pPr>
        <w:pStyle w:val="Compact"/>
        <w:numPr>
          <w:ilvl w:val="0"/>
          <w:numId w:val="1009"/>
        </w:numPr>
      </w:pPr>
      <w:r>
        <w:t xml:space="preserve">Communities</w:t>
      </w:r>
    </w:p>
    <w:p>
      <w:pPr>
        <w:pStyle w:val="Compact"/>
        <w:numPr>
          <w:ilvl w:val="0"/>
          <w:numId w:val="1009"/>
        </w:numPr>
      </w:pPr>
      <w:r>
        <w:t xml:space="preserve">IoT sensors</w:t>
      </w:r>
    </w:p>
    <w:p>
      <w:pPr>
        <w:pStyle w:val="Compact"/>
        <w:numPr>
          <w:ilvl w:val="0"/>
          <w:numId w:val="1009"/>
        </w:numPr>
      </w:pPr>
      <w:r>
        <w:t xml:space="preserve">Rainfall</w:t>
      </w:r>
    </w:p>
    <w:p>
      <w:r>
        <w:pict>
          <v:rect style="width:0;height:1.5pt" o:hralign="center" o:hrstd="t" o:hr="t"/>
        </w:pict>
      </w:r>
    </w:p>
    <w:bookmarkEnd w:id="33"/>
    <w:bookmarkStart w:id="34" w:name="marketplace"/>
    <w:p>
      <w:pPr>
        <w:pStyle w:val="Heading1"/>
      </w:pPr>
      <w:r>
        <w:t xml:space="preserve">12. Marketplace</w:t>
      </w:r>
    </w:p>
    <w:p>
      <w:pPr>
        <w:pStyle w:val="FirstParagraph"/>
      </w:pPr>
      <w:r>
        <w:t xml:space="preserve">Support:</w:t>
      </w:r>
    </w:p>
    <w:p>
      <w:pPr>
        <w:pStyle w:val="Compact"/>
        <w:numPr>
          <w:ilvl w:val="0"/>
          <w:numId w:val="1010"/>
        </w:numPr>
      </w:pPr>
      <w:r>
        <w:t xml:space="preserve">Spot trading</w:t>
      </w:r>
    </w:p>
    <w:p>
      <w:pPr>
        <w:pStyle w:val="Compact"/>
        <w:numPr>
          <w:ilvl w:val="0"/>
          <w:numId w:val="1010"/>
        </w:numPr>
      </w:pPr>
      <w:r>
        <w:t xml:space="preserve">OTC</w:t>
      </w:r>
    </w:p>
    <w:p>
      <w:pPr>
        <w:pStyle w:val="Compact"/>
        <w:numPr>
          <w:ilvl w:val="0"/>
          <w:numId w:val="1010"/>
        </w:numPr>
      </w:pPr>
      <w:r>
        <w:t xml:space="preserve">Auctions</w:t>
      </w:r>
    </w:p>
    <w:p>
      <w:pPr>
        <w:pStyle w:val="Compact"/>
        <w:numPr>
          <w:ilvl w:val="0"/>
          <w:numId w:val="1010"/>
        </w:numPr>
      </w:pPr>
      <w:r>
        <w:t xml:space="preserve">Wallets</w:t>
      </w:r>
    </w:p>
    <w:p>
      <w:pPr>
        <w:pStyle w:val="Compact"/>
        <w:numPr>
          <w:ilvl w:val="0"/>
          <w:numId w:val="1010"/>
        </w:numPr>
      </w:pPr>
      <w:r>
        <w:t xml:space="preserve">Escrow</w:t>
      </w:r>
    </w:p>
    <w:p>
      <w:pPr>
        <w:pStyle w:val="Compact"/>
        <w:numPr>
          <w:ilvl w:val="0"/>
          <w:numId w:val="1010"/>
        </w:numPr>
      </w:pPr>
      <w:r>
        <w:t xml:space="preserve">Settlement</w:t>
      </w:r>
    </w:p>
    <w:p>
      <w:pPr>
        <w:pStyle w:val="Compact"/>
        <w:numPr>
          <w:ilvl w:val="0"/>
          <w:numId w:val="1010"/>
        </w:numPr>
      </w:pPr>
      <w:r>
        <w:t xml:space="preserve">Portfolio</w:t>
      </w:r>
    </w:p>
    <w:p>
      <w:pPr>
        <w:pStyle w:val="Compact"/>
        <w:numPr>
          <w:ilvl w:val="0"/>
          <w:numId w:val="1010"/>
        </w:numPr>
      </w:pPr>
      <w:r>
        <w:t xml:space="preserve">Certificates</w:t>
      </w:r>
    </w:p>
    <w:p>
      <w:pPr>
        <w:pStyle w:val="Compact"/>
        <w:numPr>
          <w:ilvl w:val="0"/>
          <w:numId w:val="1010"/>
        </w:numPr>
      </w:pPr>
      <w:r>
        <w:t xml:space="preserve">Retirement</w:t>
      </w:r>
    </w:p>
    <w:p>
      <w:r>
        <w:pict>
          <v:rect style="width:0;height:1.5pt" o:hralign="center" o:hrstd="t" o:hr="t"/>
        </w:pict>
      </w:r>
    </w:p>
    <w:bookmarkEnd w:id="34"/>
    <w:bookmarkStart w:id="35" w:name="mrv"/>
    <w:p>
      <w:pPr>
        <w:pStyle w:val="Heading1"/>
      </w:pPr>
      <w:r>
        <w:t xml:space="preserve">13. MRV</w:t>
      </w:r>
    </w:p>
    <w:p>
      <w:pPr>
        <w:pStyle w:val="FirstParagraph"/>
      </w:pPr>
      <w:r>
        <w:t xml:space="preserve">Support:</w:t>
      </w:r>
    </w:p>
    <w:p>
      <w:pPr>
        <w:pStyle w:val="Compact"/>
        <w:numPr>
          <w:ilvl w:val="0"/>
          <w:numId w:val="1011"/>
        </w:numPr>
      </w:pPr>
      <w:r>
        <w:t xml:space="preserve">IoT ingestion</w:t>
      </w:r>
    </w:p>
    <w:p>
      <w:pPr>
        <w:pStyle w:val="Compact"/>
        <w:numPr>
          <w:ilvl w:val="0"/>
          <w:numId w:val="1011"/>
        </w:numPr>
      </w:pPr>
      <w:r>
        <w:t xml:space="preserve">Drone uploads</w:t>
      </w:r>
    </w:p>
    <w:p>
      <w:pPr>
        <w:pStyle w:val="Compact"/>
        <w:numPr>
          <w:ilvl w:val="0"/>
          <w:numId w:val="1011"/>
        </w:numPr>
      </w:pPr>
      <w:r>
        <w:t xml:space="preserve">Satellite imagery</w:t>
      </w:r>
    </w:p>
    <w:p>
      <w:pPr>
        <w:pStyle w:val="Compact"/>
        <w:numPr>
          <w:ilvl w:val="0"/>
          <w:numId w:val="1011"/>
        </w:numPr>
      </w:pPr>
      <w:r>
        <w:t xml:space="preserve">Field inspections</w:t>
      </w:r>
    </w:p>
    <w:p>
      <w:pPr>
        <w:pStyle w:val="Compact"/>
        <w:numPr>
          <w:ilvl w:val="0"/>
          <w:numId w:val="1011"/>
        </w:numPr>
      </w:pPr>
      <w:r>
        <w:t xml:space="preserve">Offline mobile</w:t>
      </w:r>
    </w:p>
    <w:p>
      <w:pPr>
        <w:pStyle w:val="Compact"/>
        <w:numPr>
          <w:ilvl w:val="0"/>
          <w:numId w:val="1011"/>
        </w:numPr>
      </w:pPr>
      <w:r>
        <w:t xml:space="preserve">Photo verification</w:t>
      </w:r>
    </w:p>
    <w:p>
      <w:pPr>
        <w:pStyle w:val="Compact"/>
        <w:numPr>
          <w:ilvl w:val="0"/>
          <w:numId w:val="1011"/>
        </w:numPr>
      </w:pPr>
      <w:r>
        <w:t xml:space="preserve">Geotagging</w:t>
      </w:r>
    </w:p>
    <w:p>
      <w:r>
        <w:pict>
          <v:rect style="width:0;height:1.5pt" o:hralign="center" o:hrstd="t" o:hr="t"/>
        </w:pict>
      </w:r>
    </w:p>
    <w:bookmarkEnd w:id="35"/>
    <w:bookmarkStart w:id="36" w:name="community"/>
    <w:p>
      <w:pPr>
        <w:pStyle w:val="Heading1"/>
      </w:pPr>
      <w:r>
        <w:t xml:space="preserve">14. Community</w:t>
      </w:r>
    </w:p>
    <w:p>
      <w:pPr>
        <w:pStyle w:val="FirstParagraph"/>
      </w:pPr>
      <w:r>
        <w:t xml:space="preserve">Support:</w:t>
      </w:r>
    </w:p>
    <w:p>
      <w:pPr>
        <w:pStyle w:val="Compact"/>
        <w:numPr>
          <w:ilvl w:val="0"/>
          <w:numId w:val="1012"/>
        </w:numPr>
      </w:pPr>
      <w:r>
        <w:t xml:space="preserve">Revenue sharing</w:t>
      </w:r>
    </w:p>
    <w:p>
      <w:pPr>
        <w:pStyle w:val="Compact"/>
        <w:numPr>
          <w:ilvl w:val="0"/>
          <w:numId w:val="1012"/>
        </w:numPr>
      </w:pPr>
      <w:r>
        <w:t xml:space="preserve">Trust funds</w:t>
      </w:r>
    </w:p>
    <w:p>
      <w:pPr>
        <w:pStyle w:val="Compact"/>
        <w:numPr>
          <w:ilvl w:val="0"/>
          <w:numId w:val="1012"/>
        </w:numPr>
      </w:pPr>
      <w:r>
        <w:t xml:space="preserve">RDC dashboards</w:t>
      </w:r>
    </w:p>
    <w:p>
      <w:pPr>
        <w:pStyle w:val="Compact"/>
        <w:numPr>
          <w:ilvl w:val="0"/>
          <w:numId w:val="1012"/>
        </w:numPr>
      </w:pPr>
      <w:r>
        <w:t xml:space="preserve">School projects</w:t>
      </w:r>
    </w:p>
    <w:p>
      <w:pPr>
        <w:pStyle w:val="Compact"/>
        <w:numPr>
          <w:ilvl w:val="0"/>
          <w:numId w:val="1012"/>
        </w:numPr>
      </w:pPr>
      <w:r>
        <w:t xml:space="preserve">Clinics</w:t>
      </w:r>
    </w:p>
    <w:p>
      <w:pPr>
        <w:pStyle w:val="Compact"/>
        <w:numPr>
          <w:ilvl w:val="0"/>
          <w:numId w:val="1012"/>
        </w:numPr>
      </w:pPr>
      <w:r>
        <w:t xml:space="preserve">Water projects</w:t>
      </w:r>
    </w:p>
    <w:p>
      <w:pPr>
        <w:pStyle w:val="Compact"/>
        <w:numPr>
          <w:ilvl w:val="0"/>
          <w:numId w:val="1012"/>
        </w:numPr>
      </w:pPr>
      <w:r>
        <w:t xml:space="preserve">Transparency portal</w:t>
      </w:r>
    </w:p>
    <w:p>
      <w:r>
        <w:pict>
          <v:rect style="width:0;height:1.5pt" o:hralign="center" o:hrstd="t" o:hr="t"/>
        </w:pict>
      </w:r>
    </w:p>
    <w:bookmarkEnd w:id="36"/>
    <w:bookmarkStart w:id="37" w:name="ui-standards"/>
    <w:p>
      <w:pPr>
        <w:pStyle w:val="Heading1"/>
      </w:pPr>
      <w:r>
        <w:t xml:space="preserve">15. UI Standards</w:t>
      </w:r>
    </w:p>
    <w:p>
      <w:pPr>
        <w:pStyle w:val="FirstParagraph"/>
      </w:pPr>
      <w:r>
        <w:t xml:space="preserve">Target quality comparable to:</w:t>
      </w:r>
    </w:p>
    <w:p>
      <w:pPr>
        <w:pStyle w:val="Compact"/>
        <w:numPr>
          <w:ilvl w:val="0"/>
          <w:numId w:val="1013"/>
        </w:numPr>
      </w:pPr>
      <w:r>
        <w:t xml:space="preserve">Azure Portal</w:t>
      </w:r>
    </w:p>
    <w:p>
      <w:pPr>
        <w:pStyle w:val="Compact"/>
        <w:numPr>
          <w:ilvl w:val="0"/>
          <w:numId w:val="1013"/>
        </w:numPr>
      </w:pPr>
      <w:r>
        <w:t xml:space="preserve">SAP Fiori</w:t>
      </w:r>
    </w:p>
    <w:p>
      <w:pPr>
        <w:pStyle w:val="Compact"/>
        <w:numPr>
          <w:ilvl w:val="0"/>
          <w:numId w:val="1013"/>
        </w:numPr>
      </w:pPr>
      <w:r>
        <w:t xml:space="preserve">ArcGIS</w:t>
      </w:r>
    </w:p>
    <w:p>
      <w:pPr>
        <w:pStyle w:val="Compact"/>
        <w:numPr>
          <w:ilvl w:val="0"/>
          <w:numId w:val="1013"/>
        </w:numPr>
      </w:pPr>
      <w:r>
        <w:t xml:space="preserve">Palantir Foundry</w:t>
      </w:r>
    </w:p>
    <w:p>
      <w:pPr>
        <w:pStyle w:val="FirstParagraph"/>
      </w:pPr>
      <w:r>
        <w:t xml:space="preserve">Requirements:</w:t>
      </w:r>
    </w:p>
    <w:p>
      <w:pPr>
        <w:pStyle w:val="Compact"/>
        <w:numPr>
          <w:ilvl w:val="0"/>
          <w:numId w:val="1014"/>
        </w:numPr>
      </w:pPr>
      <w:r>
        <w:t xml:space="preserve">Dark mode</w:t>
      </w:r>
    </w:p>
    <w:p>
      <w:pPr>
        <w:pStyle w:val="Compact"/>
        <w:numPr>
          <w:ilvl w:val="0"/>
          <w:numId w:val="1014"/>
        </w:numPr>
      </w:pPr>
      <w:r>
        <w:t xml:space="preserve">Light mode</w:t>
      </w:r>
    </w:p>
    <w:p>
      <w:pPr>
        <w:pStyle w:val="Compact"/>
        <w:numPr>
          <w:ilvl w:val="0"/>
          <w:numId w:val="1014"/>
        </w:numPr>
      </w:pPr>
      <w:r>
        <w:t xml:space="preserve">Responsive</w:t>
      </w:r>
    </w:p>
    <w:p>
      <w:pPr>
        <w:pStyle w:val="Compact"/>
        <w:numPr>
          <w:ilvl w:val="0"/>
          <w:numId w:val="1014"/>
        </w:numPr>
      </w:pPr>
      <w:r>
        <w:t xml:space="preserve">Accessibility</w:t>
      </w:r>
    </w:p>
    <w:p>
      <w:pPr>
        <w:pStyle w:val="Compact"/>
        <w:numPr>
          <w:ilvl w:val="0"/>
          <w:numId w:val="1014"/>
        </w:numPr>
      </w:pPr>
      <w:r>
        <w:t xml:space="preserve">Live dashboards</w:t>
      </w:r>
    </w:p>
    <w:p>
      <w:pPr>
        <w:pStyle w:val="Compact"/>
        <w:numPr>
          <w:ilvl w:val="0"/>
          <w:numId w:val="1014"/>
        </w:numPr>
      </w:pPr>
      <w:r>
        <w:t xml:space="preserve">Interactive maps</w:t>
      </w:r>
    </w:p>
    <w:p>
      <w:r>
        <w:pict>
          <v:rect style="width:0;height:1.5pt" o:hralign="center" o:hrstd="t" o:hr="t"/>
        </w:pict>
      </w:r>
    </w:p>
    <w:bookmarkEnd w:id="37"/>
    <w:bookmarkStart w:id="38" w:name="devsecops"/>
    <w:p>
      <w:pPr>
        <w:pStyle w:val="Heading1"/>
      </w:pPr>
      <w:r>
        <w:t xml:space="preserve">16. DevSecOps</w:t>
      </w:r>
    </w:p>
    <w:p>
      <w:pPr>
        <w:pStyle w:val="FirstParagraph"/>
      </w:pPr>
      <w:r>
        <w:t xml:space="preserve">Mandatory:</w:t>
      </w:r>
    </w:p>
    <w:p>
      <w:pPr>
        <w:pStyle w:val="Compact"/>
        <w:numPr>
          <w:ilvl w:val="0"/>
          <w:numId w:val="1015"/>
        </w:numPr>
      </w:pPr>
      <w:r>
        <w:t xml:space="preserve">Docker</w:t>
      </w:r>
    </w:p>
    <w:p>
      <w:pPr>
        <w:pStyle w:val="Compact"/>
        <w:numPr>
          <w:ilvl w:val="0"/>
          <w:numId w:val="1015"/>
        </w:numPr>
      </w:pPr>
      <w:r>
        <w:t xml:space="preserve">Kubernetes</w:t>
      </w:r>
    </w:p>
    <w:p>
      <w:pPr>
        <w:pStyle w:val="Compact"/>
        <w:numPr>
          <w:ilvl w:val="0"/>
          <w:numId w:val="1015"/>
        </w:numPr>
      </w:pPr>
      <w:r>
        <w:t xml:space="preserve">GitHub Actions</w:t>
      </w:r>
    </w:p>
    <w:p>
      <w:pPr>
        <w:pStyle w:val="Compact"/>
        <w:numPr>
          <w:ilvl w:val="0"/>
          <w:numId w:val="1015"/>
        </w:numPr>
      </w:pPr>
      <w:r>
        <w:t xml:space="preserve">Terraform</w:t>
      </w:r>
    </w:p>
    <w:p>
      <w:pPr>
        <w:pStyle w:val="Compact"/>
        <w:numPr>
          <w:ilvl w:val="0"/>
          <w:numId w:val="1015"/>
        </w:numPr>
      </w:pPr>
      <w:r>
        <w:t xml:space="preserve">Helm</w:t>
      </w:r>
    </w:p>
    <w:p>
      <w:pPr>
        <w:pStyle w:val="Compact"/>
        <w:numPr>
          <w:ilvl w:val="0"/>
          <w:numId w:val="1015"/>
        </w:numPr>
      </w:pPr>
      <w:r>
        <w:t xml:space="preserve">Prometheus</w:t>
      </w:r>
    </w:p>
    <w:p>
      <w:pPr>
        <w:pStyle w:val="Compact"/>
        <w:numPr>
          <w:ilvl w:val="0"/>
          <w:numId w:val="1015"/>
        </w:numPr>
      </w:pPr>
      <w:r>
        <w:t xml:space="preserve">Grafana</w:t>
      </w:r>
    </w:p>
    <w:p>
      <w:pPr>
        <w:pStyle w:val="Compact"/>
        <w:numPr>
          <w:ilvl w:val="0"/>
          <w:numId w:val="1015"/>
        </w:numPr>
      </w:pPr>
      <w:r>
        <w:t xml:space="preserve">Disaster recovery</w:t>
      </w:r>
    </w:p>
    <w:p>
      <w:pPr>
        <w:pStyle w:val="Compact"/>
        <w:numPr>
          <w:ilvl w:val="0"/>
          <w:numId w:val="1015"/>
        </w:numPr>
      </w:pPr>
      <w:r>
        <w:t xml:space="preserve">Backup strategy</w:t>
      </w:r>
    </w:p>
    <w:p>
      <w:r>
        <w:pict>
          <v:rect style="width:0;height:1.5pt" o:hralign="center" o:hrstd="t" o:hr="t"/>
        </w:pict>
      </w:r>
    </w:p>
    <w:bookmarkEnd w:id="38"/>
    <w:bookmarkStart w:id="39" w:name="quality-gates"/>
    <w:p>
      <w:pPr>
        <w:pStyle w:val="Heading1"/>
      </w:pPr>
      <w:r>
        <w:t xml:space="preserve">17. Quality Gates</w:t>
      </w:r>
    </w:p>
    <w:p>
      <w:pPr>
        <w:pStyle w:val="FirstParagraph"/>
      </w:pPr>
      <w:r>
        <w:t xml:space="preserve">Code is complete only if:</w:t>
      </w:r>
    </w:p>
    <w:p>
      <w:pPr>
        <w:pStyle w:val="Compact"/>
        <w:numPr>
          <w:ilvl w:val="0"/>
          <w:numId w:val="1016"/>
        </w:numPr>
      </w:pPr>
      <w:r>
        <w:t xml:space="preserve">Builds successfully</w:t>
      </w:r>
    </w:p>
    <w:p>
      <w:pPr>
        <w:pStyle w:val="Compact"/>
        <w:numPr>
          <w:ilvl w:val="0"/>
          <w:numId w:val="1016"/>
        </w:numPr>
      </w:pPr>
      <w:r>
        <w:t xml:space="preserve">Tests pass</w:t>
      </w:r>
    </w:p>
    <w:p>
      <w:pPr>
        <w:pStyle w:val="Compact"/>
        <w:numPr>
          <w:ilvl w:val="0"/>
          <w:numId w:val="1016"/>
        </w:numPr>
      </w:pPr>
      <w:r>
        <w:t xml:space="preserve">Lint passes</w:t>
      </w:r>
    </w:p>
    <w:p>
      <w:pPr>
        <w:pStyle w:val="Compact"/>
        <w:numPr>
          <w:ilvl w:val="0"/>
          <w:numId w:val="1016"/>
        </w:numPr>
      </w:pPr>
      <w:r>
        <w:t xml:space="preserve">Security scan passes</w:t>
      </w:r>
    </w:p>
    <w:p>
      <w:pPr>
        <w:pStyle w:val="Compact"/>
        <w:numPr>
          <w:ilvl w:val="0"/>
          <w:numId w:val="1016"/>
        </w:numPr>
      </w:pPr>
      <w:r>
        <w:t xml:space="preserve">Documentation complete</w:t>
      </w:r>
    </w:p>
    <w:p>
      <w:pPr>
        <w:pStyle w:val="Compact"/>
        <w:numPr>
          <w:ilvl w:val="0"/>
          <w:numId w:val="1016"/>
        </w:numPr>
      </w:pPr>
      <w:r>
        <w:t xml:space="preserve">APIs documented</w:t>
      </w:r>
    </w:p>
    <w:p>
      <w:pPr>
        <w:pStyle w:val="Compact"/>
        <w:numPr>
          <w:ilvl w:val="0"/>
          <w:numId w:val="1016"/>
        </w:numPr>
      </w:pPr>
      <w:r>
        <w:t xml:space="preserve">Monitoring enabled</w:t>
      </w:r>
    </w:p>
    <w:p>
      <w:r>
        <w:pict>
          <v:rect style="width:0;height:1.5pt" o:hralign="center" o:hrstd="t" o:hr="t"/>
        </w:pict>
      </w:r>
    </w:p>
    <w:bookmarkEnd w:id="39"/>
    <w:bookmarkStart w:id="40" w:name="ai-agent-rules"/>
    <w:p>
      <w:pPr>
        <w:pStyle w:val="Heading1"/>
      </w:pPr>
      <w:r>
        <w:t xml:space="preserve">18. AI Agent Rules</w:t>
      </w:r>
    </w:p>
    <w:p>
      <w:pPr>
        <w:pStyle w:val="FirstParagraph"/>
      </w:pPr>
      <w:r>
        <w:t xml:space="preserve">When generating code:</w:t>
      </w:r>
    </w:p>
    <w:p>
      <w:pPr>
        <w:pStyle w:val="Compact"/>
        <w:numPr>
          <w:ilvl w:val="0"/>
          <w:numId w:val="1017"/>
        </w:numPr>
      </w:pPr>
      <w:r>
        <w:t xml:space="preserve">Produce production-ready code.</w:t>
      </w:r>
    </w:p>
    <w:p>
      <w:pPr>
        <w:pStyle w:val="Compact"/>
        <w:numPr>
          <w:ilvl w:val="0"/>
          <w:numId w:val="1017"/>
        </w:numPr>
      </w:pPr>
      <w:r>
        <w:t xml:space="preserve">Never simplify architecture.</w:t>
      </w:r>
    </w:p>
    <w:p>
      <w:pPr>
        <w:pStyle w:val="Compact"/>
        <w:numPr>
          <w:ilvl w:val="0"/>
          <w:numId w:val="1017"/>
        </w:numPr>
      </w:pPr>
      <w:r>
        <w:t xml:space="preserve">Never omit tests.</w:t>
      </w:r>
    </w:p>
    <w:p>
      <w:pPr>
        <w:pStyle w:val="Compact"/>
        <w:numPr>
          <w:ilvl w:val="0"/>
          <w:numId w:val="1017"/>
        </w:numPr>
      </w:pPr>
      <w:r>
        <w:t xml:space="preserve">Always explain design decisions.</w:t>
      </w:r>
    </w:p>
    <w:p>
      <w:pPr>
        <w:pStyle w:val="Compact"/>
        <w:numPr>
          <w:ilvl w:val="0"/>
          <w:numId w:val="1017"/>
        </w:numPr>
      </w:pPr>
      <w:r>
        <w:t xml:space="preserve">Always update documentation.</w:t>
      </w:r>
    </w:p>
    <w:p>
      <w:pPr>
        <w:pStyle w:val="Compact"/>
        <w:numPr>
          <w:ilvl w:val="0"/>
          <w:numId w:val="1017"/>
        </w:numPr>
      </w:pPr>
      <w:r>
        <w:t xml:space="preserve">Maintain backward compatibility.</w:t>
      </w:r>
    </w:p>
    <w:p>
      <w:pPr>
        <w:pStyle w:val="Compact"/>
        <w:numPr>
          <w:ilvl w:val="0"/>
          <w:numId w:val="1017"/>
        </w:numPr>
      </w:pPr>
      <w:r>
        <w:t xml:space="preserve">Follow this specification before any prompt.</w:t>
      </w:r>
    </w:p>
    <w:p>
      <w:pPr>
        <w:pStyle w:val="Compact"/>
        <w:numPr>
          <w:ilvl w:val="0"/>
          <w:numId w:val="1017"/>
        </w:numPr>
      </w:pPr>
      <w:r>
        <w:t xml:space="preserve">If a request conflicts with this specification, explain the conflict and propose a compliant alternative.</w:t>
      </w:r>
    </w:p>
    <w:p>
      <w:r>
        <w:pict>
          <v:rect style="width:0;height:1.5pt" o:hralign="center" o:hrstd="t" o:hr="t"/>
        </w:pict>
      </w:r>
    </w:p>
    <w:bookmarkEnd w:id="40"/>
    <w:bookmarkStart w:id="41" w:name="implementation-phases"/>
    <w:p>
      <w:pPr>
        <w:pStyle w:val="Heading1"/>
      </w:pPr>
      <w:r>
        <w:t xml:space="preserve">19. Implementation Phases</w:t>
      </w:r>
    </w:p>
    <w:p>
      <w:pPr>
        <w:pStyle w:val="FirstParagraph"/>
      </w:pPr>
      <w:r>
        <w:t xml:space="preserve">Phase 1: Architecture</w:t>
      </w:r>
      <w:r>
        <w:t xml:space="preserve"> </w:t>
      </w:r>
      <w:r>
        <w:t xml:space="preserve">Phase 2: Database</w:t>
      </w:r>
      <w:r>
        <w:t xml:space="preserve"> </w:t>
      </w:r>
      <w:r>
        <w:t xml:space="preserve">Phase 3: Backend</w:t>
      </w:r>
      <w:r>
        <w:t xml:space="preserve"> </w:t>
      </w:r>
      <w:r>
        <w:t xml:space="preserve">Phase 4: Blockchain</w:t>
      </w:r>
      <w:r>
        <w:t xml:space="preserve"> </w:t>
      </w:r>
      <w:r>
        <w:t xml:space="preserve">Phase 5: AI</w:t>
      </w:r>
      <w:r>
        <w:t xml:space="preserve"> </w:t>
      </w:r>
      <w:r>
        <w:t xml:space="preserve">Phase 6: Frontend</w:t>
      </w:r>
      <w:r>
        <w:t xml:space="preserve"> </w:t>
      </w:r>
      <w:r>
        <w:t xml:space="preserve">Phase 7: GIS</w:t>
      </w:r>
      <w:r>
        <w:t xml:space="preserve"> </w:t>
      </w:r>
      <w:r>
        <w:t xml:space="preserve">Phase 8: Marketplace</w:t>
      </w:r>
      <w:r>
        <w:t xml:space="preserve"> </w:t>
      </w:r>
      <w:r>
        <w:t xml:space="preserve">Phase 9: MRV</w:t>
      </w:r>
      <w:r>
        <w:t xml:space="preserve"> </w:t>
      </w:r>
      <w:r>
        <w:t xml:space="preserve">Phase 10: Community</w:t>
      </w:r>
      <w:r>
        <w:t xml:space="preserve"> </w:t>
      </w:r>
      <w:r>
        <w:t xml:space="preserve">Phase 11: Security</w:t>
      </w:r>
      <w:r>
        <w:t xml:space="preserve"> </w:t>
      </w:r>
      <w:r>
        <w:t xml:space="preserve">Phase 12: DevSecOps</w:t>
      </w:r>
      <w:r>
        <w:t xml:space="preserve"> </w:t>
      </w:r>
      <w:r>
        <w:t xml:space="preserve">Phase 13: Enterprise Review</w:t>
      </w:r>
    </w:p>
    <w:p>
      <w:r>
        <w:pict>
          <v:rect style="width:0;height:1.5pt" o:hralign="center" o:hrstd="t" o:hr="t"/>
        </w:pict>
      </w:r>
    </w:p>
    <w:bookmarkEnd w:id="41"/>
    <w:bookmarkStart w:id="42" w:name="definition-of-done"/>
    <w:p>
      <w:pPr>
        <w:pStyle w:val="Heading1"/>
      </w:pPr>
      <w:r>
        <w:t xml:space="preserve">20. Definition of Done</w:t>
      </w:r>
    </w:p>
    <w:p>
      <w:pPr>
        <w:pStyle w:val="FirstParagraph"/>
      </w:pPr>
      <w:r>
        <w:t xml:space="preserve">The platform is complete only when it is:</w:t>
      </w:r>
    </w:p>
    <w:p>
      <w:pPr>
        <w:pStyle w:val="Compact"/>
        <w:numPr>
          <w:ilvl w:val="0"/>
          <w:numId w:val="1018"/>
        </w:numPr>
      </w:pPr>
      <w:r>
        <w:t xml:space="preserve">Production deployable</w:t>
      </w:r>
    </w:p>
    <w:p>
      <w:pPr>
        <w:pStyle w:val="Compact"/>
        <w:numPr>
          <w:ilvl w:val="0"/>
          <w:numId w:val="1018"/>
        </w:numPr>
      </w:pPr>
      <w:r>
        <w:t xml:space="preserve">Secure</w:t>
      </w:r>
    </w:p>
    <w:p>
      <w:pPr>
        <w:pStyle w:val="Compact"/>
        <w:numPr>
          <w:ilvl w:val="0"/>
          <w:numId w:val="1018"/>
        </w:numPr>
      </w:pPr>
      <w:r>
        <w:t xml:space="preserve">Auditable</w:t>
      </w:r>
    </w:p>
    <w:p>
      <w:pPr>
        <w:pStyle w:val="Compact"/>
        <w:numPr>
          <w:ilvl w:val="0"/>
          <w:numId w:val="1018"/>
        </w:numPr>
      </w:pPr>
      <w:r>
        <w:t xml:space="preserve">Scalable</w:t>
      </w:r>
    </w:p>
    <w:p>
      <w:pPr>
        <w:pStyle w:val="Compact"/>
        <w:numPr>
          <w:ilvl w:val="0"/>
          <w:numId w:val="1018"/>
        </w:numPr>
      </w:pPr>
      <w:r>
        <w:t xml:space="preserve">Explainable</w:t>
      </w:r>
    </w:p>
    <w:p>
      <w:pPr>
        <w:pStyle w:val="Compact"/>
        <w:numPr>
          <w:ilvl w:val="0"/>
          <w:numId w:val="1018"/>
        </w:numPr>
      </w:pPr>
      <w:r>
        <w:t xml:space="preserve">Maintainable</w:t>
      </w:r>
    </w:p>
    <w:p>
      <w:pPr>
        <w:pStyle w:val="Compact"/>
        <w:numPr>
          <w:ilvl w:val="0"/>
          <w:numId w:val="1018"/>
        </w:numPr>
      </w:pPr>
      <w:r>
        <w:t xml:space="preserve">Fully documented</w:t>
      </w:r>
    </w:p>
    <w:p>
      <w:pPr>
        <w:pStyle w:val="Compact"/>
        <w:numPr>
          <w:ilvl w:val="0"/>
          <w:numId w:val="1018"/>
        </w:numPr>
      </w:pPr>
      <w:r>
        <w:t xml:space="preserve">Fully tested</w:t>
      </w:r>
    </w:p>
    <w:p>
      <w:pPr>
        <w:pStyle w:val="Compact"/>
        <w:numPr>
          <w:ilvl w:val="0"/>
          <w:numId w:val="1018"/>
        </w:numPr>
      </w:pPr>
      <w:r>
        <w:t xml:space="preserve">Compliant with Zimbabwean regulations</w:t>
      </w:r>
    </w:p>
    <w:p>
      <w:pPr>
        <w:pStyle w:val="Compact"/>
        <w:numPr>
          <w:ilvl w:val="0"/>
          <w:numId w:val="1018"/>
        </w:numPr>
      </w:pPr>
      <w:r>
        <w:t xml:space="preserve">Ready for enterprise operation</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2026-06-17T08:39:24Z</dcterms:created>
  <dcterms:modified xsi:type="dcterms:W3CDTF">2026-06-17T08:39:24Z</dcterms:modified>
</cp:coreProperties>
</file>

<file path=docProps/custom.xml><?xml version="1.0" encoding="utf-8"?>
<Properties xmlns="http://schemas.openxmlformats.org/officeDocument/2006/custom-properties" xmlns:vt="http://schemas.openxmlformats.org/officeDocument/2006/docPropsVTypes"/>
</file>