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Suhas Reddy Kotla Week 7 Individual Journal Update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Student Name: </w:t>
      </w:r>
      <w:r>
        <w:rPr>
          <w:rFonts w:ascii="Arial" w:hAnsi="Arial"/>
          <w:sz w:val="22"/>
        </w:rPr>
        <w:t>Suhas Reddy Kotla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Role: </w:t>
      </w:r>
      <w:r>
        <w:rPr>
          <w:rFonts w:ascii="Arial" w:hAnsi="Arial"/>
          <w:sz w:val="22"/>
        </w:rPr>
        <w:t>Team Leader, AI and AWS Lead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Team Members: </w:t>
      </w:r>
      <w:r>
        <w:rPr>
          <w:rFonts w:ascii="Arial" w:hAnsi="Arial"/>
          <w:sz w:val="22"/>
        </w:rPr>
        <w:t>Suhas Reddy Kotla (Lead), Rosie Roy Barla, Venkata Papaiah Thrinadha Nagamahesh Akula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Team Name: </w:t>
      </w:r>
      <w:r>
        <w:rPr>
          <w:rFonts w:ascii="Arial" w:hAnsi="Arial"/>
          <w:sz w:val="22"/>
        </w:rPr>
        <w:t>HealthTech Innovation Labs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Project Title: </w:t>
      </w:r>
      <w:r>
        <w:rPr>
          <w:rFonts w:ascii="Arial" w:hAnsi="Arial"/>
          <w:sz w:val="22"/>
        </w:rPr>
        <w:t>OmniMatch: Ambient AI Clinical Intelligence and Automated Trial-Routing Engine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Course: </w:t>
      </w:r>
      <w:r>
        <w:rPr>
          <w:rFonts w:ascii="Arial" w:hAnsi="Arial"/>
          <w:sz w:val="22"/>
        </w:rPr>
        <w:t>CPSC-69100: Computer Science Master's Project</w:t>
      </w:r>
    </w:p>
    <w:p>
      <w:pPr>
        <w:spacing w:line="300" w:lineRule="auto"/>
      </w:pPr>
      <w:r>
        <w:rPr>
          <w:rFonts w:ascii="Arial" w:hAnsi="Arial"/>
          <w:b/>
          <w:sz w:val="22"/>
        </w:rPr>
        <w:t xml:space="preserve">Advisor: </w:t>
      </w:r>
      <w:r>
        <w:rPr>
          <w:rFonts w:ascii="Arial" w:hAnsi="Arial"/>
          <w:sz w:val="22"/>
        </w:rPr>
        <w:t>Dr. Khaled Alzoubi</w:t>
      </w:r>
    </w:p>
    <w:p>
      <w:pPr>
        <w:spacing w:line="300" w:lineRule="auto" w:after="240"/>
      </w:pPr>
      <w:r>
        <w:rPr>
          <w:rFonts w:ascii="Arial" w:hAnsi="Arial"/>
          <w:b/>
          <w:sz w:val="22"/>
        </w:rPr>
        <w:t xml:space="preserve">Submission Date: </w:t>
      </w:r>
      <w:r>
        <w:rPr>
          <w:rFonts w:ascii="Arial" w:hAnsi="Arial"/>
          <w:sz w:val="22"/>
        </w:rPr>
        <w:t>October 11, 2026</w:t>
      </w:r>
    </w:p>
    <w:p>
      <w:pPr>
        <w:pStyle w:val="Heading3"/>
      </w:pPr>
      <w:r>
        <w:t>Advisor Note</w:t>
      </w:r>
    </w:p>
    <w:p>
      <w:pPr>
        <w:spacing w:line="300" w:lineRule="auto"/>
      </w:pPr>
      <w:r>
        <w:rPr>
          <w:rFonts w:ascii="Arial" w:hAnsi="Arial"/>
          <w:sz w:val="22"/>
        </w:rPr>
        <w:t>Dear Dr. Alzoubi,</w:t>
      </w:r>
    </w:p>
    <w:p>
      <w:pPr>
        <w:spacing w:line="300" w:lineRule="auto" w:after="240"/>
      </w:pPr>
      <w:r>
        <w:rPr>
          <w:rFonts w:ascii="Arial" w:hAnsi="Arial"/>
          <w:sz w:val="22"/>
        </w:rPr>
        <w:t>Please accept my Week 7 update on the AI and matching work assigned to me in our project plan.</w:t>
      </w:r>
    </w:p>
    <w:p>
      <w:pPr>
        <w:pStyle w:val="Heading3"/>
        <w:spacing w:line="300" w:lineRule="auto"/>
      </w:pPr>
      <w:r>
        <w:t>1 Implementation accomplishments</w:t>
      </w:r>
    </w:p>
    <w:p>
      <w:pPr>
        <w:spacing w:line="300" w:lineRule="auto"/>
      </w:pPr>
      <w:r>
        <w:rPr>
          <w:rFonts w:ascii="Arial" w:hAnsi="Arial"/>
          <w:sz w:val="22"/>
        </w:rPr>
        <w:t>My scheduled Week 5 to Week 7 task is the match engine and missing-variables logic, following my audio and extraction work. This week I initiated an AI-assisted review of that workflow in a separate working copy. The local backend run passed 155 of 157 tests. I checked the failed tests rather than treating the overall pass count as proof that the AI is accurate.</w:t>
      </w:r>
    </w:p>
    <w:p>
      <w:pPr>
        <w:pStyle w:val="Heading3"/>
        <w:spacing w:line="300" w:lineRule="auto"/>
      </w:pPr>
      <w:r>
        <w:t>2 Incomplete tasks</w:t>
      </w:r>
    </w:p>
    <w:p>
      <w:pPr>
        <w:spacing w:line="300" w:lineRule="auto"/>
      </w:pPr>
      <w:r>
        <w:rPr>
          <w:rFonts w:ascii="Arial" w:hAnsi="Arial"/>
          <w:sz w:val="22"/>
        </w:rPr>
        <w:t>The two remaining failures are NLP accuracy checks. Negation and entity-extraction recall was 27.8% on our 100 synthetic transcripts, below the plan's 95% target. The ensemble also scored below the simpler baseline. I plan to correct the common misses and retest before the Week 8 milestone. Whisper word-error rate, live Qdrant matching, and AWS deployment still need direct verification.</w:t>
      </w:r>
    </w:p>
    <w:p>
      <w:pPr>
        <w:pStyle w:val="Heading3"/>
        <w:spacing w:line="300" w:lineRule="auto"/>
      </w:pPr>
      <w:r>
        <w:t>3 Comparison with existing work</w:t>
      </w:r>
    </w:p>
    <w:p>
      <w:pPr>
        <w:spacing w:line="300" w:lineRule="auto"/>
      </w:pPr>
      <w:r>
        <w:rPr>
          <w:rFonts w:ascii="Arial" w:hAnsi="Arial"/>
          <w:sz w:val="22"/>
        </w:rPr>
        <w:t>TrialGPT already performs trial retrieval, criterion-level assessment, and ranking [1]. An AWS screening design also calls for evidence, uncertainty, and clinician review [2]. OmniMatch's current distinction is its workflow: consent before ambient capture, approval of each extracted entity, and matches delivered to an inbox after the visit. I would adopt TrialGPT's criterion-by-criterion evaluation practice, while keeping our claims limited to what our prototype has actually demonstrated.</w:t>
      </w:r>
    </w:p>
    <w:p>
      <w:pPr>
        <w:pStyle w:val="Heading3"/>
        <w:spacing w:line="300" w:lineRule="auto"/>
      </w:pPr>
      <w:r>
        <w:t>4 Self evaluation</w:t>
      </w:r>
    </w:p>
    <w:p>
      <w:pPr>
        <w:spacing w:line="300" w:lineRule="auto"/>
      </w:pPr>
      <w:r>
        <w:rPr>
          <w:rFonts w:ascii="Arial" w:hAnsi="Arial"/>
          <w:sz w:val="22"/>
        </w:rPr>
        <w:t>Rating: Satisfactory. The matching workflow is testable and most local API tests pass, but the NLP target has not been met. I would not rate my contribution Very Satisfactory until the remaining quality tests and a complete demonstration pass.</w:t>
      </w:r>
    </w:p>
    <w:p>
      <w:pPr>
        <w:pStyle w:val="Heading3"/>
        <w:spacing w:line="300" w:lineRule="auto"/>
      </w:pPr>
      <w:r>
        <w:t>5 Areas of strength</w:t>
      </w:r>
    </w:p>
    <w:p>
      <w:pPr>
        <w:spacing w:line="300" w:lineRule="auto"/>
      </w:pPr>
      <w:r>
        <w:rPr>
          <w:rFonts w:ascii="Arial" w:hAnsi="Arial"/>
          <w:sz w:val="22"/>
        </w:rPr>
        <w:t>I am making progress on connecting extraction to trial matching and on identifying measurable errors. The prototype uses synthetic data and retains clinician approval before matching.</w:t>
      </w:r>
    </w:p>
    <w:p>
      <w:pPr>
        <w:pStyle w:val="Heading3"/>
        <w:spacing w:line="300" w:lineRule="auto"/>
      </w:pPr>
      <w:r>
        <w:t>6 Areas for improvement</w:t>
      </w:r>
    </w:p>
    <w:p>
      <w:pPr>
        <w:spacing w:line="300" w:lineRule="auto"/>
      </w:pPr>
      <w:r>
        <w:rPr>
          <w:rFonts w:ascii="Arial" w:hAnsi="Arial"/>
          <w:sz w:val="22"/>
        </w:rPr>
        <w:t>I will separate missed clinical terms from incorrect negation decisions, fix the largest groups of errors, and run a held-out evaluation. I also need a measured audio-to-inbox demonstration rather than relying only on mocks.</w:t>
      </w:r>
    </w:p>
    <w:p>
      <w:pPr>
        <w:pStyle w:val="Heading3"/>
        <w:spacing w:line="300" w:lineRule="auto"/>
      </w:pPr>
      <w:r>
        <w:t>7 Challenges</w:t>
      </w:r>
    </w:p>
    <w:p>
      <w:pPr>
        <w:spacing w:line="300" w:lineRule="auto"/>
      </w:pPr>
      <w:r>
        <w:rPr>
          <w:rFonts w:ascii="Arial" w:hAnsi="Arial"/>
          <w:sz w:val="22"/>
        </w:rPr>
        <w:t>The rule-based vocabulary is limited. The local Docker and Qdrant services were unavailable during this test pass, so I could not verify the complete deployed workflow or the 60-second inbox target.</w:t>
      </w:r>
    </w:p>
    <w:p>
      <w:pPr>
        <w:pStyle w:val="Heading3"/>
        <w:spacing w:line="300" w:lineRule="auto"/>
      </w:pPr>
      <w:r>
        <w:t>8 Instructor support</w:t>
      </w:r>
    </w:p>
    <w:p>
      <w:pPr>
        <w:spacing w:line="300" w:lineRule="auto"/>
      </w:pPr>
      <w:r>
        <w:rPr>
          <w:rFonts w:ascii="Arial" w:hAnsi="Arial"/>
          <w:sz w:val="22"/>
        </w:rPr>
        <w:t>I would appreciate advice on whether to narrow the Week 8 demonstration to one disease area and how to present the unmet NLP target responsibly in the final report.</w:t>
      </w:r>
    </w:p>
    <w:p>
      <w:pPr>
        <w:pStyle w:val="Heading3"/>
      </w:pPr>
      <w:r>
        <w:t>References</w:t>
      </w:r>
    </w:p>
    <w:p>
      <w:pPr>
        <w:spacing w:line="300" w:lineRule="auto"/>
      </w:pPr>
      <w:r>
        <w:rPr>
          <w:rFonts w:ascii="Arial" w:hAnsi="Arial"/>
          <w:sz w:val="22"/>
        </w:rPr>
        <w:t>[1] Q. Jin et al., 'Matching patients to clinical trials with large language models,' Nature Communications, vol. 15, art. 9074, 2024. doi: 10.1038/s41467-024-53081-z.</w:t>
      </w:r>
    </w:p>
    <w:p>
      <w:pPr>
        <w:spacing w:line="300" w:lineRule="auto"/>
      </w:pPr>
      <w:r>
        <w:rPr>
          <w:rFonts w:ascii="Arial" w:hAnsi="Arial"/>
          <w:sz w:val="22"/>
        </w:rPr>
        <w:t>[2] S. Jain, R. Pathangi, P. Allam, and S. Basak, 'AI-powered clinical trial eligibility and safety using Amazon Bedrock AgentCore,' AWS Architecture Blog, Aug. 19, 2026. https://aws.amazon.com/blogs/architecture/ai-agents-for-clinical-trial-screening/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b w:val="0"/>
      <w:color w:val="000000"/>
      <w:sz w:val="22"/>
    </w:rPr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keepNext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Arial" w:hAnsi="Arial"/>
      <w:b/>
      <w:bCs w:val="1"/>
      <w:i w:val="0"/>
      <w:iCs w:val="0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hAnsi="Arial"/>
      <w:b/>
      <w:bCs w:val="1"/>
      <w:i w:val="0"/>
      <w:i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 w:val="1"/>
      <w:pageBreakBefore w:val="0"/>
      <w:spacing w:after="225" w:before="0" w:lineRule="auto"/>
    </w:pPr>
    <w:rPr>
      <w:rFonts w:ascii="Arial" w:hAnsi="Arial"/>
      <w:b/>
      <w:bCs w:val="1"/>
      <w:color w:val="000000"/>
      <w:sz w:val="36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