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200"/>
            </w:pPr>
          </w:p>
          <w:p>
            <w:pPr>
              <w:spacing w:after="200"/>
              <w:jc w:val="left"/>
            </w:pPr>
            <w:r>
              <w:rPr>
                <w:rFonts w:ascii="Calibri" w:cs="Calibri" w:hAnsi="Calibri"/>
                <w:color w:val="90989F"/>
                <w:spacing w:val="60"/>
                <w:sz w:val="18"/>
                <w:szCs w:val="18"/>
              </w:rPr>
              <w:t xml:space="preserve">ARCHITECTURAL PROPOSAL  ·  v1.0</w:t>
            </w:r>
          </w:p>
          <w:p>
            <w:pPr>
              <w:pBdr>
                <w:bottom w:val="single" w:color="5B8DB8" w:sz="18" w:space="1"/>
              </w:pBdr>
              <w:spacing w:after="600"/>
              <w:ind w:right="8000"/>
            </w:pPr>
          </w:p>
          <w:p>
            <w:pPr>
              <w:spacing w:after="12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72"/>
                <w:szCs w:val="72"/>
              </w:rPr>
              <w:t xml:space="preserve">Phase 2 + Teaching Loop</w:t>
            </w:r>
          </w:p>
          <w:p>
            <w:pPr>
              <w:spacing w:after="400"/>
              <w:jc w:val="left"/>
            </w:pPr>
            <w:r>
              <w:rPr>
                <w:rFonts w:ascii="Calibri" w:cs="Calibri" w:hAnsi="Calibri"/>
                <w:b/>
                <w:bCs/>
                <w:color w:val="5B8DB8"/>
                <w:sz w:val="56"/>
                <w:szCs w:val="56"/>
              </w:rPr>
              <w:t xml:space="preserve">+ Burn Scorer</w:t>
            </w:r>
          </w:p>
          <w:p>
            <w:pPr>
              <w:spacing w:after="1600"/>
              <w:jc w:val="left"/>
            </w:pPr>
            <w:r>
              <w:rPr>
                <w:rFonts w:ascii="Calibri" w:cs="Calibri" w:hAnsi="Calibri"/>
                <w:i/>
                <w:iCs/>
                <w:color w:val="B0B8C0"/>
                <w:sz w:val="28"/>
                <w:szCs w:val="28"/>
              </w:rPr>
              <w:t xml:space="preserve">Гибридный план: judge → proposer → scorer</w:t>
            </w:r>
          </w:p>
          <w:p>
            <w:pPr>
              <w:spacing w:after="80"/>
              <w:jc w:val="left"/>
            </w:pPr>
            <w:r>
              <w:rPr>
                <w:rFonts w:ascii="Calibri" w:cs="Calibri" w:hAnsi="Calibri"/>
                <w:color w:val="90989F"/>
                <w:spacing w:val="40"/>
                <w:sz w:val="16"/>
                <w:szCs w:val="16"/>
              </w:rPr>
              <w:t xml:space="preserve">ПРОЕКТ      </w:t>
            </w:r>
            <w:r>
              <w:rPr>
                <w:rFonts w:ascii="Calibri" w:cs="Calibri" w:hAnsi="Calibri"/>
                <w:color w:val="FFFFFF"/>
                <w:sz w:val="22"/>
                <w:szCs w:val="22"/>
              </w:rPr>
              <w:t xml:space="preserve">   litgraph-desktop</w:t>
            </w:r>
          </w:p>
          <w:p>
            <w:pPr>
              <w:spacing w:after="80"/>
              <w:jc w:val="left"/>
            </w:pPr>
            <w:r>
              <w:rPr>
                <w:rFonts w:ascii="Calibri" w:cs="Calibri" w:hAnsi="Calibri"/>
                <w:color w:val="90989F"/>
                <w:spacing w:val="40"/>
                <w:sz w:val="16"/>
                <w:szCs w:val="16"/>
              </w:rPr>
              <w:t xml:space="preserve">ВЕТКА       </w:t>
            </w:r>
            <w:r>
              <w:rPr>
                <w:rFonts w:ascii="Calibri" w:cs="Calibri" w:hAnsi="Calibri"/>
                <w:color w:val="FFFFFF"/>
                <w:sz w:val="22"/>
                <w:szCs w:val="22"/>
              </w:rPr>
              <w:t xml:space="preserve">   feature/symbolic-ua-lp-engine  /  main</w:t>
            </w:r>
          </w:p>
          <w:p>
            <w:pPr>
              <w:spacing w:after="80"/>
              <w:jc w:val="left"/>
            </w:pPr>
            <w:r>
              <w:rPr>
                <w:rFonts w:ascii="Calibri" w:cs="Calibri" w:hAnsi="Calibri"/>
                <w:color w:val="90989F"/>
                <w:spacing w:val="40"/>
                <w:sz w:val="16"/>
                <w:szCs w:val="16"/>
              </w:rPr>
              <w:t xml:space="preserve">КОММИТ      </w:t>
            </w:r>
            <w:r>
              <w:rPr>
                <w:rFonts w:ascii="Calibri" w:cs="Calibri" w:hAnsi="Calibri"/>
                <w:color w:val="FFFFFF"/>
                <w:sz w:val="22"/>
                <w:szCs w:val="22"/>
              </w:rPr>
              <w:t xml:space="preserve">   39a95ab  (Phase 2 Step 1 запушен)</w:t>
            </w:r>
          </w:p>
          <w:p>
            <w:pPr>
              <w:spacing w:after="80"/>
              <w:jc w:val="left"/>
            </w:pPr>
            <w:r>
              <w:rPr>
                <w:rFonts w:ascii="Calibri" w:cs="Calibri" w:hAnsi="Calibri"/>
                <w:color w:val="90989F"/>
                <w:spacing w:val="40"/>
                <w:sz w:val="16"/>
                <w:szCs w:val="16"/>
              </w:rPr>
              <w:t xml:space="preserve">СОСТОЯНИЕ   </w:t>
            </w:r>
            <w:r>
              <w:rPr>
                <w:rFonts w:ascii="Calibri" w:cs="Calibri" w:hAnsi="Calibri"/>
                <w:color w:val="FFFFFF"/>
                <w:sz w:val="22"/>
                <w:szCs w:val="22"/>
              </w:rPr>
              <w:t xml:space="preserve">   На ревью у пользователя</w:t>
            </w:r>
          </w:p>
          <w:p>
            <w:pPr>
              <w:spacing w:after="80"/>
              <w:jc w:val="left"/>
            </w:pPr>
            <w:r>
              <w:rPr>
                <w:rFonts w:ascii="Calibri" w:cs="Calibri" w:hAnsi="Calibri"/>
                <w:color w:val="90989F"/>
                <w:spacing w:val="40"/>
                <w:sz w:val="16"/>
                <w:szCs w:val="16"/>
              </w:rPr>
              <w:t xml:space="preserve">ДАТА        </w:t>
            </w:r>
            <w:r>
              <w:rPr>
                <w:rFonts w:ascii="Calibri" w:cs="Calibri" w:hAnsi="Calibri"/>
                <w:color w:val="FFFFFF"/>
                <w:sz w:val="22"/>
                <w:szCs w:val="22"/>
              </w:rPr>
              <w:t xml:space="preserve">   2026-08-12</w:t>
            </w:r>
          </w:p>
          <w:p>
            <w:pPr>
              <w:spacing w:before="2200"/>
            </w:pPr>
          </w:p>
          <w:p>
            <w:pPr>
              <w:jc w:val="left"/>
            </w:pPr>
            <w:r>
              <w:rPr>
                <w:rFonts w:ascii="Calibri" w:cs="Calibri" w:hAnsi="Calibri"/>
                <w:i/>
                <w:iCs/>
                <w:color w:val="687078"/>
                <w:sz w:val="18"/>
                <w:szCs w:val="18"/>
              </w:rPr>
              <w:t xml:space="preserve">LitGraph — node editor for writers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20" w:before="400"/>
        <w:jc w:val="center"/>
      </w:pPr>
      <w:r>
        <w:rPr>
          <w:rFonts w:ascii="Calibri" w:cs="Calibri" w:hAnsi="Calibri"/>
          <w:b/>
          <w:bCs/>
          <w:color w:val="0A1628"/>
          <w:sz w:val="36"/>
          <w:szCs w:val="36"/>
        </w:rPr>
        <w:t xml:space="preserve">Оглавление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Контекст и мотивация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1.1. Аналогия с шахматным движком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Текущее состояние системы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2.1. Что уже работает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2.2. Что ещё предстоит сделать в Phase 2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 Архитектурный контур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3.1. Трёхслойная модель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3.2. Роль Burn в этой схеме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3.3. Принципы архитектуры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 Этап 1 — Phase 2 Step 2 (judge достроить)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4.1. Файлы, затрагиваемые этапом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4.2. 4-way merge policy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4.3. Критерии приёмки этапа 1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 Этап 2 — Teaching Loop (data collection)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5.1. Структура каталогов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5.2. Поток данных в teaching loop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5.3. Роль человека — критическая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5.4. Что входит в weights.json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5.5. CLI интерфейс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6. Этап 3 — Burn Scorer (lightweight ML)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6.1. Архитектура модели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6.2. Обучение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6.3. Интеграция в production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6.4. Что Burn НЕ делает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7. JSON-схемы и контракты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7.1. NerResult (production контракт, не меняется)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7.2. Candidate splits (LLM output, в teaching loop)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7.3. Dataset entry (верифицированный пример)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7.4. Weights.json (обновляемые артефакты)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 Риски и митигации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8.1. Технические риски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8.2. Продуктовые риски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8.3. Что НЕ делает эта схема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9. Метрики приёмки (Definition of Done)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9.1. Этап 1 — Phase 2 Step 2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9.2. Этап 2 — Teaching Loop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9.3. Этап 3 — Burn Scorer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9.4. Hard gate conditions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10. Структура файлов и каталогов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10.1. Полная структура после Этапа 3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10.2. Что не меняется в production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46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10.3. Что меняется аддитивно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47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low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1. Контекст и мотивация</w:t>
      </w:r>
      <w:bookmarkEnd w:id="100000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Текущее состояние. </w:t>
      </w:r>
      <w:r>
        <w:rPr>
          <w:rFonts w:ascii="Calibri" w:cs="Calibri" w:hAnsi="Calibri"/>
          <w:color w:val="0A1628"/>
          <w:sz w:val="22"/>
          <w:szCs w:val="22"/>
        </w:rPr>
        <w:t xml:space="preserve">LitGraph Desktop находится на стадии Phase 2 гибридной NER-архитектуры. Phase 2 Step 1 уже запушен в репозиторий (коммит 39a95ab на обеих ветках: main и feature/symbolic-ua-lp-engine). Шаг включил Rust fast path для extract_entities, формализованную confidence-политику и исправление давнего бага в Signal 3 (direct_address detection). Все тесты зелёные: litgraph-core 117/117, src-tauri 289/289, doctests 10/10.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Стратегическое направление. </w:t>
      </w:r>
      <w:r>
        <w:rPr>
          <w:rFonts w:ascii="Calibri" w:cs="Calibri" w:hAnsi="Calibri"/>
          <w:color w:val="0A1628"/>
          <w:sz w:val="22"/>
          <w:szCs w:val="22"/>
        </w:rPr>
        <w:t xml:space="preserve">После обсуждения с пользователем зафиксирован новый вектор развития: построение обучаемой системы, в которой LLM выступает пропозером (генератором гипотез разбиения текста на ноды), детерминированный Rust-алгоритм — судьёй (judge), а Burn — инструментом для лёгкого ранжирующего слоя. Цель — постепенно заменить ручное программирование лингвистических правил на цикл «генерация → проверка → обучение → улучшение», собранный на реальных текстах.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Почему именно такой путь. </w:t>
      </w:r>
      <w:r>
        <w:rPr>
          <w:rFonts w:ascii="Calibri" w:cs="Calibri" w:hAnsi="Calibri"/>
          <w:color w:val="0A1628"/>
          <w:sz w:val="22"/>
          <w:szCs w:val="22"/>
        </w:rPr>
        <w:t xml:space="preserve">Соло-разработчик с помощью AI-ассистента не может вручную покрыть всё пространство лингвистических паттернов — на это ушли бы годы. Однако полный переход на LLM в рантайме неприемлем: проблемы с приватностью (писатель не должен отправлять свой роман в OpenAI), стоимостью инференса и недетерминированностью. Гибридная схема решает обе проблемы: алгоритм остаётся детерминированным и локальным, а LLM используется только оффлайн, на этапе сбора обучающих данных.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Что не меняется. </w:t>
      </w:r>
      <w:r>
        <w:rPr>
          <w:rFonts w:ascii="Calibri" w:cs="Calibri" w:hAnsi="Calibri"/>
          <w:color w:val="0A1628"/>
          <w:sz w:val="22"/>
          <w:szCs w:val="22"/>
        </w:rPr>
        <w:t xml:space="preserve">Production-алгоритм в рантайме не зависит от LLM. Пользователь никогда не платит за API, не передаёт текст во внешние сервисы. Natasha (Python v2) остаётся источником морфологии и NER. Burn не заменяет Natasha, а ускоряет её: учится взвешивать признаки, которые Natasha извлекает. Конечный пользователь замечает только ускорение и повышение качества — без изменения контракта.</w:t>
      </w:r>
    </w:p>
    <w:p>
      <w:pPr>
        <w:pStyle w:val="Heading2"/>
        <w:spacing w:after="120" w:before="280" w:line="312"/>
      </w:pPr>
      <w:bookmarkStart w:id="100001" w:name="_Toc100001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1.1. Аналогия с шахматным движком</w:t>
      </w:r>
      <w:bookmarkEnd w:id="100001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Предложенная пользователем аналогия точна: мы не обучаем «нейросеть с нуля», мы корректируем evaluation function детерминированного движка по результатам партий. В нашем случае «партия» — это обработка одной главы текста, «ходы» — извлечение сущностей и связей, «оценка» — diff между Rust-результатом и LLM-кандидатом. После одобрения человеком обновляются словари, пороги и веса; после отклонения — кейс попадает в «отрицательную выборку» и алгоритм учится не повторять ошибку.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Это reinforcement learning для детерминированных правил, а не для нейросетки. У нас нет обратного распространения ошибки и градиентов — есть человек, который говорит «хорошо» или «плохо», и обновляемые артефакты в JSON-файлах. Эта схема принципиально устойчивее чем supervised learning на LLM-разметке, потому что мы не запоминаем ошибки LLM как истину.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2. Текущее состояние системы</w:t>
      </w:r>
      <w:bookmarkEnd w:id="100002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На момент составления документа архитектура выглядит следующим образом. Тройная NER-стопка уже работает в production: L1 (Rust-native parser/characters.rs, 897 строк, 3-signal detection) обрабатывает простые случаи мгновенно; L3 (Python v2 ner_extract_v2.py на Natasha + pymorphy3) обрабатывает сложные случаи через IPC. L2 (старая v1 ner_extract.py) удалена в Phase 1B и больше не существует.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Phase 2 Step 1 добавил четвёртый элемент — Rust fast path для extract_entities. Теперь простые тексты (только single-token персонажи с confidence ≥ 0.7) обрабатываются целиком в Rust, без порождения Python-процесса. Это устраняет 80%+ IPC-вызовов и сокращает время отклика с 0.8–1.2 секунды (cold start Python venv) до менее 50 миллисекунд для подходящих корпусов.</w:t>
      </w:r>
    </w:p>
    <w:p>
      <w:pPr>
        <w:pStyle w:val="Heading2"/>
        <w:spacing w:after="120" w:before="280" w:line="312"/>
      </w:pPr>
      <w:bookmarkStart w:id="100003" w:name="_Toc100003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2.1. Что уже работает</w:t>
      </w:r>
      <w:bookmarkEnd w:id="100003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confidence-политика </w:t>
      </w:r>
      <w:r>
        <w:rPr>
          <w:rFonts w:ascii="Calibri" w:cs="Calibri" w:hAnsi="Calibri"/>
          <w:color w:val="0A1628"/>
          <w:sz w:val="22"/>
          <w:szCs w:val="22"/>
        </w:rPr>
        <w:t xml:space="preserve">формализована в коде: 3 сигнала → 1.0, 2 сигнала single-token → 0.7, 2 сигнала multi-token → 0.5 (требуется Python), 1 сигнал → 0.3 (Python обязателен), 0 сигналов → 0.0 (отвергается). Покрыта 9 unit-тестами в litgraph-core.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evidence_signals </w:t>
      </w:r>
      <w:r>
        <w:rPr>
          <w:rFonts w:ascii="Calibri" w:cs="Calibri" w:hAnsi="Calibri"/>
          <w:color w:val="0A1628"/>
          <w:sz w:val="22"/>
          <w:szCs w:val="22"/>
        </w:rPr>
        <w:t xml:space="preserve">— битовая маска (CAPITALIZED=1, SPEECH_VERB=2, DIRECT_ADDRESS=4) — добавлена в ParsedCharacter. Это первый набор признаков, на которых позже будет обучаться Burn scorer.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Provenance-контракт </w:t>
      </w:r>
      <w:r>
        <w:rPr>
          <w:rFonts w:ascii="Calibri" w:cs="Calibri" w:hAnsi="Calibri"/>
          <w:color w:val="0A1628"/>
          <w:sz w:val="22"/>
          <w:szCs w:val="22"/>
        </w:rPr>
        <w:t xml:space="preserve">стабилизирован: model = "rust-fast-path" + version = "2.1" для fast path; model = "natasha-slovnet+pymorphy3" + version = "2.0" для Python fallback. UI и логи могут однозначно определить источник результата.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Signal 3 bug fix </w:t>
      </w:r>
      <w:r>
        <w:rPr>
          <w:rFonts w:ascii="Calibri" w:cs="Calibri" w:hAnsi="Calibri"/>
          <w:color w:val="0A1628"/>
          <w:sz w:val="22"/>
          <w:szCs w:val="22"/>
        </w:rPr>
        <w:t xml:space="preserve">— давняя ошибка в direct_address detection, из-за которой confidence 1.0 был недостижим. Вычисление name_start_in_text через pointer arithmetic вместо broken after_dash + name.len(). Применено к обеим копиям characters.rs (litgraph-core и src-tauri).</w:t>
      </w:r>
    </w:p>
    <w:p>
      <w:pPr>
        <w:pStyle w:val="Heading2"/>
        <w:spacing w:after="120" w:before="280" w:line="312"/>
      </w:pPr>
      <w:bookmarkStart w:id="100004" w:name="_Toc100004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2.2. Что ещё предстоит сделать в Phase 2</w:t>
      </w:r>
      <w:bookmarkEnd w:id="100004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Phase 2 Step 1 покрыл только одну из пяти команд — extract_entities. Остальные четыре (analyze_characters, extract_svo, get_conflict_graph, run_ner_safe) всё ещё вызывают Python безусловно. Это означает, что сложные сценарии (граф конфликтов, SVO-триплеты, полный анализ персонажей) по-прежнему платят cold-start Python при каждом вызове. Step 2 закроет этот пробел.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Кроме того, не реализована 4-way merge policy — правила слияния результатов Rust fast path и Python fallback, когда оба возвращают данные. Без неё мы не можем безопасно комбинировать источники, что критично для гибридных корпусов (часть текста простая, часть — сложная).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3. Архитектурный контур</w:t>
      </w:r>
      <w:bookmarkEnd w:id="100005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Предлагаемая архитектура состоит из трёх слоёв, каждый из которых имеет чёткую зону ответственности. Слои изолированы друг от друга через JSON-контракты, что позволяет развивать их независимо. LLM работает только оффлайн, в цикле обучения; production-инференс полностью локален и детерминирован.</w:t>
      </w:r>
    </w:p>
    <w:p>
      <w:pPr>
        <w:pStyle w:val="Heading2"/>
        <w:spacing w:after="120" w:before="280" w:line="312"/>
      </w:pPr>
      <w:bookmarkStart w:id="100006" w:name="_Toc100006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3.1. Трёхслойная модель</w:t>
      </w:r>
      <w:bookmarkEnd w:id="100006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СЛОЙ 1 — PROPOSER (оффлайн, цикл обучения)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                               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LLM (любой API: OpenRouter / локалка / псевдо-API)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↓ принимает текст, отдаёт candidate splits JSON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experiments/teaching_loop/proposer.py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             ↓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СЛОЙ 2 — JUDGE (production, рантайм)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                               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Natasha (Python v2, не трогаем) → candidate entit.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Rust parser/characters.rs → fast path + confidence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Burn scorer (lightweight MLP, 8 признаков)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↓ refined confidence + reranking  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Production Rust (litgraph-core, финальный output)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             ↑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┌──────────────────────────────────────────────────────┐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СЛОЙ 3 — TRAINING (оффлайн, после сбора логов)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                               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comparator.rs → diff LLM vs Rust    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review.jsonl → {text, llm, rust, diff, approved}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human review → approve / reject     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weights.json → обновляемые артефакты             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Burn training → обновлённый scorer                  │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80" w:line="312"/>
      </w:pPr>
      <w:bookmarkStart w:id="100007" w:name="_Toc100007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3.2. Роль Burn в этой схеме</w:t>
      </w:r>
      <w:bookmarkEnd w:id="100007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Burn — это Rust-native ML фреймворк, аналог PyTorch. В нашей архитектуре он играет роль лёгкого ускорителя для Natasha, а не её замены. Natasha даёт признаки (lemmas, morph tags, entity spans), Burn учится их взвешивать. Это даёт две вещи: refined confidence (более точная оценка, чем хардкод 0.3/0.7/1.0) и reranking (переупорядочивание кандидатов, когда Natasha неуверенна).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Что Burn НЕ делает: </w:t>
      </w:r>
      <w:r>
        <w:rPr>
          <w:rFonts w:ascii="Calibri" w:cs="Calibri" w:hAnsi="Calibri"/>
          <w:color w:val="0A1628"/>
          <w:sz w:val="22"/>
          <w:szCs w:val="22"/>
        </w:rPr>
        <w:t xml:space="preserve">не заменяет Natasha, не используется в production до валидации, не требует GPU, не зависит от внешних API. Burn компилируется в тот же Rust-бинарь, что и остальной litgraph-core, что сохраняет zero-Python-property для fast path.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Что Burn ДАЕТ: </w:t>
      </w:r>
      <w:r>
        <w:rPr>
          <w:rFonts w:ascii="Calibri" w:cs="Calibri" w:hAnsi="Calibri"/>
          <w:color w:val="0A1628"/>
          <w:sz w:val="22"/>
          <w:szCs w:val="22"/>
        </w:rPr>
        <w:t xml:space="preserve">обучаемый scorer в рантайме (после валидации), cross-platform без боли (Windows/macOS/Linux/WASM), privacy (никаких API-вызовов), и постепенный путь к pure Rust binary.</w:t>
      </w:r>
    </w:p>
    <w:p>
      <w:pPr>
        <w:pStyle w:val="Heading2"/>
        <w:spacing w:after="120" w:before="280" w:line="312"/>
      </w:pPr>
      <w:bookmarkStart w:id="100008" w:name="_Toc100008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3.3. Принципы архитектуры</w:t>
      </w:r>
      <w:bookmarkEnd w:id="100008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3.1. Архитектурные принципы и ограничения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Принцип</w:t>
            </w:r>
          </w:p>
        </w:tc>
        <w:tc>
          <w:tcPr>
            <w:tcW w:type="pct" w:w="48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Формулировка</w:t>
            </w:r>
          </w:p>
        </w:tc>
        <w:tc>
          <w:tcPr>
            <w:tcW w:type="pct" w:w="3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Что нарушает принцип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 оффлайн</w:t>
            </w:r>
          </w:p>
        </w:tc>
        <w:tc>
          <w:tcPr>
            <w:tcW w:type="pct" w:w="4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 используется только в цикле обучения, никогда в рантайме</w:t>
            </w:r>
          </w:p>
        </w:tc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Любой API-вызов из production-пути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Judge детерминирован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Один и тот же вход → один и тот же выход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Случайные пороги, недетерминированные вызовы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Человек — фильтр</w:t>
            </w:r>
          </w:p>
        </w:tc>
        <w:tc>
          <w:tcPr>
            <w:tcW w:type="pct" w:w="4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Метка сохраняется только при подтверждении</w:t>
            </w:r>
          </w:p>
        </w:tc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Учиться на LLM-разметке без ревью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Additive evolution</w:t>
            </w:r>
          </w:p>
        </w:tc>
        <w:tc>
          <w:tcPr>
            <w:tcW w:type="pct" w:w="4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Новые слои добавляются, не заменяют существующие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Полные переписывания, ломающие контракт</w:t>
            </w:r>
          </w:p>
        </w:tc>
      </w:tr>
      <w:tr>
        <w:trPr>
          <w:cantSplit/>
        </w:trPr>
        <w:tc>
          <w:tcPr>
            <w:tcW w:type="pct" w:w="22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Provenance explicit</w:t>
            </w:r>
          </w:p>
        </w:tc>
        <w:tc>
          <w:tcPr>
            <w:tcW w:type="pct" w:w="4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Каждый результат помечен source и version</w:t>
            </w:r>
          </w:p>
        </w:tc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Смешивание результатов без маркера</w:t>
            </w:r>
          </w:p>
        </w:tc>
      </w:tr>
    </w:tbl>
    <w:p>
      <w:pPr>
        <w:pStyle w:val="Heading1"/>
        <w:spacing w:after="160" w:before="360" w:line="312"/>
      </w:pPr>
      <w:bookmarkStart w:id="100009" w:name="_Toc100009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4. Этап 1 — Phase 2 Step 2 (judge достроить)</w:t>
      </w:r>
      <w:bookmarkEnd w:id="100009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Этап 1 — это прямое продолжение работы, начатой в Phase 2 Step 1. Цель: перевести оставшиеся четыре команды (analyze_characters, extract_svo, get_conflict_graph, run_ner_safe) на гибридный путь Rust fast path → Python fallback → merge. Без этого шага judge остаётся неполным, и любые данные, собранные в teaching loop, будут отражать поведение только одной команды из пяти.</w:t>
      </w:r>
    </w:p>
    <w:p>
      <w:pPr>
        <w:pStyle w:val="Heading2"/>
        <w:spacing w:after="120" w:before="280" w:line="312"/>
      </w:pPr>
      <w:bookmarkStart w:id="100010" w:name="_Toc100010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4.1. Файлы, затрагиваемые этапом</w:t>
      </w:r>
      <w:bookmarkEnd w:id="100010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4.1. Изменения по файлам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pct" w:w="47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Что меняется</w:t>
            </w:r>
          </w:p>
        </w:tc>
        <w:tc>
          <w:tcPr>
            <w:tcW w:type="pct" w:w="2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Безопасность</w:t>
            </w:r>
          </w:p>
        </w:tc>
      </w:tr>
      <w:tr>
        <w:trPr>
          <w:cantSplit/>
        </w:trPr>
        <w:tc>
          <w:tcPr>
            <w:tcW w:type="pct" w:w="2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src-tauri/src/commands/ner.rs</w:t>
            </w:r>
          </w:p>
        </w:tc>
        <w:tc>
          <w:tcPr>
            <w:tcW w:type="pct" w:w="47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Добавить rust_fast_path_analyze(), rust_fast_path_svo(), rust_fast_path_conflict_graph()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Additive, ранний return; fallback сохранён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litgraph-core/src/parser/characters.rs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Расширить detect() для SVO-триплетов и конфликтных триггеров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Новые поля в ParsedCharacter, без ломания API</w:t>
            </w:r>
          </w:p>
        </w:tc>
      </w:tr>
      <w:tr>
        <w:trPr>
          <w:cantSplit/>
        </w:trPr>
        <w:tc>
          <w:tcPr>
            <w:tcW w:type="pct" w:w="2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litgraph-core/src/reasoning/conflict.rs</w:t>
            </w:r>
          </w:p>
        </w:tc>
        <w:tc>
          <w:tcPr>
            <w:tcW w:type="pct" w:w="47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Добавить fast path для простых конфликтов (без Python morph)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Новая функция, старые не трогаются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src-tauri/src/parser/parse_md_full.rs</w:t>
            </w:r>
          </w:p>
        </w:tc>
        <w:tc>
          <w:tcPr>
            <w:tcW w:type="pct" w:w="47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Обновить run_ner_safe для использования fast path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Транзитная обёртка, контракты стабильны</w:t>
            </w:r>
          </w:p>
        </w:tc>
      </w:tr>
      <w:tr>
        <w:trPr>
          <w:cantSplit/>
        </w:trPr>
        <w:tc>
          <w:tcPr>
            <w:tcW w:type="pct" w:w="2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src-tauri/src/commands/ner.rs (merge)</w:t>
            </w:r>
          </w:p>
        </w:tc>
        <w:tc>
          <w:tcPr>
            <w:tcW w:type="pct" w:w="47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Реализовать 4-way merge policy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Новая функция merge_results(), вызывается после обоих путей</w:t>
            </w:r>
          </w:p>
        </w:tc>
      </w:tr>
    </w:tbl>
    <w:p>
      <w:pPr>
        <w:pStyle w:val="Heading2"/>
        <w:spacing w:after="120" w:before="280" w:line="312"/>
      </w:pPr>
      <w:bookmarkStart w:id="100011" w:name="_Toc100011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4.2. 4-way merge policy</w:t>
      </w:r>
      <w:bookmarkEnd w:id="100011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Когда и Rust fast path, и Python v2 возвращают результаты по одному и тому же тексту, их нужно слить. Не существует одного правила слияния — есть четыре отдельных профиля, в зависимости от того, что вернул каждый из источников.</w:t>
      </w:r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4.2. 4-way merge policy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Rust</w:t>
            </w:r>
          </w:p>
        </w:tc>
        <w:tc>
          <w:tcPr>
            <w:tcW w:type="pct" w:w="2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pct" w:w="6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Policy</w:t>
            </w:r>
          </w:p>
        </w:tc>
      </w:tr>
      <w:tr>
        <w:trPr>
          <w:cantSplit/>
        </w:trPr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X</w:t>
            </w:r>
          </w:p>
        </w:tc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X</w:t>
            </w:r>
          </w:p>
        </w:tc>
        <w:tc>
          <w:tcPr>
            <w:tcW w:type="pct" w:w="6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Confirmed: merge mentions; Rust keeps positions and raw text; Python validates после факта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X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Rust-only candidate: accept if confidence ≥ 0.7, discard if confidence &lt; 0.7</w:t>
            </w:r>
          </w:p>
        </w:tc>
      </w:tr>
      <w:tr>
        <w:trPr>
          <w:cantSplit/>
        </w:trPr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X</w:t>
            </w:r>
          </w:p>
        </w:tc>
        <w:tc>
          <w:tcPr>
            <w:tcW w:type="pct" w:w="6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Python-only entity: accept, add as high-confidence fallback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X (lemma A)</w:t>
            </w:r>
          </w:p>
        </w:tc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Y (lemma B)</w:t>
            </w:r>
          </w:p>
        </w:tc>
        <w:tc>
          <w:tcPr>
            <w:tcW w:type="pct" w:w="6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Conflict: Python wins for multi-token / gender / lemma; Rust wins for positions</w:t>
            </w:r>
          </w:p>
        </w:tc>
      </w:tr>
    </w:tbl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Рациональное зерно. </w:t>
      </w:r>
      <w:r>
        <w:rPr>
          <w:rFonts w:ascii="Calibri" w:cs="Calibri" w:hAnsi="Calibri"/>
          <w:color w:val="0A1628"/>
          <w:sz w:val="22"/>
          <w:szCs w:val="22"/>
        </w:rPr>
        <w:t xml:space="preserve">Rust — источник позиционной точности (он видел оригинальный текст с punctuation и offsets). Python — источник морфологической точности (Natasha знает падежи, pymorphy3 — леммы). Когда они согласны — мы уверены. Когда Rust один с confidence ≥ 0.7 — мы готовы принять без Python. Когда Python один — это high-confidence fallback (Natasha нашла сущность, которую Rust не увидел). Когда они конфликтуют по лемме — мы верим Python для морфологии, но сохраняем Rust-позиции.</w:t>
      </w:r>
    </w:p>
    <w:p>
      <w:pPr>
        <w:pStyle w:val="Heading2"/>
        <w:spacing w:after="120" w:before="280" w:line="312"/>
      </w:pPr>
      <w:bookmarkStart w:id="100012" w:name="_Toc100012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4.3. Критерии приёмки этапа 1</w:t>
      </w:r>
      <w:bookmarkEnd w:id="100012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Этап считается завершённым, когда выполнены все следующие условия. Каждое условие проверяется конкретной командой или тестом, без неоднозначных формулировок.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litgraph-core тесты: </w:t>
      </w:r>
      <w:r>
        <w:rPr>
          <w:rFonts w:ascii="Calibri" w:cs="Calibri" w:hAnsi="Calibri"/>
          <w:color w:val="0A1628"/>
          <w:sz w:val="22"/>
          <w:szCs w:val="22"/>
        </w:rPr>
        <w:t xml:space="preserve">126/126 PASS (включая 9 phase2_confidence_tests из Step 1)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src-tauri тесты: </w:t>
      </w:r>
      <w:r>
        <w:rPr>
          <w:rFonts w:ascii="Calibri" w:cs="Calibri" w:hAnsi="Calibri"/>
          <w:color w:val="0A1628"/>
          <w:sz w:val="22"/>
          <w:szCs w:val="22"/>
        </w:rPr>
        <w:t xml:space="preserve">289/289 + новые merge tests PASS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Корпус 01_conflict_scene.md: </w:t>
      </w:r>
      <w:r>
        <w:rPr>
          <w:rFonts w:ascii="Calibri" w:cs="Calibri" w:hAnsi="Calibri"/>
          <w:color w:val="0A1628"/>
          <w:sz w:val="22"/>
          <w:szCs w:val="22"/>
        </w:rPr>
        <w:t xml:space="preserve">11 persons, 73 mentions — без изменений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Мульти-токен имена: </w:t>
      </w:r>
      <w:r>
        <w:rPr>
          <w:rFonts w:ascii="Calibri" w:cs="Calibri" w:hAnsi="Calibri"/>
          <w:color w:val="0A1628"/>
          <w:sz w:val="22"/>
          <w:szCs w:val="22"/>
        </w:rPr>
        <w:t xml:space="preserve">Иван Петров, Анна Сергеевна — остаются целостными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Gender validation: </w:t>
      </w:r>
      <w:r>
        <w:rPr>
          <w:rFonts w:ascii="Calibri" w:cs="Calibri" w:hAnsi="Calibri"/>
          <w:color w:val="0A1628"/>
          <w:sz w:val="22"/>
          <w:szCs w:val="22"/>
        </w:rPr>
        <w:t xml:space="preserve">Natasha валидация остаётся активной для Python fallback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Provenance: </w:t>
      </w:r>
      <w:r>
        <w:rPr>
          <w:rFonts w:ascii="Calibri" w:cs="Calibri" w:hAnsi="Calibri"/>
          <w:color w:val="0A1628"/>
          <w:sz w:val="22"/>
          <w:szCs w:val="22"/>
        </w:rPr>
        <w:t xml:space="preserve">каждый результат помечен model + version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Latency: </w:t>
      </w:r>
      <w:r>
        <w:rPr>
          <w:rFonts w:ascii="Calibri" w:cs="Calibri" w:hAnsi="Calibri"/>
          <w:color w:val="0A1628"/>
          <w:sz w:val="22"/>
          <w:szCs w:val="22"/>
        </w:rPr>
        <w:t xml:space="preserve">simple corpus &lt; 50ms, complex corpus остается на Python ~1s (cold)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5. Этап 2 — Teaching Loop (data collection)</w:t>
      </w:r>
      <w:bookmarkEnd w:id="100013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Этап 2 запускается после завершения Этапа 1. Цель — собрать 50–200 верифицированных примеров, на которых позже будет обучаться Burn scorer. На этом этапе Burn ещё не используется; мы только собираем и размечаем данные. LLM работает оффлайн, через CLI-инструмент в experiments/, не затрагивая production-код.</w:t>
      </w:r>
    </w:p>
    <w:p>
      <w:pPr>
        <w:pStyle w:val="Heading2"/>
        <w:spacing w:after="120" w:before="280" w:line="312"/>
      </w:pPr>
      <w:bookmarkStart w:id="100014" w:name="_Toc100014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5.1. Структура каталогов</w:t>
      </w:r>
      <w:bookmarkEnd w:id="100014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litgraph-desktop/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src/                            # production UI (не трогаем)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src-tauri/                      # production Rust (не трогаем)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src/commands/ner.rs         # judge (Этап 1 достроен)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└── python/ner_extract_v2.py    # Natasha fallback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litgraph-core/                  # production core (не трогаем)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└── experiments/                    # ← НОВОЕ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└── teaching_loop/              # ← НОВОЕ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├── README.md               # как пользоваться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├── proposer.py             # LLM API вызов (любой)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├── comparator.rs           # diff LLM vs Rust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├── reviewer_cli.rs         # CLI для approve/reject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├── dataset.jsonl           # логи (накапливаются)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├── weights.json            # обновляемые артефакты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└── config.toml             # API endpoint, model name</w:t>
      </w:r>
    </w:p>
    <w:p>
      <w:pPr>
        <w:pStyle w:val="Heading2"/>
        <w:spacing w:after="120" w:before="280" w:line="312"/>
      </w:pPr>
      <w:bookmarkStart w:id="100015" w:name="_Toc100015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5.2. Поток данных в teaching loop</w:t>
      </w:r>
      <w:bookmarkEnd w:id="100015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Цикл состоит из пяти шагов, повторяемых для каждого текста. Шаги 1–2 автоматические, шаг 3–4 требуют участия человека (approve/reject), шаг 5 обновляет артефакты.</w:t>
      </w:r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Step 1: text → proposer.py → candidate_nodes.json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(LLM разбивает текст на ноды, отдаёт JSON)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Step 2: text → Rust judge (production путь) → rust_nodes.json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(вызывается existing extract_entities, без изменений)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Step 3: comparator.rs → diff(candidate_nodes, rust_nodes)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→ {precision, recall, mismatched_entities, missing, extra}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Step 4: reviewer_cli.rs показывает diff → human решает: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- approve (Rust правильный)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- reject  (Rust неправильный, LLM правильный)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- partial (часть Rust правильная, часть нет)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Step 5: append to dataset.jsonl: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{text_hash, rust_result, llm_result, diff,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 decision: 'approve'|'reject'|'partial',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   comment: '...', timestamp}</w:t>
      </w:r>
    </w:p>
    <w:p>
      <w:pPr>
        <w:pStyle w:val="Heading2"/>
        <w:spacing w:after="120" w:before="280" w:line="312"/>
      </w:pPr>
      <w:bookmarkStart w:id="100016" w:name="_Toc100016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5.3. Роль человека — критическая</w:t>
      </w:r>
      <w:bookmarkEnd w:id="100016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Главная ошибка, которую нужно избежать: </w:t>
      </w:r>
      <w:r>
        <w:rPr>
          <w:rFonts w:ascii="Calibri" w:cs="Calibri" w:hAnsi="Calibri"/>
          <w:color w:val="0A1628"/>
          <w:sz w:val="22"/>
          <w:szCs w:val="22"/>
        </w:rPr>
        <w:t xml:space="preserve">«пусть LLM разметит текст, а потом мы будем считать это обучающими данными для системы». Это опасно, потому что система начинает запоминать ошибки LLM как «правильные факты». LLM не является источником истины. LLM — генератор гипотез. Алгоритм + человек — фильтр. Обучение идёт только на проверенных примерах.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Это значит, что первые 50–200 примеров пользователь должен проверить руками. Это не «час обучения», это недели работы — но без этого flywheel не запустится. Если пропустить ревью, Burn выучит ошибки LLM как истину, и цикл станет контрпродуктивным.</w:t>
      </w:r>
    </w:p>
    <w:p>
      <w:pPr>
        <w:pStyle w:val="Heading2"/>
        <w:spacing w:after="120" w:before="280" w:line="312"/>
      </w:pPr>
      <w:bookmarkStart w:id="100017" w:name="_Toc100017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5.4. Что входит в weights.json</w:t>
      </w:r>
      <w:bookmarkEnd w:id="100017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После каждого approve/reject обновляется weights.json — набор обновляемых артефактов, которые Rust грузит при старте. Это не нейросетевые веса, а структурированные данные:</w:t>
      </w:r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5.1. Структура weights.json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pct" w:w="18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pct" w:w="32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  <w:tc>
          <w:tcPr>
            <w:tcW w:type="pct" w:w="3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Как обновляется</w:t>
            </w:r>
          </w:p>
        </w:tc>
      </w:tr>
      <w:tr>
        <w:trPr>
          <w:cantSplit/>
        </w:trPr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speech_verbs</w:t>
            </w:r>
          </w:p>
        </w:tc>
        <w:tc>
          <w:tcPr>
            <w:tcW w:type="pct" w:w="1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Array&lt;String&gt;</w:t>
            </w:r>
          </w:p>
        </w:tc>
        <w:tc>
          <w:tcPr>
            <w:tcW w:type="pct" w:w="32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["сказал", "промолвил", "ответил"]</w:t>
            </w:r>
          </w:p>
        </w:tc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 нашёл новый → approve → добавляем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confidence_thresholds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Object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{rust_only: 0.7, python_required: 0.3}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Подбираются по confirmed examples</w:t>
            </w:r>
          </w:p>
        </w:tc>
      </w:tr>
      <w:tr>
        <w:trPr>
          <w:cantSplit/>
        </w:trPr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ua_replacements</w:t>
            </w:r>
          </w:p>
        </w:tc>
        <w:tc>
          <w:tcPr>
            <w:tcW w:type="pct" w:w="1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Object</w:t>
            </w:r>
          </w:p>
        </w:tc>
        <w:tc>
          <w:tcPr>
            <w:tcW w:type="pct" w:w="32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{"йдуть": ["идут"]}</w:t>
            </w:r>
          </w:p>
        </w:tc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 предлагает → human approve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merge_overrides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Array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[{pattern, action}]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Корректируется по реальным кейсам</w:t>
            </w:r>
          </w:p>
        </w:tc>
      </w:tr>
      <w:tr>
        <w:trPr>
          <w:cantSplit/>
        </w:trPr>
        <w:tc>
          <w:tcPr>
            <w:tcW w:type="pct" w:w="2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conflict_triggers</w:t>
            </w:r>
          </w:p>
        </w:tc>
        <w:tc>
          <w:tcPr>
            <w:tcW w:type="pct" w:w="18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Array&lt;String&gt;</w:t>
            </w:r>
          </w:p>
        </w:tc>
        <w:tc>
          <w:tcPr>
            <w:tcW w:type="pct" w:w="32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["но", "однако", "вопреки"]</w:t>
            </w:r>
          </w:p>
        </w:tc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 находит новые триггеры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entity_blacklist</w:t>
            </w:r>
          </w:p>
        </w:tc>
        <w:tc>
          <w:tcPr>
            <w:tcW w:type="pct" w:w="18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Array&lt;String&gt;</w:t>
            </w:r>
          </w:p>
        </w:tc>
        <w:tc>
          <w:tcPr>
            <w:tcW w:type="pct" w:w="32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["Бездна", "Москва"]</w:t>
            </w:r>
          </w:p>
        </w:tc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Concept-сущности, исключённые из PER</w:t>
            </w:r>
          </w:p>
        </w:tc>
      </w:tr>
    </w:tbl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Версионирование. </w:t>
      </w:r>
      <w:r>
        <w:rPr>
          <w:rFonts w:ascii="Calibri" w:cs="Calibri" w:hAnsi="Calibri"/>
          <w:color w:val="0A1628"/>
          <w:sz w:val="22"/>
          <w:szCs w:val="22"/>
        </w:rPr>
        <w:t xml:space="preserve">weights.json содержит version и updated_at. Rust при загрузке проверяет совместимость версии; если версия старше — использует дефолтные значения из кода. Это позволяет откатываться, если обновление ухудшило качество.</w:t>
      </w:r>
    </w:p>
    <w:p>
      <w:pPr>
        <w:pStyle w:val="Heading2"/>
        <w:spacing w:after="120" w:before="280" w:line="312"/>
      </w:pPr>
      <w:bookmarkStart w:id="100018" w:name="_Toc100018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5.5. CLI интерфейс</w:t>
      </w:r>
      <w:bookmarkEnd w:id="100018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# Запуск одного текста через цикл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cargo run --bin teaching_loop -- \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--text ./corpus/chapter1.md \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--api openrouter \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--model "anthropic/claude-3.5-sonnet"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# Пакетная обработка папки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cargo run --bin teaching_loop -- \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--dir ./corpus/ \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--api local \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--endpoint http://localhost:11434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# Показать статистику собранного датасета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cargo run --bin teaching_loop -- --stats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# Экспорт в формат для Burn training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cargo run --bin teaching_loop -- --export burn_dataset.json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API endpoint конфигурируется через config.toml или флаги CLI. Поддерживается любой совместимый API: OpenRouter, локальная Ollama, псевдо-API (для тестов). Это внутренний инструмент, не для конечных пользователей — пользователь никогда не видит этого CLI в production-сборке.</w:t>
      </w:r>
    </w:p>
    <w:p>
      <w:pPr>
        <w:pStyle w:val="Heading1"/>
        <w:spacing w:after="160" w:before="360" w:line="312"/>
      </w:pPr>
      <w:bookmarkStart w:id="100019" w:name="_Toc100019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6. Этап 3 — Burn Scorer (lightweight ML)</w:t>
      </w:r>
      <w:bookmarkEnd w:id="100019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Этап 3 запускается после того, как в dataset.jsonl накопится 50+ верифицированных примеров. Цель — обучить маленькую Burn-модель, которая заменит хардкод confidence-порогов из Phase 2 Step 1 на обучаемую функцию. Модель обучается оффлайн, валидируется на отложенной выборке, и только после проверки интегрируется в production-путь.</w:t>
      </w:r>
    </w:p>
    <w:p>
      <w:pPr>
        <w:pStyle w:val="Heading2"/>
        <w:spacing w:after="120" w:before="280" w:line="312"/>
      </w:pPr>
      <w:bookmarkStart w:id="100020" w:name="_Toc100020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6.1. Архитектура модели</w:t>
      </w:r>
      <w:bookmarkEnd w:id="100020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Модель — это небольшая feed-forward сеть (MLP) с 8 входными признаками и одним выходом (score в диапазоне [0.0, 1.0]). Не трансформер, не рекуррентная сеть — простая логистическая регрессия с одним скрытым слоем. Этого достаточно для задачи «насколько правильная эта нода», потому что входные признаки уже извлечены Natasha и Rust-парсером.</w:t>
      </w:r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// experiments/burn_scorer/model.rs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struct NodeQualityScorer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8 входных признаков: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1. evidence_signals (битовая маска 0..7)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2. confidence (из Rust, 0.0..1.0)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3. mention_count (1..N)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4. speech_count (0..N)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5. direct_count (0..N)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6. name_length (chars)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7. is_single_token (0 или 1)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8. natasha_confidence (если есть, иначе 0.0)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Выход: score [0.0, 1.0] — насколько нода правильная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linear1: Linear&lt;8, 16&gt;,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relu: Relu,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linear2: Linear&lt;16, 1&gt;,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sigmoid: Sigmoid,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impl NodeQualityScorer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fn forward(&amp;self, input: Tensor&lt;1, 8&gt;) -&gt; Tensor&lt;1, 1&gt;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let x = self.linear1.forward(input);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let x = self.relu.forward(x);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let x = self.linear2.forward(x);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  self.sigmoid.forward(x)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}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pStyle w:val="Heading2"/>
        <w:spacing w:after="120" w:before="280" w:line="312"/>
      </w:pPr>
      <w:bookmarkStart w:id="100021" w:name="_Toc100021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6.2. Обучение</w:t>
      </w:r>
      <w:bookmarkEnd w:id="100021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Обучение запускается командой cargo run --bin train_scorer -- --dataset dataset.jsonl --output scorer_weights.bin. Используется стандартный MSE loss между предсказанием модели и меткой из dataset (1.0 для approve, 0.0 для reject, 0.5 для partial). Adam optimizer, learning rate 0.001, 100 эпох — этого достаточно для 8-признакового MLP на 50–500 примерах.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Валидация. </w:t>
      </w:r>
      <w:r>
        <w:rPr>
          <w:rFonts w:ascii="Calibri" w:cs="Calibri" w:hAnsi="Calibri"/>
          <w:color w:val="0A1628"/>
          <w:sz w:val="22"/>
          <w:szCs w:val="22"/>
        </w:rPr>
        <w:t xml:space="preserve">20% примеров из датасета уходят в отложенную выборку. Модель считается готовой к интеграции, если на валидации accuracy ≥ 0.85 и F1 ≥ 0.80. Если порог не достигнут — собираем больше данных, не интегрируем.</w:t>
      </w:r>
    </w:p>
    <w:p>
      <w:pPr>
        <w:pStyle w:val="Heading2"/>
        <w:spacing w:after="120" w:before="280" w:line="312"/>
      </w:pPr>
      <w:bookmarkStart w:id="100022" w:name="_Toc100022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6.3. Интеграция в production</w:t>
      </w:r>
      <w:bookmarkEnd w:id="100022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После валидации scorer_weights.bin загружается в Rust при старте приложения. Burn inference происходит в функции rust_fast_path_entities, заменяя хардкод confidence-политики на вызов модели. Это transparent для UI — NerResult контракт не меняется, только внутреннее вычисление confidence.</w:t>
      </w:r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// src-tauri/src/commands/ner.rs (фрагмент)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fn rust_fast_path_entities(text: &amp;str) -&gt; Option&lt;NerResult&gt;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let parsed = parser::characters::detect(text);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Phase 2 Step 1: hardcoded confidence policy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let confidence = ParsedCharacter::confidence_from_signals(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    signals, is_single_token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Phase 2 Step 3 (Burn): обучаемая confidence функция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let features = extract_features(&amp;parsed);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let confidence = burn_scorer.forward(features);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Дальше — без изменений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if confidence &lt; 0.3 { return None; /* Python fallback */ }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// ...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pStyle w:val="Heading2"/>
        <w:spacing w:after="120" w:before="280" w:line="312"/>
      </w:pPr>
      <w:bookmarkStart w:id="100023" w:name="_Toc100023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6.4. Что Burn НЕ делает</w:t>
      </w:r>
      <w:bookmarkEnd w:id="100023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заменяет Natasha. </w:t>
      </w:r>
      <w:r>
        <w:rPr>
          <w:rFonts w:ascii="Calibri" w:cs="Calibri" w:hAnsi="Calibri"/>
          <w:color w:val="0A1628"/>
          <w:sz w:val="22"/>
          <w:szCs w:val="22"/>
        </w:rPr>
        <w:t xml:space="preserve">Natasha — это Slovnet (deep BERT-based NER) + pymorphy3 (морфология). Перенос этого стека на Burn — месяцы работы, и в этом нет необходимости. Burn работает поверх выходов Natasha, не вместо неё.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даёт «магического обучения». </w:t>
      </w:r>
      <w:r>
        <w:rPr>
          <w:rFonts w:ascii="Calibri" w:cs="Calibri" w:hAnsi="Calibri"/>
          <w:color w:val="0A1628"/>
          <w:sz w:val="22"/>
          <w:szCs w:val="22"/>
        </w:rPr>
        <w:t xml:space="preserve">Burn — это инструмент. Данные для обучения всё равно собираются через LLM-proposer + human review, как описано в Этапе 2. Без собранных логов учить не на чем.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упрощает лингвистические правила. </w:t>
      </w:r>
      <w:r>
        <w:rPr>
          <w:rFonts w:ascii="Calibri" w:cs="Calibri" w:hAnsi="Calibri"/>
          <w:color w:val="0A1628"/>
          <w:sz w:val="22"/>
          <w:szCs w:val="22"/>
        </w:rPr>
        <w:t xml:space="preserve">UA/RU словари, replacement rules, conflict patterns — это всё ещё код, не веса. Burn учится только confidence-функции, не заменяет парсеры.</w:t>
      </w:r>
    </w:p>
    <w:p>
      <w:pPr>
        <w:pStyle w:val="Heading1"/>
        <w:spacing w:after="160" w:before="360" w:line="312"/>
      </w:pPr>
      <w:bookmarkStart w:id="100024" w:name="_Toc100024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7. JSON-схемы и контракты</w:t>
      </w:r>
      <w:bookmarkEnd w:id="100024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Все взаимодействия между слоями зафиксированы как JSON-схемы. Это позволяет развивать слои независимо, пока контракт соблюдается. Любое изменение схемы — это major version bump и явная миграция.</w:t>
      </w:r>
    </w:p>
    <w:p>
      <w:pPr>
        <w:pStyle w:val="Heading2"/>
        <w:spacing w:after="120" w:before="280" w:line="312"/>
      </w:pPr>
      <w:bookmarkStart w:id="100025" w:name="_Toc100025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7.1. NerResult (production контракт, не меняется)</w:t>
      </w:r>
      <w:bookmarkEnd w:id="100025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"entities": [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"text": "Архип",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"label": "PER",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"start": 12,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"end": 17,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"confidence": 1.0,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"evidence_signals": 7,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"lemma": "Архип"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}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"stats":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"person_count": 1,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"org_count": 0,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"location_count": 0,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"mention_count": 1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"model": "rust-fast-path",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"version": "2.1",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"truncated": false,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"textLength": 1024,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"processedLength": 1024,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"chunksProcessed": null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Стабильность. </w:t>
      </w:r>
      <w:r>
        <w:rPr>
          <w:rFonts w:ascii="Calibri" w:cs="Calibri" w:hAnsi="Calibri"/>
          <w:color w:val="0A1628"/>
          <w:sz w:val="22"/>
          <w:szCs w:val="22"/>
        </w:rPr>
        <w:t xml:space="preserve">Эти поля обязательны и не могут быть удалены или переименованы. Новые поля можно добавлять (serde игнорирует неизвестное). Поле model различает ветки: "rust-fast-path" для fast path, "natasha-slovnet+pymorphy3" для Python fallback, "rust-fast-path+burn" после Этапа 3.</w:t>
      </w:r>
    </w:p>
    <w:p>
      <w:pPr>
        <w:pStyle w:val="Heading2"/>
        <w:spacing w:after="120" w:before="280" w:line="312"/>
      </w:pPr>
      <w:bookmarkStart w:id="100026" w:name="_Toc100026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7.2. Candidate splits (LLM output, в teaching loop)</w:t>
      </w:r>
      <w:bookmarkEnd w:id="100026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"text_hash": "sha256:abc123...",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"candidates": [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"node_id": "n1",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"node_type": "person",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"text": "Архип",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"start": 12,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"end": 17,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"confidence": 0.92,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  "rationale": "Capitalized, mentioned in speech context"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}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"model": "claude-3.5-sonnet",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"prompt_version": "v1",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"timestamp": "2026-08-12T10:30:00Z"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pStyle w:val="Heading2"/>
        <w:spacing w:after="120" w:before="280" w:line="312"/>
      </w:pPr>
      <w:bookmarkStart w:id="100027" w:name="_Toc100027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7.3. Dataset entry (верифицированный пример)</w:t>
      </w:r>
      <w:bookmarkEnd w:id="100027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"text_hash": "sha256:abc123...",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"text_preview": "Архип сказал: ...",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"rust_result": { /* NerResult */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"llm_result": { /* Candidate splits */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"diff":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"precision": 0.92,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"recall": 0.85,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"mismatched_entities": ["Бездна"],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"missing_in_rust": [],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"extra_in_rust": ["Бездна"]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"decision": "reject",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"comment": "Rust включил Бездна как PER, но это concept",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"weights_update":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"entity_blacklist": ["Бездна"]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"timestamp": "2026-08-12T10:35:00Z",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"reviewer": "user"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pStyle w:val="Heading2"/>
        <w:spacing w:after="120" w:before="280" w:line="312"/>
      </w:pPr>
      <w:bookmarkStart w:id="100028" w:name="_Toc100028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7.4. Weights.json (обновляемые артефакты)</w:t>
      </w:r>
      <w:bookmarkEnd w:id="100028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"version": "2.1.0",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"updated_at": "2026-08-12T10:35:00Z",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"speech_verbs": ["сказал", "промолвил", "ответил", "шепнул"],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"confidence_thresholds":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"rust_only": 0.7,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"python_required": 0.3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"ua_replacements": {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"йдуть": ["идут"],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  "робить": ["делает"]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},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"entity_blacklist": ["Бездна", "Москва", "СССР"],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  "conflict_triggers": ["но", "однако", "вопреки", "несмотря на"]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}</w:t>
      </w:r>
    </w:p>
    <w:p>
      <w:pPr>
        <w:pStyle w:val="Heading1"/>
        <w:spacing w:after="160" w:before="360" w:line="312"/>
      </w:pPr>
      <w:bookmarkStart w:id="100029" w:name="_Toc100029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8. Риски и митигации</w:t>
      </w:r>
      <w:bookmarkEnd w:id="100029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Любой архитектурный план имеет точки отказа. Ниже перечислены основные риски предлагаемой схемы и конкретные митигации для каждого. Риски отсортированы по вероятности × влиянию.</w:t>
      </w:r>
    </w:p>
    <w:p>
      <w:pPr>
        <w:pStyle w:val="Heading2"/>
        <w:spacing w:after="120" w:before="280" w:line="312"/>
      </w:pPr>
      <w:bookmarkStart w:id="100030" w:name="_Toc100030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8.1. Технические риски</w:t>
      </w:r>
      <w:bookmarkEnd w:id="100030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8.1. Технические риски и митигации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pct" w:w="1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pct" w:w="1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pct" w:w="4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LLM-разметка содержит систематические ошибки</w:t>
            </w:r>
          </w:p>
        </w:tc>
        <w:tc>
          <w:tcPr>
            <w:tcW w:type="pct" w:w="1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Высокая</w:t>
            </w:r>
          </w:p>
        </w:tc>
        <w:tc>
          <w:tcPr>
            <w:tcW w:type="pct" w:w="1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4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Человек-ревьюер обязателен; метка сохраняется только при approve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Burn-модель переобучается на 50 примерах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20% hold-out, проверка accuracy ≥ 0.85; если не достигнуто — больше данных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4-way merge policy создаёт конфликты в edge-cases</w:t>
            </w:r>
          </w:p>
        </w:tc>
        <w:tc>
          <w:tcPr>
            <w:tcW w:type="pct" w:w="1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4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Тесты на каждом профиле; fallback: при конфликте → Python wins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weights.json становится несовместимым после обновления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Высокое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Version field; при несовпадении → дефолт из кода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 компиляция ломает Tauri build (GTK3 deps)</w:t>
            </w:r>
          </w:p>
        </w:tc>
        <w:tc>
          <w:tcPr>
            <w:tcW w:type="pct" w:w="1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Низкая</w:t>
            </w:r>
          </w:p>
        </w:tc>
        <w:tc>
          <w:tcPr>
            <w:tcW w:type="pct" w:w="1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Среднее</w:t>
            </w:r>
          </w:p>
        </w:tc>
        <w:tc>
          <w:tcPr>
            <w:tcW w:type="pct" w:w="4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 как dev-dependency; production uses pre-trained weights only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LLM API недоступен / дорогой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Средняя</w:t>
            </w:r>
          </w:p>
        </w:tc>
        <w:tc>
          <w:tcPr>
            <w:tcW w:type="pct" w:w="1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Низкое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Teaching loop оффлайн; можно использовать локальную Ollama</w:t>
            </w:r>
          </w:p>
        </w:tc>
      </w:tr>
    </w:tbl>
    <w:p>
      <w:pPr>
        <w:pStyle w:val="Heading2"/>
        <w:spacing w:after="120" w:before="280" w:line="312"/>
      </w:pPr>
      <w:bookmarkStart w:id="100031" w:name="_Toc100031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8.2. Продуктовые риски</w:t>
      </w:r>
      <w:bookmarkEnd w:id="100031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Приватность. </w:t>
      </w:r>
      <w:r>
        <w:rPr>
          <w:rFonts w:ascii="Calibri" w:cs="Calibri" w:hAnsi="Calibri"/>
          <w:color w:val="0A1628"/>
          <w:sz w:val="22"/>
          <w:szCs w:val="22"/>
        </w:rPr>
        <w:t xml:space="preserve">Главный продукт-риск — пользователь опасается, что его роман отправляется в OpenAI. Митигация: LLM работает только в teaching loop, который запускает разработчик. В production-сборке нет ни API-вызовов, ни teaching loop, ни Burn training — только inference обученной модели. Это явно зафиксировано в архитектуре и видимом коде.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Стоимость. </w:t>
      </w:r>
      <w:r>
        <w:rPr>
          <w:rFonts w:ascii="Calibri" w:cs="Calibri" w:hAnsi="Calibri"/>
          <w:color w:val="0A1628"/>
          <w:sz w:val="22"/>
          <w:szCs w:val="22"/>
        </w:rPr>
        <w:t xml:space="preserve">Claude Sonnet на 1 роман (80k слов) ≈ $0.80. 100 романов для датасета ≈ $80. Это терпимо для соло-разработчика. Если стоимость становится проблемой — переключаемся на локальную Ollama (Llama 3.1 8B), качество чуть ниже, но бесплатно.</w:t>
      </w:r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Время до результата. </w:t>
      </w:r>
      <w:r>
        <w:rPr>
          <w:rFonts w:ascii="Calibri" w:cs="Calibri" w:hAnsi="Calibri"/>
          <w:color w:val="0A1628"/>
          <w:sz w:val="22"/>
          <w:szCs w:val="22"/>
        </w:rPr>
        <w:t xml:space="preserve">Полный цикл (Этапы 1–3) занимает 4–8 недель при стабильной работе. Если параллельно тестировать на реальных романах — можно получить первые видимые улучшения качества уже после Этапа 1 (judge достроен, fast path работает для всех команд).</w:t>
      </w:r>
    </w:p>
    <w:p>
      <w:pPr>
        <w:pStyle w:val="Heading2"/>
        <w:spacing w:after="120" w:before="280" w:line="312"/>
      </w:pPr>
      <w:bookmarkStart w:id="100032" w:name="_Toc100032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8.3. Что НЕ делает эта схема</w:t>
      </w:r>
      <w:bookmarkEnd w:id="100032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Важно зафиксировать границы. Предлагаемая схема не является «волшебной пулей» и не решает некоторых проблем: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заменяет ручное программирование полностью. </w:t>
      </w:r>
      <w:r>
        <w:rPr>
          <w:rFonts w:ascii="Calibri" w:cs="Calibri" w:hAnsi="Calibri"/>
          <w:color w:val="0A1628"/>
          <w:sz w:val="22"/>
          <w:szCs w:val="22"/>
        </w:rPr>
        <w:t xml:space="preserve">Структурные правила (merge logic, conflict patterns, parser internals) остаются в коде. Burn учится только confidence-функции.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работает без собранных данных. </w:t>
      </w:r>
      <w:r>
        <w:rPr>
          <w:rFonts w:ascii="Calibri" w:cs="Calibri" w:hAnsi="Calibri"/>
          <w:color w:val="0A1628"/>
          <w:sz w:val="22"/>
          <w:szCs w:val="22"/>
        </w:rPr>
        <w:t xml:space="preserve">Burn training требует 50+ верифицированных примеров. До этого момента используется хардкод Phase 2 Step 1.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улучшает качество выше LLM-учителя. </w:t>
      </w:r>
      <w:r>
        <w:rPr>
          <w:rFonts w:ascii="Calibri" w:cs="Calibri" w:hAnsi="Calibri"/>
          <w:color w:val="0A1628"/>
          <w:sz w:val="22"/>
          <w:szCs w:val="22"/>
        </w:rPr>
        <w:t xml:space="preserve">Если LLM систематически ошибается на каком-то типе текста, и человек не замечает — ошибка попадёт в датасет. Поэтому ревью должен быть внимательным, особенно для не-русских текстов (UA).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Не решает проблему cold-start Python. </w:t>
      </w:r>
      <w:r>
        <w:rPr>
          <w:rFonts w:ascii="Calibri" w:cs="Calibri" w:hAnsi="Calibri"/>
          <w:color w:val="0A1628"/>
          <w:sz w:val="22"/>
          <w:szCs w:val="22"/>
        </w:rPr>
        <w:t xml:space="preserve">Первый ambiguous вызов в сессии всё ещё платит 0.8–1.2с. Это устраняется только persistent sidecar, что выходит за рамки текущего плана.</w:t>
      </w:r>
    </w:p>
    <w:p>
      <w:pPr>
        <w:pStyle w:val="Heading1"/>
        <w:spacing w:after="160" w:before="360" w:line="312"/>
      </w:pPr>
      <w:bookmarkStart w:id="100033" w:name="_Toc100033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9. Метрики приёмки (Definition of Done)</w:t>
      </w:r>
      <w:bookmarkEnd w:id="100033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Каждый этап имеет конкретные, измеримые критерии завершения. Этап считается завершённым только если все критерии выполнены; частичная готовка не засчитывается. Это предотвращает накопление технического долга и накопление недозавершённых слоёв.</w:t>
      </w:r>
    </w:p>
    <w:p>
      <w:pPr>
        <w:pStyle w:val="Heading2"/>
        <w:spacing w:after="120" w:before="280" w:line="312"/>
      </w:pPr>
      <w:bookmarkStart w:id="100034" w:name="_Toc100034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9.1. Этап 1 — Phase 2 Step 2</w:t>
      </w:r>
      <w:bookmarkEnd w:id="100034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9.1. Метрики приёмки Этапа 1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3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3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Команда проверки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litgraph-core тесты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126/126 PASS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cd litgraph-core &amp;&amp; cargo test --release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src-tauri тесты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289/289 + N новых merge tests PASS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cd src-tauri &amp;&amp; cargo test --release --lib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Doctests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10/10 PASS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test --doc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Корпус 01_conflict_scene.md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11 persons, 73 mentions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corpus_check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Fast path покрытие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5/5 команд с fast path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grep rust_fast_path_* ner.rs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Provenance markers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Все результаты имеют model + version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integration test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Latency simple corpus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&lt; 50ms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--release --bin bench_extract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Latency complex corpus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≈ 1s (cold), &lt; 100ms (warm)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--release --bin bench_extract --cold --warm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4-way merge policy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Все 4 профиля покрыты тестами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test merge_policy</w:t>
            </w:r>
          </w:p>
        </w:tc>
      </w:tr>
    </w:tbl>
    <w:p>
      <w:pPr>
        <w:pStyle w:val="Heading2"/>
        <w:spacing w:after="120" w:before="280" w:line="312"/>
      </w:pPr>
      <w:bookmarkStart w:id="100035" w:name="_Toc100035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9.2. Этап 2 — Teaching Loop</w:t>
      </w:r>
      <w:bookmarkEnd w:id="100035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9.2. Метрики приёмки Этапа 2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3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3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Команда проверки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Структура каталогов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experiments/teaching_loop/ создан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ls experiments/teaching_loop/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proposer.py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Работает с ≥ 1 API endpoint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python proposer.py --text test.md --api mock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comparator.rs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Считает precision/recall/diff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test comparator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reviewer_cli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Интерактивный approve/reject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teaching_loop -- --text test.md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dataset.jsonl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≥ 50 верифицированных примеров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wc -l dataset.jsonl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weights.json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≥ 3 обновлённых артефакта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jq keys weights.json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Regression tests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Production-тесты 126 + 289 + 10 PASS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test --release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 dependency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 добавлен в dev-dependencies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grep burn Cargo.toml</w:t>
            </w:r>
          </w:p>
        </w:tc>
      </w:tr>
    </w:tbl>
    <w:p>
      <w:pPr>
        <w:pStyle w:val="Heading2"/>
        <w:spacing w:after="120" w:before="280" w:line="312"/>
      </w:pPr>
      <w:bookmarkStart w:id="100036" w:name="_Toc100036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9.3. Этап 3 — Burn Scorer</w:t>
      </w:r>
      <w:bookmarkEnd w:id="100036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9.3. Метрики приёмки Этапа 3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pct" w:w="3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Цель</w:t>
            </w:r>
          </w:p>
        </w:tc>
        <w:tc>
          <w:tcPr>
            <w:tcW w:type="pct" w:w="3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Команда проверки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 training script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train_scorer работает end-to-end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train_scorer -- --dataset dataset.jsonl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Validation accuracy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≥ 0.85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train_scorer -- --validate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Validation F1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≥ 0.80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train_scorer -- --validate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scorer_weights.bin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Сгенерирован и загружается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check_scorer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Production integration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rust_fast_path_entities вызывает Burn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grep burn_scorer ner.rs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Latency improvement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Fast path latency &lt; 50ms (unchanged)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--release --bin bench_extract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Quality improvement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Precision на тестовом корпусе ↑ ≥ 5%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run --bin corpus_check --compare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NerResult contract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JSON shape не изменился</w:t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diff old.json new.json</w:t>
            </w:r>
          </w:p>
        </w:tc>
      </w:tr>
      <w:tr>
        <w:trPr>
          <w:cantSplit/>
        </w:trPr>
        <w:tc>
          <w:tcPr>
            <w:tcW w:type="pct" w:w="30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Full regression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126 + 289 + 10 PASS</w:t>
            </w:r>
          </w:p>
        </w:tc>
        <w:tc>
          <w:tcPr>
            <w:tcW w:type="pct" w:w="3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 test --release</w:t>
            </w:r>
          </w:p>
        </w:tc>
      </w:tr>
    </w:tbl>
    <w:p>
      <w:pPr>
        <w:pStyle w:val="Heading2"/>
        <w:spacing w:after="120" w:before="280" w:line="312"/>
      </w:pPr>
      <w:bookmarkStart w:id="100037" w:name="_Toc100037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9.4. Hard gate conditions</w:t>
      </w:r>
      <w:bookmarkEnd w:id="100037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Независимо от метрик, существуют условия, при которых коммит не может быть сделан. Эти условия — инварианты архитектуры, их нарушение означает сломанный контракт.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NerResult JSON shape </w:t>
      </w:r>
      <w:r>
        <w:rPr>
          <w:rFonts w:ascii="Calibri" w:cs="Calibri" w:hAnsi="Calibri"/>
          <w:color w:val="0A1628"/>
          <w:sz w:val="22"/>
          <w:szCs w:val="22"/>
        </w:rPr>
        <w:t xml:space="preserve">остаётся стабильным — ни одно поле не удалено и не переименовано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Provenance markers </w:t>
      </w:r>
      <w:r>
        <w:rPr>
          <w:rFonts w:ascii="Calibri" w:cs="Calibri" w:hAnsi="Calibri"/>
          <w:color w:val="0A1628"/>
          <w:sz w:val="22"/>
          <w:szCs w:val="22"/>
        </w:rPr>
        <w:t xml:space="preserve">(model, version) присутствуют на каждом результате, в каждой ветке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Cold/warm latency </w:t>
      </w:r>
      <w:r>
        <w:rPr>
          <w:rFonts w:ascii="Calibri" w:cs="Calibri" w:hAnsi="Calibri"/>
          <w:color w:val="0A1628"/>
          <w:sz w:val="22"/>
          <w:szCs w:val="22"/>
        </w:rPr>
        <w:t xml:space="preserve">измерены отдельно, не смешиваются в одну цифру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Corpus 01_conflict_scene.md </w:t>
      </w:r>
      <w:r>
        <w:rPr>
          <w:rFonts w:ascii="Calibri" w:cs="Calibri" w:hAnsi="Calibri"/>
          <w:color w:val="0A1628"/>
          <w:sz w:val="22"/>
          <w:szCs w:val="22"/>
        </w:rPr>
        <w:t xml:space="preserve">возвращает 11 persons / 73 mentions на каждом этапе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No silent fallback </w:t>
      </w:r>
      <w:r>
        <w:rPr>
          <w:rFonts w:ascii="Calibri" w:cs="Calibri" w:hAnsi="Calibri"/>
          <w:color w:val="0A1628"/>
          <w:sz w:val="22"/>
          <w:szCs w:val="22"/>
        </w:rPr>
        <w:t xml:space="preserve">— если Rust fast path возвращает None, Python fallback обязан запуститься и залогировать reason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No LLM in production </w:t>
      </w:r>
      <w:r>
        <w:rPr>
          <w:rFonts w:ascii="Calibri" w:cs="Calibri" w:hAnsi="Calibri"/>
          <w:color w:val="0A1628"/>
          <w:sz w:val="22"/>
          <w:szCs w:val="22"/>
        </w:rPr>
        <w:t xml:space="preserve">— ни один API-вызов не происходит из production-пути (только из experiments/teaching_loop/)</w:t>
      </w:r>
    </w:p>
    <w:p>
      <w:pPr>
        <w:pStyle w:val="Heading1"/>
        <w:spacing w:after="160" w:before="360" w:line="312"/>
      </w:pPr>
      <w:bookmarkStart w:id="100038" w:name="_Toc100038"/>
      <w:r>
        <w:rPr>
          <w:rFonts w:ascii="Calibri" w:cs="Calibri" w:hAnsi="Calibri"/>
          <w:b/>
          <w:bCs/>
          <w:color w:val="0A1628"/>
          <w:sz w:val="32"/>
          <w:szCs w:val="32"/>
        </w:rPr>
        <w:t xml:space="preserve">10. Структура файлов и каталогов</w:t>
      </w:r>
      <w:bookmarkEnd w:id="100038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Финальная структура проекта после завершения всех трёх этапов. Production-код остаётся без структурных изменений; новые компоненты живут в experiments/ и постепенно мигрируют в production по мере валидации.</w:t>
      </w:r>
    </w:p>
    <w:p>
      <w:pPr>
        <w:pStyle w:val="Heading2"/>
        <w:spacing w:after="120" w:before="280" w:line="312"/>
      </w:pPr>
      <w:bookmarkStart w:id="100039" w:name="_Toc100039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10.1. Полная структура после Этапа 3</w:t>
      </w:r>
      <w:bookmarkEnd w:id="100039"/>
    </w:p>
    <w:p>
      <w:pPr>
        <w:shd w:fill="F4F6F8" w:val="clear"/>
        <w:spacing w:after="0" w:before="8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litgraph-desktop/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src/                              # React UI (не меняется)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components/                   # @xyflow/react node editor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stores/                       # Zustand stores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└── main.tsx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src-tauri/                        # Production Rust shell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src/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commands/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├── ner.rs                # +rust_fast_path_analyze, _svo, _conflict_graph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│                          # +merge_results (4-way policy)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│                          # +burn_scorer inference (после Этапа 3)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├── parse_md_full.rs      # run_ner_safe updated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└── ...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└── parser/characters.rs      # синхронизирован с litgraph-core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python/ner_extract_v2.py      # Natasha fallback (не трогаем)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└── Cargo.toml                    # +burn (dev-dependency, затем dependency)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litgraph-core/                    # Pure Rust core (judge)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src/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parser/characters.rs      # +SVO detection, +conflict triggers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reasoning/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├── conflict.rs           # +fast path для простых конфликтов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├── paradox.rs            # (не меняется)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│   └── narrative_graph.rs    # (не меняется)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└── lib.rs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└── tests/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├── parser_test.rs            # +merge policy tests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└── corpus_test.rs            # +corpus regression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├── experiments/                      # ← НОВОЕ (Этапы 2–3)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├── teaching_loop/                # ← НОВОЕ (Этап 2)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README.md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proposer.py               # LLM API вызов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comparator.rs             # diff LLM vs Rust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reviewer_cli.rs           # approve/reject CLI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dataset.jsonl             # логи (накапливаются)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├── weights.json              # обновляемые артефакты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   └── config.toml               # API endpoint, model name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│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└── burn_scorer/                  # ← НОВОЕ (Этап 3)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├── model.rs                  # NodeQualityScorer MLP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├── train.rs                  # training loop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├── validate.rs               # hold-out validation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├── scorer_weights.bin        # обученные веса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       └── Cargo.toml                # burn dependency</w:t>
      </w:r>
    </w:p>
    <w:p>
      <w:pPr>
        <w:shd w:fill="F4F6F8" w:val="clear"/>
        <w:spacing w:after="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│</w:t>
      </w:r>
    </w:p>
    <w:p>
      <w:pPr>
        <w:shd w:fill="F4F6F8" w:val="clear"/>
        <w:spacing w:after="120" w:before="0" w:line="280"/>
        <w:ind w:left="240"/>
      </w:pPr>
      <w:r>
        <w:rPr>
          <w:rFonts w:ascii="Consolas" w:cs="Consolas" w:hAnsi="Consolas"/>
          <w:color w:val="1F2933"/>
          <w:sz w:val="18"/>
          <w:szCs w:val="18"/>
        </w:rPr>
        <w:t xml:space="preserve">└── worklog.md                        # обновляется на каждом коммите</w:t>
      </w:r>
    </w:p>
    <w:p>
      <w:pPr>
        <w:pStyle w:val="Heading2"/>
        <w:spacing w:after="120" w:before="280" w:line="312"/>
      </w:pPr>
      <w:bookmarkStart w:id="100040" w:name="_Toc100040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10.2. Что не меняется в production</w:t>
      </w:r>
      <w:bookmarkEnd w:id="100040"/>
    </w:p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Следующие компоненты остаются без структурных изменений на всех трёх этапах. Это гарантирует обратную совместимость и предсказуемость для пользователя: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React UI </w:t>
      </w:r>
      <w:r>
        <w:rPr>
          <w:rFonts w:ascii="Calibri" w:cs="Calibri" w:hAnsi="Calibri"/>
          <w:color w:val="0A1628"/>
          <w:sz w:val="22"/>
          <w:szCs w:val="22"/>
        </w:rPr>
        <w:t xml:space="preserve">(src/) — компоненты, stores, иконки, layout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Tauri IPC контракт </w:t>
      </w:r>
      <w:r>
        <w:rPr>
          <w:rFonts w:ascii="Calibri" w:cs="Calibri" w:hAnsi="Calibri"/>
          <w:color w:val="0A1628"/>
          <w:sz w:val="22"/>
          <w:szCs w:val="22"/>
        </w:rPr>
        <w:t xml:space="preserve">— invoke-команды и их параметры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Natasha Python v2 </w:t>
      </w:r>
      <w:r>
        <w:rPr>
          <w:rFonts w:ascii="Calibri" w:cs="Calibri" w:hAnsi="Calibri"/>
          <w:color w:val="0A1628"/>
          <w:sz w:val="22"/>
          <w:szCs w:val="22"/>
        </w:rPr>
        <w:t xml:space="preserve">(src-tauri/python/ner_extract_v2.py) — fallback NER, не удаляется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NerResult JSON shape </w:t>
      </w:r>
      <w:r>
        <w:rPr>
          <w:rFonts w:ascii="Calibri" w:cs="Calibri" w:hAnsi="Calibri"/>
          <w:color w:val="0A1628"/>
          <w:sz w:val="22"/>
          <w:szCs w:val="22"/>
        </w:rPr>
        <w:t xml:space="preserve">— все поля сохраняются, добавляются только новые</w:t>
      </w:r>
    </w:p>
    <w:p>
      <w:pPr>
        <w:pStyle w:val="ListParagraph"/>
        <w:numPr>
          <w:ilvl w:val="0"/>
          <w:numId w:val="1"/>
        </w:numPr>
        <w:spacing w:after="60" w:before="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Корпус 01_conflict_scene.md </w:t>
      </w:r>
      <w:r>
        <w:rPr>
          <w:rFonts w:ascii="Calibri" w:cs="Calibri" w:hAnsi="Calibri"/>
          <w:color w:val="0A1628"/>
          <w:sz w:val="22"/>
          <w:szCs w:val="22"/>
        </w:rPr>
        <w:t xml:space="preserve">— используем как regression benchmark на каждом этапе</w:t>
      </w:r>
    </w:p>
    <w:p>
      <w:pPr>
        <w:pStyle w:val="Heading2"/>
        <w:spacing w:after="120" w:before="280" w:line="312"/>
      </w:pPr>
      <w:bookmarkStart w:id="100041" w:name="_Toc100041"/>
      <w:r>
        <w:rPr>
          <w:rFonts w:ascii="Calibri" w:cs="Calibri" w:hAnsi="Calibri"/>
          <w:b/>
          <w:bCs/>
          <w:color w:val="0A1628"/>
          <w:sz w:val="26"/>
          <w:szCs w:val="26"/>
        </w:rPr>
        <w:t xml:space="preserve">10.3. Что меняется аддитивно</w:t>
      </w:r>
      <w:bookmarkEnd w:id="100041"/>
    </w:p>
    <w:p>
      <w:pPr>
        <w:keepNext/>
        <w:spacing w:after="80" w:before="200" w:line="312"/>
      </w:pPr>
      <w:r>
        <w:rPr>
          <w:rFonts w:ascii="Calibri" w:cs="Calibri" w:hAnsi="Calibri"/>
          <w:b/>
          <w:bCs/>
          <w:color w:val="0A1628"/>
          <w:sz w:val="22"/>
          <w:szCs w:val="22"/>
        </w:rPr>
        <w:t xml:space="preserve">Таблица 10.1. Аддитивные изменения по этапам</w:t>
      </w:r>
    </w:p>
    <w:tbl>
      <w:tblPr>
        <w:tblW w:type="pct" w:w="100%"/>
        <w:tblBorders>
          <w:top w:val="single" w:color="5B8DB8" w:sz="6"/>
          <w:left w:val="none"/>
          <w:bottom w:val="single" w:color="5B8DB8" w:sz="6"/>
          <w:right w:val="none"/>
          <w:insideH w:val="single" w:color="D6DEE6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pct" w:w="2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Этап 1</w:t>
            </w:r>
          </w:p>
        </w:tc>
        <w:tc>
          <w:tcPr>
            <w:tcW w:type="pct" w:w="2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Этап 2</w:t>
            </w:r>
          </w:p>
        </w:tc>
        <w:tc>
          <w:tcPr>
            <w:tcW w:type="pct" w:w="25%"/>
            <w:shd w:fill="0F29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/>
                <w:bCs/>
                <w:color w:val="FFFFFF"/>
                <w:sz w:val="20"/>
                <w:szCs w:val="20"/>
              </w:rPr>
              <w:t xml:space="preserve">Этап 3</w:t>
            </w:r>
          </w:p>
        </w:tc>
      </w:tr>
      <w:tr>
        <w:trPr>
          <w:cantSplit/>
        </w:trPr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ner.rs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+4 fast path functions, +merge_results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+burn_scorer inference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characters.rs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+SVO detection, +conflict triggers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experiments/teaching_loop/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+создаётся целиком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experiments/burn_scorer/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+создаётся целиком</w:t>
            </w:r>
          </w:p>
        </w:tc>
      </w:tr>
      <w:tr>
        <w:trPr>
          <w:cantSplit/>
        </w:trPr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weights.json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+создаётся, наполняется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+расширяется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dataset.jsonl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+накапливается</w:t>
            </w:r>
          </w:p>
        </w:tc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+накапливается</w:t>
            </w:r>
          </w:p>
        </w:tc>
      </w:tr>
      <w:tr>
        <w:trPr>
          <w:cantSplit/>
        </w:trPr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Cargo.toml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—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+burn (dev-dep)</w:t>
            </w:r>
          </w:p>
        </w:tc>
        <w:tc>
          <w:tcPr>
            <w:tcW w:type="pct" w:w="25%"/>
            <w:shd w:fill="F4F8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 w:line="280"/>
              <w:jc w:val="left"/>
            </w:pPr>
            <w:r>
              <w:rPr>
                <w:rFonts w:ascii="Calibri" w:cs="Calibri" w:hAnsi="Calibri"/>
                <w:b w:val="false"/>
                <w:bCs w:val="false"/>
                <w:color w:val="0A1628"/>
                <w:sz w:val="20"/>
                <w:szCs w:val="20"/>
              </w:rPr>
              <w:t xml:space="preserve">burn → dependency</w:t>
            </w:r>
          </w:p>
        </w:tc>
      </w:tr>
    </w:tbl>
    <w:p>
      <w:pPr>
        <w:spacing w:after="120" w:before="0" w:line="312"/>
        <w:ind w:firstLine="420"/>
        <w:jc w:val="both"/>
      </w:pPr>
      <w:r>
        <w:rPr>
          <w:rFonts w:ascii="Calibri" w:cs="Calibri" w:hAnsi="Calibri"/>
          <w:color w:val="0A1628"/>
          <w:sz w:val="22"/>
          <w:szCs w:val="22"/>
        </w:rPr>
        <w:t xml:space="preserve">Все изменения аддитивны — ничего не удаляется до валидации следующего этапа. Это позволяет откатиться на любой этап, если что-то пошло не так, без потери работы.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hAnsi="Calibri"/>
        <w:color w:val="808080"/>
        <w:sz w:val="18"/>
        <w:szCs w:val="18"/>
      </w:rPr>
      <w:t xml:space="preserve">Phase 2 + Teaching Loop + Burn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hAnsi="Calibri"/>
        <w:color w:val="808080"/>
        <w:sz w:val="18"/>
        <w:szCs w:val="18"/>
      </w:rPr>
      <w:t xml:space="preserve">Phase 2 + Teaching Loop + Burn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A1628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/>
      <w:b/>
      <w:bCs/>
      <w:color w:val="0A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/>
      <w:b/>
      <w:bCs/>
      <w:color w:val="0A162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/>
      <w:b/>
      <w:bCs/>
      <w:color w:val="0A1628"/>
      <w:sz w:val="23"/>
      <w:szCs w:val="23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+ Teaching Loop + Burn Scorer — Architectural Plan</dc:title>
  <dc:creator>LitGraph Desktop</dc:creator>
  <dc:description>Гибридный план: judge → proposer → scorer</dc:description>
  <cp:lastModifiedBy>Un-named</cp:lastModifiedBy>
  <cp:revision>1</cp:revision>
  <dcterms:created xsi:type="dcterms:W3CDTF">2026-08-12T03:39:36.763Z</dcterms:created>
  <dcterms:modified xsi:type="dcterms:W3CDTF">2026-08-12T03:39:36.763Z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