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444444"/>
          <w:sz w:val="28"/>
        </w:rPr>
        <w:t>RESEARCH NOTE</w:t>
      </w:r>
    </w:p>
    <w:p>
      <w:pPr>
        <w:spacing w:before="600"/>
        <w:jc w:val="center"/>
      </w:pPr>
      <w:r>
        <w:rPr>
          <w:rFonts w:ascii="Calibri" w:hAnsi="Calibri"/>
          <w:b/>
          <w:i w:val="0"/>
          <w:sz w:val="44"/>
        </w:rPr>
        <w:t>Utrecht's website has the right safety equipment.</w:t>
      </w:r>
    </w:p>
    <w:p>
      <w:pPr>
        <w:jc w:val="center"/>
      </w:pPr>
      <w:r>
        <w:rPr>
          <w:rFonts w:ascii="Calibri" w:hAnsi="Calibri"/>
          <w:b/>
          <w:i w:val="0"/>
          <w:sz w:val="44"/>
        </w:rPr>
        <w:t>It just isn't switched on.</w:t>
      </w:r>
    </w:p>
    <w:p>
      <w:pPr>
        <w:spacing w:before="800"/>
        <w:jc w:val="center"/>
      </w:pPr>
      <w:r>
        <w:rPr>
          <w:rFonts w:ascii="Calibri" w:hAnsi="Calibri"/>
          <w:b w:val="0"/>
          <w:i/>
          <w:color w:val="444444"/>
          <w:sz w:val="28"/>
        </w:rPr>
        <w:t>Utrecht.nl audit  —  privacy, security, accessibility</w:t>
      </w:r>
    </w:p>
    <w:p>
      <w:pPr>
        <w:spacing w:before="16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2400"/>
        <w:jc w:val="center"/>
      </w:pPr>
      <w:r>
        <w:rPr>
          <w:rFonts w:ascii="Calibri" w:hAnsi="Calibri"/>
          <w:b/>
          <w:i w:val="0"/>
          <w:sz w:val="24"/>
        </w:rPr>
        <w:t>Contents</w:t>
      </w:r>
    </w:p>
    <w:p>
      <w:pPr>
        <w:jc w:val="center"/>
      </w:pPr>
      <w:r>
        <w:rPr>
          <w:rFonts w:ascii="Calibri" w:hAnsi="Calibri"/>
          <w:b w:val="0"/>
          <w:i/>
          <w:color w:val="666666"/>
          <w:sz w:val="22"/>
        </w:rPr>
        <w:t>Part 1: Article  /  Part 2: Audit summary  /  Part 3: Findings  /  Part 4: Methodology</w:t>
      </w:r>
    </w:p>
    <w:p>
      <w:r>
        <w:br w:type="page"/>
      </w:r>
    </w:p>
    <w:p>
      <w:r>
        <w:rPr>
          <w:rFonts w:ascii="Calibri" w:hAnsi="Calibri"/>
          <w:b w:val="0"/>
          <w:i/>
          <w:color w:val="888888"/>
          <w:sz w:val="20"/>
        </w:rPr>
        <w:t>Part 1  —  Article</w:t>
      </w:r>
    </w:p>
    <w:p>
      <w:pPr>
        <w:spacing w:before="480"/>
      </w:pPr>
      <w:r>
        <w:rPr>
          <w:rFonts w:ascii="Calibri" w:hAnsi="Calibri"/>
          <w:b/>
          <w:i w:val="0"/>
          <w:color w:val="1F3A5F"/>
          <w:sz w:val="44"/>
        </w:rPr>
        <w:t>Utrecht's website has the right safety equipment. It just isn't switched on.</w:t>
      </w:r>
    </w:p>
    <w:p>
      <w:r>
        <w:rPr>
          <w:rFonts w:ascii="Calibri" w:hAnsi="Calibri"/>
          <w:b w:val="0"/>
          <w:i w:val="0"/>
          <w:sz w:val="22"/>
        </w:rPr>
        <w:t>The Municipality of Utrecht runs the fourth-largest civic website in the Netherlands. It is built on TYPO3, deployed by Redkiwi (a Dutch web agency), accelerated by Varnish, and fronted by an nginx layer. The server stack is ordinary in the way good infrastructure tends to be ordinary, professionally chosen, professionally maintained.</w:t>
      </w:r>
    </w:p>
    <w:p>
      <w:r>
        <w:rPr>
          <w:rFonts w:ascii="Calibri" w:hAnsi="Calibri"/>
          <w:b w:val="0"/>
          <w:i w:val="0"/>
          <w:sz w:val="22"/>
        </w:rPr>
        <w:t xml:space="preserve">When you open </w:t>
      </w:r>
      <w:r>
        <w:rPr>
          <w:rFonts w:ascii="Consolas" w:hAnsi="Consolas" w:cs="Consolas" w:eastAsia="Consolas"/>
          <w:b w:val="0"/>
          <w:i w:val="0"/>
          <w:sz w:val="20"/>
          <w:shd w:val="clear" w:fill="F3F3F3"/>
        </w:rPr>
        <w:t>www.utrecht.nl</w:t>
      </w:r>
      <w:r>
        <w:rPr>
          <w:rFonts w:ascii="Calibri" w:hAnsi="Calibri"/>
          <w:b w:val="0"/>
          <w:i w:val="0"/>
          <w:sz w:val="22"/>
        </w:rPr>
        <w:t xml:space="preserve"> in a fresh browser, the picture is, on the surface, encouraging. Only one cookie is set, a session ID for the embedded forms platform. There is no Adobe Analytics. There is no Google Analytics. There is no Marketing Cloud ID with a 13-month lifetime. By the cookie-counting metric that defines most privacy audits, Utrecht looks responsible.</w:t>
      </w:r>
    </w:p>
    <w:p>
      <w:r>
        <w:rPr>
          <w:rFonts w:ascii="Calibri" w:hAnsi="Calibri"/>
          <w:b w:val="0"/>
          <w:i w:val="0"/>
          <w:sz w:val="22"/>
        </w:rPr>
        <w:t>It also contacts six third-party hosts before you have clicked a single thing.</w:t>
      </w:r>
    </w:p>
    <w:p>
      <w:pPr>
        <w:spacing w:before="360"/>
      </w:pPr>
      <w:r>
        <w:rPr>
          <w:rFonts w:ascii="Calibri" w:hAnsi="Calibri"/>
          <w:b/>
          <w:i w:val="0"/>
          <w:color w:val="1F3A5F"/>
          <w:sz w:val="32"/>
        </w:rPr>
        <w:t>What loads, before consent</w:t>
      </w:r>
    </w:p>
    <w:p>
      <w:r>
        <w:rPr>
          <w:rFonts w:ascii="Calibri" w:hAnsi="Calibri"/>
          <w:b w:val="0"/>
          <w:i w:val="0"/>
          <w:sz w:val="22"/>
        </w:rPr>
        <w:t>The list:</w:t>
      </w:r>
    </w:p>
    <w:p>
      <w:pPr>
        <w:pStyle w:val="ListBullet"/>
      </w:pPr>
      <w:r>
        <w:rPr>
          <w:rFonts w:ascii="Consolas" w:hAnsi="Consolas" w:cs="Consolas" w:eastAsia="Consolas"/>
          <w:b w:val="0"/>
          <w:i w:val="0"/>
          <w:sz w:val="20"/>
          <w:shd w:val="clear" w:fill="F3F3F3"/>
        </w:rPr>
        <w:t>siteimproveanalytics.com</w:t>
      </w:r>
      <w:r>
        <w:rPr>
          <w:rFonts w:ascii="Calibri" w:hAnsi="Calibri"/>
          <w:b w:val="0"/>
          <w:i w:val="0"/>
          <w:sz w:val="22"/>
        </w:rPr>
        <w:t xml:space="preserve"> and a regional ingest point on </w:t>
      </w:r>
      <w:r>
        <w:rPr>
          <w:rFonts w:ascii="Consolas" w:hAnsi="Consolas" w:cs="Consolas" w:eastAsia="Consolas"/>
          <w:b w:val="0"/>
          <w:i w:val="0"/>
          <w:sz w:val="20"/>
          <w:shd w:val="clear" w:fill="F3F3F3"/>
        </w:rPr>
        <w:t>siteimproveanalytics.io</w:t>
      </w:r>
      <w:r>
        <w:rPr>
          <w:rFonts w:ascii="Calibri" w:hAnsi="Calibri"/>
          <w:b w:val="0"/>
          <w:i w:val="0"/>
          <w:sz w:val="22"/>
        </w:rPr>
        <w:t>. Siteimprove is a Danish analytics company, used by many Dutch government and university websites, that specialises in accessibility and content-quality scoring as well as visit analytics. It can be configured to operate without setting cookies, but the request itself still carries the visitor's IP, user-agent, language, and referring URL.</w:t>
      </w:r>
    </w:p>
    <w:p>
      <w:pPr>
        <w:pStyle w:val="ListBullet"/>
      </w:pPr>
      <w:r>
        <w:rPr>
          <w:rFonts w:ascii="Consolas" w:hAnsi="Consolas" w:cs="Consolas" w:eastAsia="Consolas"/>
          <w:b w:val="0"/>
          <w:i w:val="0"/>
          <w:sz w:val="20"/>
          <w:shd w:val="clear" w:fill="F3F3F3"/>
        </w:rPr>
        <w:t>cdn-eu.readspeaker.com</w:t>
      </w:r>
      <w:r>
        <w:rPr>
          <w:rFonts w:ascii="Calibri" w:hAnsi="Calibri"/>
          <w:b w:val="0"/>
          <w:i w:val="0"/>
          <w:sz w:val="22"/>
        </w:rPr>
        <w:t>. ReadSpeaker is the text-to-speech service that lets the page be read aloud. The script loads on every page, regardless of whether the user clicks the listen button.</w:t>
      </w:r>
    </w:p>
    <w:p>
      <w:pPr>
        <w:pStyle w:val="ListBullet"/>
      </w:pPr>
      <w:r>
        <w:rPr>
          <w:rFonts w:ascii="Consolas" w:hAnsi="Consolas" w:cs="Consolas" w:eastAsia="Consolas"/>
          <w:b w:val="0"/>
          <w:i w:val="0"/>
          <w:sz w:val="20"/>
          <w:shd w:val="clear" w:fill="F3F3F3"/>
        </w:rPr>
        <w:t>viewer.kcmg.nl</w:t>
      </w:r>
      <w:r>
        <w:rPr>
          <w:rFonts w:ascii="Calibri" w:hAnsi="Calibri"/>
          <w:b w:val="0"/>
          <w:i w:val="0"/>
          <w:sz w:val="22"/>
        </w:rPr>
        <w:t>. KCMG is the back-end of an embedded survey tool (occasional pop-ups asking how the visit went).</w:t>
      </w:r>
    </w:p>
    <w:p>
      <w:pPr>
        <w:pStyle w:val="ListBullet"/>
      </w:pPr>
      <w:r>
        <w:rPr>
          <w:rFonts w:ascii="Consolas" w:hAnsi="Consolas" w:cs="Consolas" w:eastAsia="Consolas"/>
          <w:b w:val="0"/>
          <w:i w:val="0"/>
          <w:sz w:val="20"/>
          <w:shd w:val="clear" w:fill="F3F3F3"/>
        </w:rPr>
        <w:t>virtuele-gemeente-assistent.nl</w:t>
      </w:r>
      <w:r>
        <w:rPr>
          <w:rFonts w:ascii="Calibri" w:hAnsi="Calibri"/>
          <w:b w:val="0"/>
          <w:i w:val="0"/>
          <w:sz w:val="22"/>
        </w:rPr>
        <w:t xml:space="preserve"> and its mirror </w:t>
      </w:r>
      <w:r>
        <w:rPr>
          <w:rFonts w:ascii="Consolas" w:hAnsi="Consolas" w:cs="Consolas" w:eastAsia="Consolas"/>
          <w:b w:val="0"/>
          <w:i w:val="0"/>
          <w:sz w:val="20"/>
          <w:shd w:val="clear" w:fill="F3F3F3"/>
        </w:rPr>
        <w:t>mijn.virtuele-gemeente-assistent.nl</w:t>
      </w:r>
      <w:r>
        <w:rPr>
          <w:rFonts w:ascii="Calibri" w:hAnsi="Calibri"/>
          <w:b w:val="0"/>
          <w:i w:val="0"/>
          <w:sz w:val="22"/>
        </w:rPr>
        <w:t>. The chatbot widget. The same product is in use by other municipalities, including Montferland and (in different deployments) several others.</w:t>
      </w:r>
    </w:p>
    <w:p>
      <w:r>
        <w:rPr>
          <w:rFonts w:ascii="Calibri" w:hAnsi="Calibri"/>
          <w:b w:val="0"/>
          <w:i w:val="0"/>
          <w:sz w:val="22"/>
        </w:rPr>
        <w:t>Six third-party hostnames, every one of them contacted on the first page load, none of them gated behind consent.</w:t>
      </w:r>
    </w:p>
    <w:p>
      <w:r>
        <w:rPr>
          <w:rFonts w:ascii="Calibri" w:hAnsi="Calibri"/>
          <w:b w:val="0"/>
          <w:i w:val="0"/>
          <w:sz w:val="22"/>
        </w:rPr>
        <w:t>The cookie-counting heuristic, "few cookies = good privacy," misses what is actually happening here. A modern analytics product does not need a cookie to track you. The HTTP request itself carries enough information: IP address, user-agent, accepted languages, accepted encodings, the order of the headers, and, when the page is loaded, the full referring URL with the path. Siteimprove, ReadSpeaker, KCMG, OBI4wan, all four learn that you are visiting Utrecht's website, when, and from where. The cookie is the visible artefact. The fingerprint is the actual mechanism.</w:t>
      </w:r>
    </w:p>
    <w:p>
      <w:pPr>
        <w:spacing w:before="360"/>
      </w:pPr>
      <w:r>
        <w:rPr>
          <w:rFonts w:ascii="Calibri" w:hAnsi="Calibri"/>
          <w:b/>
          <w:i w:val="0"/>
          <w:color w:val="1F3A5F"/>
          <w:sz w:val="32"/>
        </w:rPr>
        <w:t>The CSP that watches violations and does nothing about them</w:t>
      </w:r>
    </w:p>
    <w:p>
      <w:r>
        <w:rPr>
          <w:rFonts w:ascii="Calibri" w:hAnsi="Calibri"/>
          <w:b w:val="0"/>
          <w:i w:val="0"/>
          <w:sz w:val="22"/>
        </w:rPr>
        <w:t xml:space="preserve">The single most surprising finding on Utrecht.nl is its Content Security Policy. The team has built a sophisticated, nonce-based, </w:t>
      </w:r>
      <w:r>
        <w:rPr>
          <w:rFonts w:ascii="Consolas" w:hAnsi="Consolas" w:cs="Consolas" w:eastAsia="Consolas"/>
          <w:b w:val="0"/>
          <w:i w:val="0"/>
          <w:sz w:val="20"/>
          <w:shd w:val="clear" w:fill="F3F3F3"/>
        </w:rPr>
        <w:t>strict-dynamic</w:t>
      </w:r>
      <w:r>
        <w:rPr>
          <w:rFonts w:ascii="Calibri" w:hAnsi="Calibri"/>
          <w:b w:val="0"/>
          <w:i w:val="0"/>
          <w:sz w:val="22"/>
        </w:rPr>
        <w:t xml:space="preserve"> CSP. Inline scripts must carry a per-request cryptographic nonce. Source allow-lists are explicit. </w:t>
      </w:r>
      <w:r>
        <w:rPr>
          <w:rFonts w:ascii="Consolas" w:hAnsi="Consolas" w:cs="Consolas" w:eastAsia="Consolas"/>
          <w:b w:val="0"/>
          <w:i w:val="0"/>
          <w:sz w:val="20"/>
          <w:shd w:val="clear" w:fill="F3F3F3"/>
        </w:rPr>
        <w:t>base-uri</w:t>
      </w:r>
      <w:r>
        <w:rPr>
          <w:rFonts w:ascii="Calibri" w:hAnsi="Calibri"/>
          <w:b w:val="0"/>
          <w:i w:val="0"/>
          <w:sz w:val="22"/>
        </w:rPr>
        <w:t xml:space="preserve"> and </w:t>
      </w:r>
      <w:r>
        <w:rPr>
          <w:rFonts w:ascii="Consolas" w:hAnsi="Consolas" w:cs="Consolas" w:eastAsia="Consolas"/>
          <w:b w:val="0"/>
          <w:i w:val="0"/>
          <w:sz w:val="20"/>
          <w:shd w:val="clear" w:fill="F3F3F3"/>
        </w:rPr>
        <w:t>object-src</w:t>
      </w:r>
      <w:r>
        <w:rPr>
          <w:rFonts w:ascii="Calibri" w:hAnsi="Calibri"/>
          <w:b w:val="0"/>
          <w:i w:val="0"/>
          <w:sz w:val="22"/>
        </w:rPr>
        <w:t xml:space="preserve"> are locked down. There is even a reporting endpoint at </w:t>
      </w:r>
      <w:r>
        <w:rPr>
          <w:rFonts w:ascii="Consolas" w:hAnsi="Consolas" w:cs="Consolas" w:eastAsia="Consolas"/>
          <w:b w:val="0"/>
          <w:i w:val="0"/>
          <w:sz w:val="20"/>
          <w:shd w:val="clear" w:fill="F3F3F3"/>
        </w:rPr>
        <w:t>/@http-reporting?csp=report</w:t>
      </w:r>
      <w:r>
        <w:rPr>
          <w:rFonts w:ascii="Calibri" w:hAnsi="Calibri"/>
          <w:b w:val="0"/>
          <w:i w:val="0"/>
          <w:sz w:val="22"/>
        </w:rPr>
        <w:t xml:space="preserve"> so that violations get logged.</w:t>
      </w:r>
    </w:p>
    <w:p>
      <w:r>
        <w:rPr>
          <w:rFonts w:ascii="Calibri" w:hAnsi="Calibri"/>
          <w:b w:val="0"/>
          <w:i w:val="0"/>
          <w:sz w:val="22"/>
        </w:rPr>
        <w:t xml:space="preserve">The CSP is published in </w:t>
      </w:r>
      <w:r>
        <w:rPr>
          <w:rFonts w:ascii="Consolas" w:hAnsi="Consolas" w:cs="Consolas" w:eastAsia="Consolas"/>
          <w:b w:val="0"/>
          <w:i w:val="0"/>
          <w:sz w:val="20"/>
          <w:shd w:val="clear" w:fill="F3F3F3"/>
        </w:rPr>
        <w:t>Content-Security-Policy-Report-Only</w:t>
      </w:r>
      <w:r>
        <w:rPr>
          <w:rFonts w:ascii="Calibri" w:hAnsi="Calibri"/>
          <w:b w:val="0"/>
          <w:i w:val="0"/>
          <w:sz w:val="22"/>
        </w:rPr>
        <w:t xml:space="preserve"> mode.</w:t>
      </w:r>
    </w:p>
    <w:p>
      <w:r>
        <w:rPr>
          <w:rFonts w:ascii="Calibri" w:hAnsi="Calibri"/>
          <w:b w:val="0"/>
          <w:i w:val="0"/>
          <w:sz w:val="22"/>
        </w:rPr>
        <w:t>Report-Only is a perfectly sensible deployment step. You ship report-only first, watch which legitimate scripts trip the policy, fix the policy, then flip to enforcing mode. But the policy I read is detailed and stable enough to look like a finished product, which suggests it has been in monitoring mode for a long time. Without enforcement, the protection that CSP is designed to give, blocking unexpected script execution, is not active. A reflected XSS, a stored XSS in a planning-objection submission, a compromised third-party widget: any of those would execute. Utrecht would learn about it the next morning, from the report stream.</w:t>
      </w:r>
    </w:p>
    <w:p>
      <w:r>
        <w:rPr>
          <w:rFonts w:ascii="Calibri" w:hAnsi="Calibri"/>
          <w:b w:val="0"/>
          <w:i w:val="0"/>
          <w:sz w:val="22"/>
        </w:rPr>
        <w:t>The fix is one character. Rename the header. The reason that has not happened is presumably "we are afraid of breaking something." That is a fixable fear, you switch on enforce mode for the privacy-statement page first, watch for breakage for a week, then expand it.</w:t>
      </w:r>
    </w:p>
    <w:p>
      <w:pPr>
        <w:spacing w:before="360"/>
      </w:pPr>
      <w:r>
        <w:rPr>
          <w:rFonts w:ascii="Calibri" w:hAnsi="Calibri"/>
          <w:b/>
          <w:i w:val="0"/>
          <w:color w:val="1F3A5F"/>
          <w:sz w:val="32"/>
        </w:rPr>
        <w:t>What's missing that other sites have</w:t>
      </w:r>
    </w:p>
    <w:p>
      <w:r>
        <w:rPr>
          <w:rFonts w:ascii="Calibri" w:hAnsi="Calibri"/>
          <w:b w:val="0"/>
          <w:i w:val="0"/>
          <w:sz w:val="22"/>
        </w:rPr>
        <w:t xml:space="preserve">A </w:t>
      </w:r>
      <w:r>
        <w:rPr>
          <w:rFonts w:ascii="Consolas" w:hAnsi="Consolas" w:cs="Consolas" w:eastAsia="Consolas"/>
          <w:b w:val="0"/>
          <w:i w:val="0"/>
          <w:sz w:val="20"/>
          <w:shd w:val="clear" w:fill="F3F3F3"/>
        </w:rPr>
        <w:t>security.txt</w:t>
      </w:r>
      <w:r>
        <w:rPr>
          <w:rFonts w:ascii="Calibri" w:hAnsi="Calibri"/>
          <w:b w:val="0"/>
          <w:i w:val="0"/>
          <w:sz w:val="22"/>
        </w:rPr>
        <w:t xml:space="preserve"> file. Not a sophisticated one, just a file. NCSC publishes a template. Belastingdienst has a PGP-signed one. Overheid.nl redirects to NCSC's central one. Medemblik publishes a minimal one. Utrecht returns 404.</w:t>
      </w:r>
    </w:p>
    <w:p>
      <w:r>
        <w:rPr>
          <w:rFonts w:ascii="Calibri" w:hAnsi="Calibri"/>
          <w:b w:val="0"/>
          <w:i w:val="0"/>
          <w:sz w:val="22"/>
        </w:rPr>
        <w:t xml:space="preserve">A researcher who finds a vulnerability in </w:t>
      </w:r>
      <w:r>
        <w:rPr>
          <w:rFonts w:ascii="Consolas" w:hAnsi="Consolas" w:cs="Consolas" w:eastAsia="Consolas"/>
          <w:b w:val="0"/>
          <w:i w:val="0"/>
          <w:sz w:val="20"/>
          <w:shd w:val="clear" w:fill="F3F3F3"/>
        </w:rPr>
        <w:t>utrecht.nl</w:t>
      </w:r>
      <w:r>
        <w:rPr>
          <w:rFonts w:ascii="Calibri" w:hAnsi="Calibri"/>
          <w:b w:val="0"/>
          <w:i w:val="0"/>
          <w:sz w:val="22"/>
        </w:rPr>
        <w:t xml:space="preserve"> has to guess where to send it. </w:t>
      </w:r>
      <w:r>
        <w:rPr>
          <w:rFonts w:ascii="Consolas" w:hAnsi="Consolas" w:cs="Consolas" w:eastAsia="Consolas"/>
          <w:b w:val="0"/>
          <w:i w:val="0"/>
          <w:sz w:val="20"/>
          <w:shd w:val="clear" w:fill="F3F3F3"/>
        </w:rPr>
        <w:t>security@utrecht.nl</w:t>
      </w:r>
      <w:r>
        <w:rPr>
          <w:rFonts w:ascii="Calibri" w:hAnsi="Calibri"/>
          <w:b w:val="0"/>
          <w:i w:val="0"/>
          <w:sz w:val="22"/>
        </w:rPr>
        <w:t xml:space="preserve">? </w:t>
      </w:r>
      <w:r>
        <w:rPr>
          <w:rFonts w:ascii="Consolas" w:hAnsi="Consolas" w:cs="Consolas" w:eastAsia="Consolas"/>
          <w:b w:val="0"/>
          <w:i w:val="0"/>
          <w:sz w:val="20"/>
          <w:shd w:val="clear" w:fill="F3F3F3"/>
        </w:rPr>
        <w:t>webmaster</w:t>
      </w:r>
      <w:r>
        <w:rPr>
          <w:rFonts w:ascii="Calibri" w:hAnsi="Calibri"/>
          <w:b w:val="0"/>
          <w:i w:val="0"/>
          <w:sz w:val="22"/>
        </w:rPr>
        <w:t xml:space="preserve">? </w:t>
      </w:r>
      <w:r>
        <w:rPr>
          <w:rFonts w:ascii="Consolas" w:hAnsi="Consolas" w:cs="Consolas" w:eastAsia="Consolas"/>
          <w:b w:val="0"/>
          <w:i w:val="0"/>
          <w:sz w:val="20"/>
          <w:shd w:val="clear" w:fill="F3F3F3"/>
        </w:rPr>
        <w:t>info</w:t>
      </w:r>
      <w:r>
        <w:rPr>
          <w:rFonts w:ascii="Calibri" w:hAnsi="Calibri"/>
          <w:b w:val="0"/>
          <w:i w:val="0"/>
          <w:sz w:val="22"/>
        </w:rPr>
        <w:t>? When the right contact is "the team that runs the digital channel and can triage a report quickly" and the address ends up at "the citizen-services intake mailbox," reports get lost. Researchers go silent or, more often, post on social media.</w:t>
      </w:r>
    </w:p>
    <w:p>
      <w:r>
        <w:rPr>
          <w:rFonts w:ascii="Calibri" w:hAnsi="Calibri"/>
          <w:b w:val="0"/>
          <w:i w:val="0"/>
          <w:sz w:val="22"/>
        </w:rPr>
        <w:t xml:space="preserve">A </w:t>
      </w:r>
      <w:r>
        <w:rPr>
          <w:rFonts w:ascii="Consolas" w:hAnsi="Consolas" w:cs="Consolas" w:eastAsia="Consolas"/>
          <w:b w:val="0"/>
          <w:i w:val="0"/>
          <w:sz w:val="20"/>
          <w:shd w:val="clear" w:fill="F3F3F3"/>
        </w:rPr>
        <w:t>Content-Security-Policy</w:t>
      </w:r>
      <w:r>
        <w:rPr>
          <w:rFonts w:ascii="Calibri" w:hAnsi="Calibri"/>
          <w:b w:val="0"/>
          <w:i w:val="0"/>
          <w:sz w:val="22"/>
        </w:rPr>
        <w:t xml:space="preserve"> header without </w:t>
      </w:r>
      <w:r>
        <w:rPr>
          <w:rFonts w:ascii="Consolas" w:hAnsi="Consolas" w:cs="Consolas" w:eastAsia="Consolas"/>
          <w:b w:val="0"/>
          <w:i w:val="0"/>
          <w:sz w:val="20"/>
          <w:shd w:val="clear" w:fill="F3F3F3"/>
        </w:rPr>
        <w:t>-Report-Only</w:t>
      </w:r>
      <w:r>
        <w:rPr>
          <w:rFonts w:ascii="Calibri" w:hAnsi="Calibri"/>
          <w:b w:val="0"/>
          <w:i w:val="0"/>
          <w:sz w:val="22"/>
        </w:rPr>
        <w:t xml:space="preserve"> would cost zero. A </w:t>
      </w:r>
      <w:r>
        <w:rPr>
          <w:rFonts w:ascii="Consolas" w:hAnsi="Consolas" w:cs="Consolas" w:eastAsia="Consolas"/>
          <w:b w:val="0"/>
          <w:i w:val="0"/>
          <w:sz w:val="20"/>
          <w:shd w:val="clear" w:fill="F3F3F3"/>
        </w:rPr>
        <w:t>security.txt</w:t>
      </w:r>
      <w:r>
        <w:rPr>
          <w:rFonts w:ascii="Calibri" w:hAnsi="Calibri"/>
          <w:b w:val="0"/>
          <w:i w:val="0"/>
          <w:sz w:val="22"/>
        </w:rPr>
        <w:t xml:space="preserve"> would cost an afternoon. Both have been on the public-sector security to-do list since RFC 9116 was published in 2022.</w:t>
      </w:r>
    </w:p>
    <w:p>
      <w:pPr>
        <w:spacing w:before="360"/>
      </w:pPr>
      <w:r>
        <w:rPr>
          <w:rFonts w:ascii="Calibri" w:hAnsi="Calibri"/>
          <w:b/>
          <w:i w:val="0"/>
          <w:color w:val="1F3A5F"/>
          <w:sz w:val="32"/>
        </w:rPr>
        <w:t>DMARC at quarantine</w:t>
      </w:r>
    </w:p>
    <w:p>
      <w:r>
        <w:rPr>
          <w:rFonts w:ascii="Calibri" w:hAnsi="Calibri"/>
          <w:b w:val="0"/>
          <w:i w:val="0"/>
          <w:sz w:val="22"/>
        </w:rPr>
        <w:t xml:space="preserve">Utrecht's DMARC record is </w:t>
      </w:r>
      <w:r>
        <w:rPr>
          <w:rFonts w:ascii="Consolas" w:hAnsi="Consolas" w:cs="Consolas" w:eastAsia="Consolas"/>
          <w:b w:val="0"/>
          <w:i w:val="0"/>
          <w:sz w:val="20"/>
          <w:shd w:val="clear" w:fill="F3F3F3"/>
        </w:rPr>
        <w:t>p=quarantine</w:t>
      </w:r>
      <w:r>
        <w:rPr>
          <w:rFonts w:ascii="Calibri" w:hAnsi="Calibri"/>
          <w:b w:val="0"/>
          <w:i w:val="0"/>
          <w:sz w:val="22"/>
        </w:rPr>
        <w:t xml:space="preserve">, not </w:t>
      </w:r>
      <w:r>
        <w:rPr>
          <w:rFonts w:ascii="Consolas" w:hAnsi="Consolas" w:cs="Consolas" w:eastAsia="Consolas"/>
          <w:b w:val="0"/>
          <w:i w:val="0"/>
          <w:sz w:val="20"/>
          <w:shd w:val="clear" w:fill="F3F3F3"/>
        </w:rPr>
        <w:t>p=reject</w:t>
      </w:r>
      <w:r>
        <w:rPr>
          <w:rFonts w:ascii="Calibri" w:hAnsi="Calibri"/>
          <w:b w:val="0"/>
          <w:i w:val="0"/>
          <w:sz w:val="22"/>
        </w:rPr>
        <w:t>. Quarantine means "if mail fails authentication, send it to spam." Reject means "refuse delivery." For a city that interacts with citizens about taxes, permits, social services, and benefits, reject is the right setting. Belastingdienst has it. Overheid.nl has it. Medemblik has it. Utrecht is one step short.</w:t>
      </w:r>
    </w:p>
    <w:p>
      <w:r>
        <w:rPr>
          <w:rFonts w:ascii="Calibri" w:hAnsi="Calibri"/>
          <w:b w:val="0"/>
          <w:i w:val="0"/>
          <w:sz w:val="22"/>
        </w:rPr>
        <w:t>The mail flow itself is delegated to Microsoft 365 (</w:t>
      </w:r>
      <w:r>
        <w:rPr>
          <w:rFonts w:ascii="Consolas" w:hAnsi="Consolas" w:cs="Consolas" w:eastAsia="Consolas"/>
          <w:b w:val="0"/>
          <w:i w:val="0"/>
          <w:sz w:val="20"/>
          <w:shd w:val="clear" w:fill="F3F3F3"/>
        </w:rPr>
        <w:t>utrecht-nl.h-v1.mx.microsoft</w:t>
      </w:r>
      <w:r>
        <w:rPr>
          <w:rFonts w:ascii="Calibri" w:hAnsi="Calibri"/>
          <w:b w:val="0"/>
          <w:i w:val="0"/>
          <w:sz w:val="22"/>
        </w:rPr>
        <w:t>), and DMARC reports are routed to Flowmailer. Both are reasonable. DMARC reports presumably exist, presumably nobody has flipped the switch from quarantine to reject because nobody has been certain that no legitimate sender will fail.</w:t>
      </w:r>
    </w:p>
    <w:p>
      <w:r>
        <w:rPr>
          <w:rFonts w:ascii="Calibri" w:hAnsi="Calibri"/>
          <w:b w:val="0"/>
          <w:i w:val="0"/>
          <w:sz w:val="22"/>
        </w:rPr>
        <w:t xml:space="preserve">That uncertainty has a cost. A phishing email with </w:t>
      </w:r>
      <w:r>
        <w:rPr>
          <w:rFonts w:ascii="Consolas" w:hAnsi="Consolas" w:cs="Consolas" w:eastAsia="Consolas"/>
          <w:b w:val="0"/>
          <w:i w:val="0"/>
          <w:sz w:val="20"/>
          <w:shd w:val="clear" w:fill="F3F3F3"/>
        </w:rPr>
        <w:t>From: city@utrecht.nl</w:t>
      </w:r>
      <w:r>
        <w:rPr>
          <w:rFonts w:ascii="Calibri" w:hAnsi="Calibri"/>
          <w:b w:val="0"/>
          <w:i w:val="0"/>
          <w:sz w:val="22"/>
        </w:rPr>
        <w:t xml:space="preserve"> will be quarantined for most recipients but possibly delivered to the spam folder, where it remains visible. With reject, it would never arrive.</w:t>
      </w:r>
    </w:p>
    <w:p>
      <w:pPr>
        <w:spacing w:before="360"/>
      </w:pPr>
      <w:r>
        <w:rPr>
          <w:rFonts w:ascii="Calibri" w:hAnsi="Calibri"/>
          <w:b/>
          <w:i w:val="0"/>
          <w:color w:val="1F3A5F"/>
          <w:sz w:val="32"/>
        </w:rPr>
        <w:t>The encouraging parts</w:t>
      </w:r>
    </w:p>
    <w:p>
      <w:r>
        <w:rPr>
          <w:rFonts w:ascii="Calibri" w:hAnsi="Calibri"/>
          <w:b w:val="0"/>
          <w:i w:val="0"/>
          <w:sz w:val="22"/>
        </w:rPr>
        <w:t xml:space="preserve">Utrecht.nl runs on TLS 1.2 and 1.3 only, with strong AEAD ciphers and a Belgian GlobalSign certificate. HSTS is set with </w:t>
      </w:r>
      <w:r>
        <w:rPr>
          <w:rFonts w:ascii="Consolas" w:hAnsi="Consolas" w:cs="Consolas" w:eastAsia="Consolas"/>
          <w:b w:val="0"/>
          <w:i w:val="0"/>
          <w:sz w:val="20"/>
          <w:shd w:val="clear" w:fill="F3F3F3"/>
        </w:rPr>
        <w:t>includeSubDomains</w:t>
      </w:r>
      <w:r>
        <w:rPr>
          <w:rFonts w:ascii="Calibri" w:hAnsi="Calibri"/>
          <w:b w:val="0"/>
          <w:i w:val="0"/>
          <w:sz w:val="22"/>
        </w:rPr>
        <w:t>. DNSSEC is signed end-to-end. The Open Forms platform (</w:t>
      </w:r>
      <w:r>
        <w:rPr>
          <w:rFonts w:ascii="Consolas" w:hAnsi="Consolas" w:cs="Consolas" w:eastAsia="Consolas"/>
          <w:b w:val="0"/>
          <w:i w:val="0"/>
          <w:sz w:val="20"/>
          <w:shd w:val="clear" w:fill="F3F3F3"/>
        </w:rPr>
        <w:t>formulieren.digitaal.utrecht.nl</w:t>
      </w:r>
      <w:r>
        <w:rPr>
          <w:rFonts w:ascii="Calibri" w:hAnsi="Calibri"/>
          <w:b w:val="0"/>
          <w:i w:val="0"/>
          <w:sz w:val="22"/>
        </w:rPr>
        <w:t>) is the open-source product that Dutch municipalities developed jointly to keep form data on Dutch government infrastructure rather than sending it to a SaaS company. The CSP design, even though it is not enforced, is one of the better ones I have seen on a municipal site, when the team flips the switch, Utrecht will be ahead of most peers.</w:t>
      </w:r>
    </w:p>
    <w:p>
      <w:r>
        <w:rPr>
          <w:rFonts w:ascii="Calibri" w:hAnsi="Calibri"/>
          <w:b w:val="0"/>
          <w:i w:val="0"/>
          <w:sz w:val="22"/>
        </w:rPr>
        <w:t>The chatbot, ReadSpeaker, the survey widget, the fact that the team is using these things at all signals investment in modern accessibility. The infrastructure exists.</w:t>
      </w:r>
    </w:p>
    <w:p>
      <w:pPr>
        <w:spacing w:before="360"/>
      </w:pPr>
      <w:r>
        <w:rPr>
          <w:rFonts w:ascii="Calibri" w:hAnsi="Calibri"/>
          <w:b/>
          <w:i w:val="0"/>
          <w:color w:val="1F3A5F"/>
          <w:sz w:val="32"/>
        </w:rPr>
        <w:t>The pattern across the four-site audit</w:t>
      </w:r>
    </w:p>
    <w:p>
      <w:r>
        <w:rPr>
          <w:rFonts w:ascii="Calibri" w:hAnsi="Calibri"/>
          <w:b w:val="0"/>
          <w:i w:val="0"/>
          <w:sz w:val="22"/>
        </w:rPr>
        <w:t>Belastingdienst loads Adobe Analytics + AB Tasty before consent and tells the public, in writing, that it does not track. Overheid.nl loads Piwik PRO before consent and tells the public nothing. Medemblik loads Google Analytics before consent. Utrecht loads four third parties that probably do not need cookies but still send the visit data abroad before consent. Four sites, four different vendor choices, the same structural gap: the consent step is not where it needs to be.</w:t>
      </w:r>
    </w:p>
    <w:p>
      <w:r>
        <w:rPr>
          <w:rFonts w:ascii="Calibri" w:hAnsi="Calibri"/>
          <w:b w:val="0"/>
          <w:i w:val="0"/>
          <w:sz w:val="22"/>
        </w:rPr>
        <w:t>In Utrecht's case, the gap is the smallest of the four. Two configuration changes, CSP from report-only to enforce, third-party scripts moved behind a consent click, would close it. The harder change is institutional: deciding that "we collect the data" and "the user knows we collect the data" are different facts, and that the second one matters even when the first one is operationally convenient.</w:t>
      </w:r>
    </w:p>
    <w:p>
      <w:r>
        <w:br w:type="page"/>
      </w:r>
    </w:p>
    <w:p>
      <w:r>
        <w:rPr>
          <w:rFonts w:ascii="Calibri" w:hAnsi="Calibri"/>
          <w:b w:val="0"/>
          <w:i/>
          <w:color w:val="888888"/>
          <w:sz w:val="20"/>
        </w:rPr>
        <w:t>Part 2  —  Audit summary</w:t>
      </w:r>
    </w:p>
    <w:p>
      <w:pPr>
        <w:spacing w:before="480"/>
      </w:pPr>
      <w:r>
        <w:rPr>
          <w:rFonts w:ascii="Calibri" w:hAnsi="Calibri"/>
          <w:b/>
          <w:i w:val="0"/>
          <w:color w:val="1F3A5F"/>
          <w:sz w:val="44"/>
        </w:rPr>
        <w:t>Utrecht.nl, Privacy, Security &amp; Accessibility Audit</w:t>
      </w:r>
    </w:p>
    <w:p>
      <w:r>
        <w:rPr>
          <w:rFonts w:ascii="Calibri" w:hAnsi="Calibri"/>
          <w:b/>
          <w:i w:val="0"/>
          <w:sz w:val="22"/>
        </w:rPr>
        <w:t>Target:</w:t>
      </w:r>
      <w:r>
        <w:rPr>
          <w:rFonts w:ascii="Calibri" w:hAnsi="Calibri"/>
          <w:b w:val="0"/>
          <w:i w:val="0"/>
          <w:sz w:val="22"/>
        </w:rPr>
        <w:t xml:space="preserve"> utrecht.nl (Municipality of Utrecht; built on TYPO3 by Redkiwi)</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Utrecht.nl loads only one cookie pre-consent (a session ID for embedded forms), but contacts six third-party hosts (Siteimprove, ReadSpeaker, KCMG, OBI4wan chatbot) before any consent is given. The site has a sophisticated nonce-based Content Security Policy, only it is published in *report-only* mode, so violations are logged but not blocked. The cumulative picture: the privacy and security infrastructure is genuinely well-designed, but it is not actually switched on at the moments that matter.</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Six third-party hosts contacted pre-consent (Siteimprove, ReadSpeaker, KCMG, OBI4wan chatbot)</w:t>
            </w:r>
          </w:p>
        </w:tc>
      </w:tr>
      <w:tr>
        <w:tc>
          <w:tcPr>
            <w:tcW w:type="dxa" w:w="3249"/>
          </w:tcPr>
          <w:p>
            <w:r/>
            <w:r>
              <w:rPr>
                <w:rFonts w:ascii="Calibri" w:hAnsi="Calibri"/>
                <w:b/>
                <w:i w:val="0"/>
                <w:sz w:val="22"/>
              </w:rPr>
              <w:t>F-002</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 xml:space="preserve">Content-Security-Policy is in </w:t>
            </w:r>
            <w:r>
              <w:rPr>
                <w:rFonts w:ascii="Consolas" w:hAnsi="Consolas" w:cs="Consolas" w:eastAsia="Consolas"/>
                <w:b w:val="0"/>
                <w:i w:val="0"/>
                <w:sz w:val="20"/>
                <w:shd w:val="clear" w:fill="F3F3F3"/>
              </w:rPr>
              <w:t>Report-Only</w:t>
            </w:r>
            <w:r>
              <w:rPr>
                <w:rFonts w:ascii="Calibri" w:hAnsi="Calibri"/>
                <w:b w:val="0"/>
                <w:i w:val="0"/>
                <w:sz w:val="22"/>
              </w:rPr>
              <w:t xml:space="preserve"> mode (not enforced)</w:t>
            </w:r>
          </w:p>
        </w:tc>
      </w:tr>
      <w:tr>
        <w:tc>
          <w:tcPr>
            <w:tcW w:type="dxa" w:w="3249"/>
          </w:tcPr>
          <w:p>
            <w:r/>
            <w:r>
              <w:rPr>
                <w:rFonts w:ascii="Calibri" w:hAnsi="Calibri"/>
                <w:b w:val="0"/>
                <w:i w:val="0"/>
                <w:sz w:val="22"/>
              </w:rPr>
              <w:t>F-003</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No </w:t>
            </w:r>
            <w:r>
              <w:rPr>
                <w:rFonts w:ascii="Consolas" w:hAnsi="Consolas" w:cs="Consolas" w:eastAsia="Consolas"/>
                <w:b w:val="0"/>
                <w:i w:val="0"/>
                <w:sz w:val="20"/>
                <w:shd w:val="clear" w:fill="F3F3F3"/>
              </w:rPr>
              <w:t>security.txt</w:t>
            </w:r>
            <w:r>
              <w:rPr>
                <w:rFonts w:ascii="Calibri" w:hAnsi="Calibri"/>
                <w:b w:val="0"/>
                <w:i w:val="0"/>
                <w:sz w:val="22"/>
              </w:rPr>
              <w:t xml:space="preserve"> published (CVD entrypoint missing)</w:t>
            </w:r>
          </w:p>
        </w:tc>
      </w:tr>
      <w:tr>
        <w:tc>
          <w:tcPr>
            <w:tcW w:type="dxa" w:w="3249"/>
          </w:tcPr>
          <w:p>
            <w:r/>
            <w:r>
              <w:rPr>
                <w:rFonts w:ascii="Calibri" w:hAnsi="Calibri"/>
                <w:b w:val="0"/>
                <w:i w:val="0"/>
                <w:sz w:val="22"/>
              </w:rPr>
              <w:t>F-004</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DMARC at </w:t>
            </w:r>
            <w:r>
              <w:rPr>
                <w:rFonts w:ascii="Consolas" w:hAnsi="Consolas" w:cs="Consolas" w:eastAsia="Consolas"/>
                <w:b w:val="0"/>
                <w:i w:val="0"/>
                <w:sz w:val="20"/>
                <w:shd w:val="clear" w:fill="F3F3F3"/>
              </w:rPr>
              <w:t>quarantine</w:t>
            </w:r>
            <w:r>
              <w:rPr>
                <w:rFonts w:ascii="Calibri" w:hAnsi="Calibri"/>
                <w:b w:val="0"/>
                <w:i w:val="0"/>
                <w:sz w:val="22"/>
              </w:rPr>
              <w:t xml:space="preserve">, not </w:t>
            </w:r>
            <w:r>
              <w:rPr>
                <w:rFonts w:ascii="Consolas" w:hAnsi="Consolas" w:cs="Consolas" w:eastAsia="Consolas"/>
                <w:b w:val="0"/>
                <w:i w:val="0"/>
                <w:sz w:val="20"/>
                <w:shd w:val="clear" w:fill="F3F3F3"/>
              </w:rPr>
              <w:t>reject</w:t>
            </w:r>
            <w:r>
              <w:rPr>
                <w:rFonts w:ascii="Calibri" w:hAnsi="Calibri"/>
                <w:b w:val="0"/>
                <w:i w:val="0"/>
                <w:sz w:val="22"/>
              </w:rPr>
              <w:t>; mail flow via Microsoft 365</w:t>
            </w:r>
          </w:p>
        </w:tc>
      </w:tr>
      <w:tr>
        <w:tc>
          <w:tcPr>
            <w:tcW w:type="dxa" w:w="3249"/>
          </w:tcPr>
          <w:p>
            <w:r/>
            <w:r>
              <w:rPr>
                <w:rFonts w:ascii="Calibri" w:hAnsi="Calibri"/>
                <w:b w:val="0"/>
                <w:i w:val="0"/>
                <w:sz w:val="22"/>
              </w:rPr>
              <w:t>F-005</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No CAA records; both nameservers at the same third-party DNS provider</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modern TLS, HSTS includeSubDomains, nonce-based CSP design, DNSSEC, Open Forms platform</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 xml:space="preserve">One cookie is set: </w:t>
      </w:r>
      <w:r>
        <w:rPr>
          <w:rFonts w:ascii="Consolas" w:hAnsi="Consolas" w:cs="Consolas" w:eastAsia="Consolas"/>
          <w:b w:val="0"/>
          <w:i w:val="0"/>
          <w:sz w:val="20"/>
          <w:shd w:val="clear" w:fill="F3F3F3"/>
        </w:rPr>
        <w:t>openforms_sessionid</w:t>
      </w:r>
      <w:r>
        <w:rPr>
          <w:rFonts w:ascii="Calibri" w:hAnsi="Calibri"/>
          <w:b w:val="0"/>
          <w:i w:val="0"/>
          <w:sz w:val="22"/>
        </w:rPr>
        <w:t xml:space="preserve"> from </w:t>
      </w:r>
      <w:r>
        <w:rPr>
          <w:rFonts w:ascii="Consolas" w:hAnsi="Consolas" w:cs="Consolas" w:eastAsia="Consolas"/>
          <w:b w:val="0"/>
          <w:i w:val="0"/>
          <w:sz w:val="20"/>
          <w:shd w:val="clear" w:fill="F3F3F3"/>
        </w:rPr>
        <w:t>formulieren.digitaal.utrecht.nl</w:t>
      </w:r>
      <w:r>
        <w:rPr>
          <w:rFonts w:ascii="Calibri" w:hAnsi="Calibri"/>
          <w:b w:val="0"/>
          <w:i w:val="0"/>
          <w:sz w:val="22"/>
        </w:rPr>
        <w:t xml:space="preserve"> (HttpOnly, Secure, SameSite=None).</w:t>
      </w:r>
    </w:p>
    <w:p>
      <w:pPr>
        <w:pStyle w:val="ListNumber"/>
      </w:pPr>
      <w:r>
        <w:rPr>
          <w:rFonts w:ascii="Calibri" w:hAnsi="Calibri"/>
          <w:b w:val="0"/>
          <w:i w:val="0"/>
          <w:sz w:val="22"/>
        </w:rPr>
        <w:t>Nine distinct hosts are contacted, of which six are third parties.</w:t>
      </w:r>
    </w:p>
    <w:p>
      <w:pPr>
        <w:pStyle w:val="ListNumber"/>
      </w:pPr>
      <w:r>
        <w:rPr>
          <w:rFonts w:ascii="Calibri" w:hAnsi="Calibri"/>
          <w:b w:val="0"/>
          <w:i w:val="0"/>
          <w:sz w:val="22"/>
        </w:rPr>
        <w:t>The CookieConsent JavaScript module is loaded but the trackers above fire before any banner is interacted with.</w:t>
      </w:r>
    </w:p>
    <w:p>
      <w:pPr>
        <w:pStyle w:val="ListNumber"/>
      </w:pPr>
      <w:r>
        <w:rPr>
          <w:rFonts w:ascii="Calibri" w:hAnsi="Calibri"/>
          <w:b w:val="0"/>
          <w:i w:val="0"/>
          <w:sz w:val="22"/>
        </w:rPr>
        <w:t xml:space="preserve">CSP is published as </w:t>
      </w:r>
      <w:r>
        <w:rPr>
          <w:rFonts w:ascii="Consolas" w:hAnsi="Consolas" w:cs="Consolas" w:eastAsia="Consolas"/>
          <w:b w:val="0"/>
          <w:i w:val="0"/>
          <w:sz w:val="20"/>
          <w:shd w:val="clear" w:fill="F3F3F3"/>
        </w:rPr>
        <w:t>Content-Security-Policy-Report-Only</w:t>
      </w:r>
      <w:r>
        <w:rPr>
          <w:rFonts w:ascii="Calibri" w:hAnsi="Calibri"/>
          <w:b w:val="0"/>
          <w:i w:val="0"/>
          <w:sz w:val="22"/>
        </w:rPr>
        <w:t>, so any injection would execute (and a report would be filed afterwards).</w:t>
      </w:r>
    </w:p>
    <w:p>
      <w:pPr>
        <w:spacing w:before="360"/>
      </w:pPr>
      <w:r>
        <w:rPr>
          <w:rFonts w:ascii="Calibri" w:hAnsi="Calibri"/>
          <w:b/>
          <w:i w:val="0"/>
          <w:color w:val="1F3A5F"/>
          <w:sz w:val="32"/>
        </w:rPr>
        <w:t>Three-line summary</w:t>
      </w:r>
    </w:p>
    <w:p>
      <w:pPr>
        <w:pStyle w:val="ListBullet"/>
      </w:pPr>
      <w:r>
        <w:rPr>
          <w:rFonts w:ascii="Calibri" w:hAnsi="Calibri"/>
          <w:b w:val="0"/>
          <w:i w:val="0"/>
          <w:sz w:val="22"/>
        </w:rPr>
        <w:t>Utrecht has a real web team, real CSP design, real Open Forms integration.</w:t>
      </w:r>
    </w:p>
    <w:p>
      <w:pPr>
        <w:pStyle w:val="ListBullet"/>
      </w:pPr>
      <w:r>
        <w:rPr>
          <w:rFonts w:ascii="Calibri" w:hAnsi="Calibri"/>
          <w:b w:val="0"/>
          <w:i w:val="0"/>
          <w:sz w:val="22"/>
        </w:rPr>
        <w:t>The CSP is in report-only mode and the trackers fire before consent.</w:t>
      </w:r>
    </w:p>
    <w:p>
      <w:pPr>
        <w:pStyle w:val="ListBullet"/>
      </w:pPr>
      <w:r>
        <w:rPr>
          <w:rFonts w:ascii="Calibri" w:hAnsi="Calibri"/>
          <w:b w:val="0"/>
          <w:i w:val="0"/>
          <w:sz w:val="22"/>
        </w:rPr>
        <w:t>Both are fixable in a sprint.</w:t>
      </w:r>
    </w:p>
    <w:p>
      <w:pPr>
        <w:spacing w:before="360"/>
      </w:pPr>
      <w:r>
        <w:rPr>
          <w:rFonts w:ascii="Calibri" w:hAnsi="Calibri"/>
          <w:b/>
          <w:i w:val="0"/>
          <w:color w:val="1F3A5F"/>
          <w:sz w:val="32"/>
        </w:rPr>
        <w:t>What's well-run</w:t>
      </w:r>
    </w:p>
    <w:p>
      <w:pPr>
        <w:pStyle w:val="ListBullet"/>
      </w:pPr>
      <w:r>
        <w:rPr>
          <w:rFonts w:ascii="Calibri" w:hAnsi="Calibri"/>
          <w:b w:val="0"/>
          <w:i w:val="0"/>
          <w:sz w:val="22"/>
        </w:rPr>
        <w:t>TLS 1.2 + 1.3, modern ciphers, GlobalSign cert.</w:t>
      </w:r>
    </w:p>
    <w:p>
      <w:pPr>
        <w:pStyle w:val="ListBullet"/>
      </w:pPr>
      <w:r>
        <w:rPr>
          <w:rFonts w:ascii="Calibri" w:hAnsi="Calibri"/>
          <w:b w:val="0"/>
          <w:i w:val="0"/>
          <w:sz w:val="22"/>
        </w:rPr>
        <w:t xml:space="preserve">HSTS with </w:t>
      </w:r>
      <w:r>
        <w:rPr>
          <w:rFonts w:ascii="Consolas" w:hAnsi="Consolas" w:cs="Consolas" w:eastAsia="Consolas"/>
          <w:b w:val="0"/>
          <w:i w:val="0"/>
          <w:sz w:val="20"/>
          <w:shd w:val="clear" w:fill="F3F3F3"/>
        </w:rPr>
        <w:t>includeSubDomains</w:t>
      </w:r>
      <w:r>
        <w:rPr>
          <w:rFonts w:ascii="Calibri" w:hAnsi="Calibri"/>
          <w:b w:val="0"/>
          <w:i w:val="0"/>
          <w:sz w:val="22"/>
        </w:rPr>
        <w:t>.</w:t>
      </w:r>
    </w:p>
    <w:p>
      <w:pPr>
        <w:pStyle w:val="ListBullet"/>
      </w:pPr>
      <w:r>
        <w:rPr>
          <w:rFonts w:ascii="Calibri" w:hAnsi="Calibri"/>
          <w:b w:val="0"/>
          <w:i w:val="0"/>
          <w:sz w:val="22"/>
        </w:rPr>
        <w:t>Nonce-based CSP design (when moved to enforce mode it will be one of the better municipal CSPs in the country).</w:t>
      </w:r>
    </w:p>
    <w:p>
      <w:pPr>
        <w:pStyle w:val="ListBullet"/>
      </w:pPr>
      <w:r>
        <w:rPr>
          <w:rFonts w:ascii="Calibri" w:hAnsi="Calibri"/>
          <w:b w:val="0"/>
          <w:i w:val="0"/>
          <w:sz w:val="22"/>
        </w:rPr>
        <w:t>DNSSEC signed, two DNSKEYs.</w:t>
      </w:r>
    </w:p>
    <w:p>
      <w:pPr>
        <w:pStyle w:val="ListBullet"/>
      </w:pPr>
      <w:r>
        <w:rPr>
          <w:rFonts w:ascii="Calibri" w:hAnsi="Calibri"/>
          <w:b w:val="0"/>
          <w:i w:val="0"/>
          <w:sz w:val="22"/>
        </w:rPr>
        <w:t>Open Forms platform for citizen-facing forms (Dutch government infrastructure, not SaaS).</w:t>
      </w:r>
    </w:p>
    <w:p>
      <w:pPr>
        <w:pStyle w:val="ListBullet"/>
      </w:pPr>
      <w:r>
        <w:rPr>
          <w:rFonts w:ascii="Calibri" w:hAnsi="Calibri"/>
          <w:b w:val="0"/>
          <w:i w:val="0"/>
          <w:sz w:val="22"/>
        </w:rPr>
        <w:t>ReadSpeaker for accessibility.</w:t>
      </w:r>
    </w:p>
    <w:p>
      <w:pPr>
        <w:pStyle w:val="ListBullet"/>
      </w:pPr>
      <w:r>
        <w:rPr>
          <w:rFonts w:ascii="Calibri" w:hAnsi="Calibri"/>
          <w:b w:val="0"/>
          <w:i w:val="0"/>
          <w:sz w:val="22"/>
        </w:rPr>
        <w:t>TYPO3 + nginx + Varnish, professionally operated.</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utrecht-audit/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F-006.md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evidence/cert-utrecht.txt, security-utrecht.txt, robots-utrecht.txt,</w:t>
        <w:br/>
      </w:r>
      <w:r>
        <w:rPr>
          <w:rFonts w:ascii="Consolas" w:hAnsi="Consolas" w:cs="Consolas" w:eastAsia="Consolas"/>
          <w:b w:val="0"/>
          <w:i w:val="0"/>
          <w:sz w:val="18"/>
        </w:rPr>
        <w:t xml:space="preserve">           cookies.html, privacy.html,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dns/01-utrecht-dns.txt, 02-utrecht-dnssec.txt, 03-utrecht-mail.txt</w:t>
        <w:br/>
      </w:r>
      <w:r>
        <w:rPr>
          <w:rFonts w:ascii="Consolas" w:hAnsi="Consolas" w:cs="Consolas" w:eastAsia="Consolas"/>
          <w:b w:val="0"/>
          <w:i w:val="0"/>
          <w:sz w:val="18"/>
        </w:rPr>
        <w:t xml:space="preserve">  headers/01-utrecht-headers.txt</w:t>
        <w:br/>
      </w:r>
    </w:p>
    <w:p>
      <w:r>
        <w:br w:type="page"/>
      </w:r>
    </w:p>
    <w:p>
      <w:r>
        <w:rPr>
          <w:rFonts w:ascii="Calibri" w:hAnsi="Calibri"/>
          <w:b w:val="0"/>
          <w:i/>
          <w:color w:val="888888"/>
          <w:sz w:val="20"/>
        </w:rPr>
        <w:t>Part 3  —  Findings detail</w:t>
      </w:r>
    </w:p>
    <w:p>
      <w:r>
        <w:rPr>
          <w:rFonts w:ascii="Calibri" w:hAnsi="Calibri"/>
          <w:b w:val="0"/>
          <w:i/>
          <w:color w:val="666666"/>
          <w:sz w:val="22"/>
        </w:rPr>
        <w:t>Each finding is in its own section, with severity, observation, evidence, legal context where relevant, and recommended mitigation.</w:t>
      </w:r>
    </w:p>
    <w:p>
      <w:r>
        <w:br w:type="page"/>
      </w:r>
    </w:p>
    <w:p>
      <w:pPr>
        <w:spacing w:before="480"/>
      </w:pPr>
      <w:r>
        <w:rPr>
          <w:rFonts w:ascii="Calibri" w:hAnsi="Calibri"/>
          <w:b/>
          <w:i w:val="0"/>
          <w:color w:val="1F3A5F"/>
          <w:sz w:val="44"/>
        </w:rPr>
        <w:t>F-001, Third-party requests fire before consent (Siteimprove, ReadSpeaker, KCMG, virtuele-gemeente-assistent)</w:t>
      </w:r>
    </w:p>
    <w:p>
      <w:r>
        <w:rPr>
          <w:rFonts w:ascii="Calibri" w:hAnsi="Calibri"/>
          <w:b/>
          <w:i w:val="0"/>
          <w:sz w:val="22"/>
        </w:rPr>
        <w:t>Severity:</w:t>
      </w:r>
      <w:r>
        <w:rPr>
          <w:rFonts w:ascii="Calibri" w:hAnsi="Calibri"/>
          <w:b w:val="0"/>
          <w:i w:val="0"/>
          <w:sz w:val="22"/>
        </w:rPr>
        <w:t xml:space="preserve"> High</w:t>
      </w:r>
    </w:p>
    <w:p>
      <w:r>
        <w:rPr>
          <w:rFonts w:ascii="Calibri" w:hAnsi="Calibri"/>
          <w:b/>
          <w:i w:val="0"/>
          <w:sz w:val="22"/>
        </w:rPr>
        <w:t>Category:</w:t>
      </w:r>
      <w:r>
        <w:rPr>
          <w:rFonts w:ascii="Calibri" w:hAnsi="Calibri"/>
          <w:b w:val="0"/>
          <w:i w:val="0"/>
          <w:sz w:val="22"/>
        </w:rPr>
        <w:t xml:space="preserve"> Privacy / consent</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www.utrecht.nl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A first visit to </w:t>
      </w:r>
      <w:r>
        <w:rPr>
          <w:rFonts w:ascii="Consolas" w:hAnsi="Consolas" w:cs="Consolas" w:eastAsia="Consolas"/>
          <w:b w:val="0"/>
          <w:i w:val="0"/>
          <w:sz w:val="20"/>
          <w:shd w:val="clear" w:fill="F3F3F3"/>
        </w:rPr>
        <w:t>https://www.utrecht.nl/</w:t>
      </w:r>
      <w:r>
        <w:rPr>
          <w:rFonts w:ascii="Calibri" w:hAnsi="Calibri"/>
          <w:b w:val="0"/>
          <w:i w:val="0"/>
          <w:sz w:val="22"/>
        </w:rPr>
        <w:t xml:space="preserve"> in a fresh, cookie-free browser context, with no consent given and no banner interacted with, contacts nine distinct hosts. Only two of them are the city's own (</w:t>
      </w:r>
      <w:r>
        <w:rPr>
          <w:rFonts w:ascii="Consolas" w:hAnsi="Consolas" w:cs="Consolas" w:eastAsia="Consolas"/>
          <w:b w:val="0"/>
          <w:i w:val="0"/>
          <w:sz w:val="20"/>
          <w:shd w:val="clear" w:fill="F3F3F3"/>
        </w:rPr>
        <w:t>www.utrecht.nl</w:t>
      </w:r>
      <w:r>
        <w:rPr>
          <w:rFonts w:ascii="Calibri" w:hAnsi="Calibri"/>
          <w:b w:val="0"/>
          <w:i w:val="0"/>
          <w:sz w:val="22"/>
        </w:rPr>
        <w:t xml:space="preserve"> and </w:t>
      </w:r>
      <w:r>
        <w:rPr>
          <w:rFonts w:ascii="Consolas" w:hAnsi="Consolas" w:cs="Consolas" w:eastAsia="Consolas"/>
          <w:b w:val="0"/>
          <w:i w:val="0"/>
          <w:sz w:val="20"/>
          <w:shd w:val="clear" w:fill="F3F3F3"/>
        </w:rPr>
        <w:t>formulieren.digitaal.utrecht.nl</w:t>
      </w:r>
      <w:r>
        <w:rPr>
          <w:rFonts w:ascii="Calibri" w:hAnsi="Calibri"/>
          <w:b w:val="0"/>
          <w:i w:val="0"/>
          <w:sz w:val="22"/>
        </w:rPr>
        <w:t xml:space="preserve"> and </w:t>
      </w:r>
      <w:r>
        <w:rPr>
          <w:rFonts w:ascii="Consolas" w:hAnsi="Consolas" w:cs="Consolas" w:eastAsia="Consolas"/>
          <w:b w:val="0"/>
          <w:i w:val="0"/>
          <w:sz w:val="20"/>
          <w:shd w:val="clear" w:fill="F3F3F3"/>
        </w:rPr>
        <w:t>stats.utrecht.nl</w:t>
      </w:r>
      <w:r>
        <w:rPr>
          <w:rFonts w:ascii="Calibri" w:hAnsi="Calibri"/>
          <w:b w:val="0"/>
          <w:i w:val="0"/>
          <w:sz w:val="22"/>
        </w:rPr>
        <w:t xml:space="preserve">, all under the </w:t>
      </w:r>
      <w:r>
        <w:rPr>
          <w:rFonts w:ascii="Consolas" w:hAnsi="Consolas" w:cs="Consolas" w:eastAsia="Consolas"/>
          <w:b w:val="0"/>
          <w:i w:val="0"/>
          <w:sz w:val="20"/>
          <w:shd w:val="clear" w:fill="F3F3F3"/>
        </w:rPr>
        <w:t>utrecht.nl</w:t>
      </w:r>
      <w:r>
        <w:rPr>
          <w:rFonts w:ascii="Calibri" w:hAnsi="Calibri"/>
          <w:b w:val="0"/>
          <w:i w:val="0"/>
          <w:sz w:val="22"/>
        </w:rPr>
        <w:t xml:space="preserve"> parent). Six are third parties: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Host</w:t>
            </w:r>
          </w:p>
        </w:tc>
        <w:tc>
          <w:tcPr>
            <w:tcW w:type="dxa" w:w="2436"/>
            <w:shd w:fill="333333"/>
          </w:tcPr>
          <w:p>
            <w:r>
              <w:rPr>
                <w:b/>
                <w:color w:val="FFFFFF"/>
              </w:rPr>
            </w:r>
            <w:r>
              <w:rPr>
                <w:rFonts w:ascii="Calibri" w:hAnsi="Calibri"/>
                <w:b/>
                <w:i w:val="0"/>
                <w:color w:val="FFFFFF"/>
                <w:sz w:val="22"/>
              </w:rPr>
              <w:t>Owner</w:t>
            </w:r>
          </w:p>
        </w:tc>
        <w:tc>
          <w:tcPr>
            <w:tcW w:type="dxa" w:w="2436"/>
            <w:shd w:fill="333333"/>
          </w:tcPr>
          <w:p>
            <w:r>
              <w:rPr>
                <w:b/>
                <w:color w:val="FFFFFF"/>
              </w:rPr>
            </w:r>
            <w:r>
              <w:rPr>
                <w:rFonts w:ascii="Calibri" w:hAnsi="Calibri"/>
                <w:b/>
                <w:i w:val="0"/>
                <w:color w:val="FFFFFF"/>
                <w:sz w:val="22"/>
              </w:rPr>
              <w:t>Country</w:t>
            </w:r>
          </w:p>
        </w:tc>
        <w:tc>
          <w:tcPr>
            <w:tcW w:type="dxa" w:w="2436"/>
            <w:shd w:fill="333333"/>
          </w:tcPr>
          <w:p>
            <w:r>
              <w:rPr>
                <w:b/>
                <w:color w:val="FFFFFF"/>
              </w:rPr>
            </w:r>
            <w:r>
              <w:rPr>
                <w:rFonts w:ascii="Calibri" w:hAnsi="Calibri"/>
                <w:b/>
                <w:i w:val="0"/>
                <w:color w:val="FFFFFF"/>
                <w:sz w:val="22"/>
              </w:rPr>
              <w:t>Purpose</w:t>
            </w:r>
          </w:p>
        </w:tc>
      </w:tr>
      <w:tr>
        <w:tc>
          <w:tcPr>
            <w:tcW w:type="dxa" w:w="2436"/>
          </w:tcPr>
          <w:p>
            <w:r/>
            <w:r>
              <w:rPr>
                <w:rFonts w:ascii="Consolas" w:hAnsi="Consolas" w:cs="Consolas" w:eastAsia="Consolas"/>
                <w:b w:val="0"/>
                <w:i w:val="0"/>
                <w:sz w:val="20"/>
                <w:shd w:val="clear" w:fill="F3F3F3"/>
              </w:rPr>
              <w:t>siteimproveanalytics.com</w:t>
            </w:r>
          </w:p>
        </w:tc>
        <w:tc>
          <w:tcPr>
            <w:tcW w:type="dxa" w:w="2436"/>
          </w:tcPr>
          <w:p>
            <w:r/>
            <w:r>
              <w:rPr>
                <w:rFonts w:ascii="Calibri" w:hAnsi="Calibri"/>
                <w:b w:val="0"/>
                <w:i w:val="0"/>
                <w:sz w:val="22"/>
              </w:rPr>
              <w:t>Siteimprove</w:t>
            </w:r>
          </w:p>
        </w:tc>
        <w:tc>
          <w:tcPr>
            <w:tcW w:type="dxa" w:w="2436"/>
          </w:tcPr>
          <w:p>
            <w:r/>
            <w:r>
              <w:rPr>
                <w:rFonts w:ascii="Calibri" w:hAnsi="Calibri"/>
                <w:b w:val="0"/>
                <w:i w:val="0"/>
                <w:sz w:val="22"/>
              </w:rPr>
              <w:t>Denmark (HQ), AWS hosting</w:t>
            </w:r>
          </w:p>
        </w:tc>
        <w:tc>
          <w:tcPr>
            <w:tcW w:type="dxa" w:w="2436"/>
          </w:tcPr>
          <w:p>
            <w:r/>
            <w:r>
              <w:rPr>
                <w:rFonts w:ascii="Calibri" w:hAnsi="Calibri"/>
                <w:b w:val="0"/>
                <w:i w:val="0"/>
                <w:sz w:val="22"/>
              </w:rPr>
              <w:t>Analytics</w:t>
            </w:r>
          </w:p>
        </w:tc>
      </w:tr>
      <w:tr>
        <w:tc>
          <w:tcPr>
            <w:tcW w:type="dxa" w:w="2436"/>
          </w:tcPr>
          <w:p>
            <w:r/>
            <w:r>
              <w:rPr>
                <w:rFonts w:ascii="Consolas" w:hAnsi="Consolas" w:cs="Consolas" w:eastAsia="Consolas"/>
                <w:b w:val="0"/>
                <w:i w:val="0"/>
                <w:sz w:val="20"/>
                <w:shd w:val="clear" w:fill="F3F3F3"/>
              </w:rPr>
              <w:t>6006206.global.siteimproveanalytics.io</w:t>
            </w:r>
          </w:p>
        </w:tc>
        <w:tc>
          <w:tcPr>
            <w:tcW w:type="dxa" w:w="2436"/>
          </w:tcPr>
          <w:p>
            <w:r/>
            <w:r>
              <w:rPr>
                <w:rFonts w:ascii="Calibri" w:hAnsi="Calibri"/>
                <w:b w:val="0"/>
                <w:i w:val="0"/>
                <w:sz w:val="22"/>
              </w:rPr>
              <w:t>Siteimprove</w:t>
            </w:r>
          </w:p>
        </w:tc>
        <w:tc>
          <w:tcPr>
            <w:tcW w:type="dxa" w:w="2436"/>
          </w:tcPr>
          <w:p>
            <w:r/>
            <w:r>
              <w:rPr>
                <w:rFonts w:ascii="Calibri" w:hAnsi="Calibri"/>
                <w:b w:val="0"/>
                <w:i w:val="0"/>
                <w:sz w:val="22"/>
              </w:rPr>
              <w:t>Denmark</w:t>
            </w:r>
          </w:p>
        </w:tc>
        <w:tc>
          <w:tcPr>
            <w:tcW w:type="dxa" w:w="2436"/>
          </w:tcPr>
          <w:p>
            <w:r/>
            <w:r>
              <w:rPr>
                <w:rFonts w:ascii="Calibri" w:hAnsi="Calibri"/>
                <w:b w:val="0"/>
                <w:i w:val="0"/>
                <w:sz w:val="22"/>
              </w:rPr>
              <w:t>Analytics ingest</w:t>
            </w:r>
          </w:p>
        </w:tc>
      </w:tr>
      <w:tr>
        <w:tc>
          <w:tcPr>
            <w:tcW w:type="dxa" w:w="2436"/>
          </w:tcPr>
          <w:p>
            <w:r/>
            <w:r>
              <w:rPr>
                <w:rFonts w:ascii="Consolas" w:hAnsi="Consolas" w:cs="Consolas" w:eastAsia="Consolas"/>
                <w:b w:val="0"/>
                <w:i w:val="0"/>
                <w:sz w:val="20"/>
                <w:shd w:val="clear" w:fill="F3F3F3"/>
              </w:rPr>
              <w:t>cdn-eu.readspeaker.com</w:t>
            </w:r>
          </w:p>
        </w:tc>
        <w:tc>
          <w:tcPr>
            <w:tcW w:type="dxa" w:w="2436"/>
          </w:tcPr>
          <w:p>
            <w:r/>
            <w:r>
              <w:rPr>
                <w:rFonts w:ascii="Calibri" w:hAnsi="Calibri"/>
                <w:b w:val="0"/>
                <w:i w:val="0"/>
                <w:sz w:val="22"/>
              </w:rPr>
              <w:t>ReadSpeaker</w:t>
            </w:r>
          </w:p>
        </w:tc>
        <w:tc>
          <w:tcPr>
            <w:tcW w:type="dxa" w:w="2436"/>
          </w:tcPr>
          <w:p>
            <w:r/>
            <w:r>
              <w:rPr>
                <w:rFonts w:ascii="Calibri" w:hAnsi="Calibri"/>
                <w:b w:val="0"/>
                <w:i w:val="0"/>
                <w:sz w:val="22"/>
              </w:rPr>
              <w:t>Sweden, EU CDN</w:t>
            </w:r>
          </w:p>
        </w:tc>
        <w:tc>
          <w:tcPr>
            <w:tcW w:type="dxa" w:w="2436"/>
          </w:tcPr>
          <w:p>
            <w:r/>
            <w:r>
              <w:rPr>
                <w:rFonts w:ascii="Calibri" w:hAnsi="Calibri"/>
                <w:b w:val="0"/>
                <w:i w:val="0"/>
                <w:sz w:val="22"/>
              </w:rPr>
              <w:t>Text-to-speech</w:t>
            </w:r>
          </w:p>
        </w:tc>
      </w:tr>
      <w:tr>
        <w:tc>
          <w:tcPr>
            <w:tcW w:type="dxa" w:w="2436"/>
          </w:tcPr>
          <w:p>
            <w:r/>
            <w:r>
              <w:rPr>
                <w:rFonts w:ascii="Consolas" w:hAnsi="Consolas" w:cs="Consolas" w:eastAsia="Consolas"/>
                <w:b w:val="0"/>
                <w:i w:val="0"/>
                <w:sz w:val="20"/>
                <w:shd w:val="clear" w:fill="F3F3F3"/>
              </w:rPr>
              <w:t>viewer.kcmg.nl</w:t>
            </w:r>
          </w:p>
        </w:tc>
        <w:tc>
          <w:tcPr>
            <w:tcW w:type="dxa" w:w="2436"/>
          </w:tcPr>
          <w:p>
            <w:r/>
            <w:r>
              <w:rPr>
                <w:rFonts w:ascii="Calibri" w:hAnsi="Calibri"/>
                <w:b w:val="0"/>
                <w:i w:val="0"/>
                <w:sz w:val="22"/>
              </w:rPr>
              <w:t>KCMG</w:t>
            </w:r>
          </w:p>
        </w:tc>
        <w:tc>
          <w:tcPr>
            <w:tcW w:type="dxa" w:w="2436"/>
          </w:tcPr>
          <w:p>
            <w:r/>
            <w:r>
              <w:rPr>
                <w:rFonts w:ascii="Calibri" w:hAnsi="Calibri"/>
                <w:b w:val="0"/>
                <w:i w:val="0"/>
                <w:sz w:val="22"/>
              </w:rPr>
              <w:t>Netherlands</w:t>
            </w:r>
          </w:p>
        </w:tc>
        <w:tc>
          <w:tcPr>
            <w:tcW w:type="dxa" w:w="2436"/>
          </w:tcPr>
          <w:p>
            <w:r/>
            <w:r>
              <w:rPr>
                <w:rFonts w:ascii="Calibri" w:hAnsi="Calibri"/>
                <w:b w:val="0"/>
                <w:i w:val="0"/>
                <w:sz w:val="22"/>
              </w:rPr>
              <w:t>Survey widget</w:t>
            </w:r>
          </w:p>
        </w:tc>
      </w:tr>
      <w:tr>
        <w:tc>
          <w:tcPr>
            <w:tcW w:type="dxa" w:w="2436"/>
          </w:tcPr>
          <w:p>
            <w:r/>
            <w:r>
              <w:rPr>
                <w:rFonts w:ascii="Consolas" w:hAnsi="Consolas" w:cs="Consolas" w:eastAsia="Consolas"/>
                <w:b w:val="0"/>
                <w:i w:val="0"/>
                <w:sz w:val="20"/>
                <w:shd w:val="clear" w:fill="F3F3F3"/>
              </w:rPr>
              <w:t>virtuele-gemeente-assistent.nl</w:t>
            </w:r>
          </w:p>
        </w:tc>
        <w:tc>
          <w:tcPr>
            <w:tcW w:type="dxa" w:w="2436"/>
          </w:tcPr>
          <w:p>
            <w:r/>
            <w:r>
              <w:rPr>
                <w:rFonts w:ascii="Calibri" w:hAnsi="Calibri"/>
                <w:b w:val="0"/>
                <w:i w:val="0"/>
                <w:sz w:val="22"/>
              </w:rPr>
              <w:t>OBI4wan</w:t>
            </w:r>
          </w:p>
        </w:tc>
        <w:tc>
          <w:tcPr>
            <w:tcW w:type="dxa" w:w="2436"/>
          </w:tcPr>
          <w:p>
            <w:r/>
            <w:r>
              <w:rPr>
                <w:rFonts w:ascii="Calibri" w:hAnsi="Calibri"/>
                <w:b w:val="0"/>
                <w:i w:val="0"/>
                <w:sz w:val="22"/>
              </w:rPr>
              <w:t>Netherlands</w:t>
            </w:r>
          </w:p>
        </w:tc>
        <w:tc>
          <w:tcPr>
            <w:tcW w:type="dxa" w:w="2436"/>
          </w:tcPr>
          <w:p>
            <w:r/>
            <w:r>
              <w:rPr>
                <w:rFonts w:ascii="Calibri" w:hAnsi="Calibri"/>
                <w:b w:val="0"/>
                <w:i w:val="0"/>
                <w:sz w:val="22"/>
              </w:rPr>
              <w:t>Chatbot</w:t>
            </w:r>
          </w:p>
        </w:tc>
      </w:tr>
      <w:tr>
        <w:tc>
          <w:tcPr>
            <w:tcW w:type="dxa" w:w="2436"/>
          </w:tcPr>
          <w:p>
            <w:r/>
            <w:r>
              <w:rPr>
                <w:rFonts w:ascii="Consolas" w:hAnsi="Consolas" w:cs="Consolas" w:eastAsia="Consolas"/>
                <w:b w:val="0"/>
                <w:i w:val="0"/>
                <w:sz w:val="20"/>
                <w:shd w:val="clear" w:fill="F3F3F3"/>
              </w:rPr>
              <w:t>mijn.virtuele-gemeente-assistent.nl</w:t>
            </w:r>
          </w:p>
        </w:tc>
        <w:tc>
          <w:tcPr>
            <w:tcW w:type="dxa" w:w="2436"/>
          </w:tcPr>
          <w:p>
            <w:r/>
            <w:r>
              <w:rPr>
                <w:rFonts w:ascii="Calibri" w:hAnsi="Calibri"/>
                <w:b w:val="0"/>
                <w:i w:val="0"/>
                <w:sz w:val="22"/>
              </w:rPr>
              <w:t>OBI4wan</w:t>
            </w:r>
          </w:p>
        </w:tc>
        <w:tc>
          <w:tcPr>
            <w:tcW w:type="dxa" w:w="2436"/>
          </w:tcPr>
          <w:p>
            <w:r/>
            <w:r>
              <w:rPr>
                <w:rFonts w:ascii="Calibri" w:hAnsi="Calibri"/>
                <w:b w:val="0"/>
                <w:i w:val="0"/>
                <w:sz w:val="22"/>
              </w:rPr>
              <w:t>Netherlands</w:t>
            </w:r>
          </w:p>
        </w:tc>
        <w:tc>
          <w:tcPr>
            <w:tcW w:type="dxa" w:w="2436"/>
          </w:tcPr>
          <w:p>
            <w:r/>
            <w:r>
              <w:rPr>
                <w:rFonts w:ascii="Calibri" w:hAnsi="Calibri"/>
                <w:b w:val="0"/>
                <w:i w:val="0"/>
                <w:sz w:val="22"/>
              </w:rPr>
              <w:t>Chatbot back-end</w:t>
            </w:r>
          </w:p>
        </w:tc>
      </w:tr>
    </w:tbl>
    <w:p/>
    <w:p>
      <w:r>
        <w:rPr>
          <w:rFonts w:ascii="Calibri" w:hAnsi="Calibri"/>
          <w:b w:val="0"/>
          <w:i w:val="0"/>
          <w:sz w:val="22"/>
        </w:rPr>
        <w:t xml:space="preserve">Only one cookie is set on the first request: </w:t>
      </w:r>
      <w:r>
        <w:rPr>
          <w:rFonts w:ascii="Consolas" w:hAnsi="Consolas" w:cs="Consolas" w:eastAsia="Consolas"/>
          <w:b w:val="0"/>
          <w:i w:val="0"/>
          <w:sz w:val="20"/>
          <w:shd w:val="clear" w:fill="F3F3F3"/>
        </w:rPr>
        <w:t>openforms_sessionid</w:t>
      </w:r>
      <w:r>
        <w:rPr>
          <w:rFonts w:ascii="Calibri" w:hAnsi="Calibri"/>
          <w:b w:val="0"/>
          <w:i w:val="0"/>
          <w:sz w:val="22"/>
        </w:rPr>
        <w:t xml:space="preserve"> on </w:t>
      </w:r>
      <w:r>
        <w:rPr>
          <w:rFonts w:ascii="Consolas" w:hAnsi="Consolas" w:cs="Consolas" w:eastAsia="Consolas"/>
          <w:b w:val="0"/>
          <w:i w:val="0"/>
          <w:sz w:val="20"/>
          <w:shd w:val="clear" w:fill="F3F3F3"/>
        </w:rPr>
        <w:t>formulieren.digitaal.utrecht.nl</w:t>
      </w:r>
      <w:r>
        <w:rPr>
          <w:rFonts w:ascii="Calibri" w:hAnsi="Calibri"/>
          <w:b w:val="0"/>
          <w:i w:val="0"/>
          <w:sz w:val="22"/>
        </w:rPr>
        <w:t xml:space="preserve"> (HttpOnly, Secure, </w:t>
      </w:r>
      <w:r>
        <w:rPr>
          <w:rFonts w:ascii="Consolas" w:hAnsi="Consolas" w:cs="Consolas" w:eastAsia="Consolas"/>
          <w:b w:val="0"/>
          <w:i w:val="0"/>
          <w:sz w:val="20"/>
          <w:shd w:val="clear" w:fill="F3F3F3"/>
        </w:rPr>
        <w:t>SameSite=None</w:t>
      </w:r>
      <w:r>
        <w:rPr>
          <w:rFonts w:ascii="Calibri" w:hAnsi="Calibri"/>
          <w:b w:val="0"/>
          <w:i w:val="0"/>
          <w:sz w:val="22"/>
        </w:rPr>
        <w:t>, scoped to a sibling subdomain). That subdomain hosts the embedded forms platform (Open Forms, an open-source product).</w:t>
      </w:r>
    </w:p>
    <w:p>
      <w:pPr>
        <w:spacing w:before="360"/>
      </w:pPr>
      <w:r>
        <w:rPr>
          <w:rFonts w:ascii="Calibri" w:hAnsi="Calibri"/>
          <w:b/>
          <w:i w:val="0"/>
          <w:color w:val="1F3A5F"/>
          <w:sz w:val="32"/>
        </w:rPr>
        <w:t>Why few cookies but many third parties matter</w:t>
      </w:r>
    </w:p>
    <w:p>
      <w:r>
        <w:rPr>
          <w:rFonts w:ascii="Calibri" w:hAnsi="Calibri"/>
          <w:b w:val="0"/>
          <w:i w:val="0"/>
          <w:sz w:val="22"/>
        </w:rPr>
        <w:t>The low cookie count is misleading. The third-party requests still leak:</w:t>
      </w:r>
    </w:p>
    <w:p>
      <w:pPr>
        <w:pStyle w:val="ListBullet"/>
      </w:pPr>
      <w:r>
        <w:rPr>
          <w:rFonts w:ascii="Calibri" w:hAnsi="Calibri"/>
          <w:b w:val="0"/>
          <w:i w:val="0"/>
          <w:sz w:val="22"/>
        </w:rPr>
        <w:t>The visitor's IP address to each of the third-party domains.</w:t>
      </w:r>
    </w:p>
    <w:p>
      <w:pPr>
        <w:pStyle w:val="ListBullet"/>
      </w:pPr>
      <w:r>
        <w:rPr>
          <w:rFonts w:ascii="Calibri" w:hAnsi="Calibri"/>
          <w:b w:val="0"/>
          <w:i w:val="0"/>
          <w:sz w:val="22"/>
        </w:rPr>
        <w:t>The full referrer URL (</w:t>
      </w:r>
      <w:r>
        <w:rPr>
          <w:rFonts w:ascii="Consolas" w:hAnsi="Consolas" w:cs="Consolas" w:eastAsia="Consolas"/>
          <w:b w:val="0"/>
          <w:i w:val="0"/>
          <w:sz w:val="20"/>
          <w:shd w:val="clear" w:fill="F3F3F3"/>
        </w:rPr>
        <w:t>https://www.utrecht.nl/...</w:t>
      </w:r>
      <w:r>
        <w:rPr>
          <w:rFonts w:ascii="Calibri" w:hAnsi="Calibri"/>
          <w:b w:val="0"/>
          <w:i w:val="0"/>
          <w:sz w:val="22"/>
        </w:rPr>
        <w:t>) unless the third party explicitly drops it.</w:t>
      </w:r>
    </w:p>
    <w:p>
      <w:pPr>
        <w:pStyle w:val="ListBullet"/>
      </w:pPr>
      <w:r>
        <w:rPr>
          <w:rFonts w:ascii="Calibri" w:hAnsi="Calibri"/>
          <w:b w:val="0"/>
          <w:i w:val="0"/>
          <w:sz w:val="22"/>
        </w:rPr>
        <w:t>The user-agent string, accepted languages, and other passive fingerprint data.</w:t>
      </w:r>
    </w:p>
    <w:p>
      <w:pPr>
        <w:pStyle w:val="ListBullet"/>
      </w:pPr>
      <w:r>
        <w:rPr>
          <w:rFonts w:ascii="Calibri" w:hAnsi="Calibri"/>
          <w:b w:val="0"/>
          <w:i w:val="0"/>
          <w:sz w:val="22"/>
        </w:rPr>
        <w:t>A unique browser fingerprint can be assembled from request order, header sets, and TLS handshake characteristics, even without a cookie.</w:t>
      </w:r>
    </w:p>
    <w:p>
      <w:r>
        <w:rPr>
          <w:rFonts w:ascii="Calibri" w:hAnsi="Calibri"/>
          <w:b w:val="0"/>
          <w:i w:val="0"/>
          <w:sz w:val="22"/>
        </w:rPr>
        <w:t>Siteimprove's analytics product is documented to accept cookie-less operation, but the request itself still carries fingerprintable data. The Dutch AP has explicitly held that loading a third-party tracker, regardless of whether it sets a cookie, requires consent because the data transfer itself is processing.</w:t>
      </w:r>
    </w:p>
    <w:p>
      <w:r>
        <w:rPr>
          <w:rFonts w:ascii="Calibri" w:hAnsi="Calibri"/>
          <w:b w:val="0"/>
          <w:i w:val="0"/>
          <w:sz w:val="22"/>
        </w:rPr>
        <w:t>The chatbot (</w:t>
      </w:r>
      <w:r>
        <w:rPr>
          <w:rFonts w:ascii="Consolas" w:hAnsi="Consolas" w:cs="Consolas" w:eastAsia="Consolas"/>
          <w:b w:val="0"/>
          <w:i w:val="0"/>
          <w:sz w:val="20"/>
          <w:shd w:val="clear" w:fill="F3F3F3"/>
        </w:rPr>
        <w:t>virtuele-gemeente-assistent.nl</w:t>
      </w:r>
      <w:r>
        <w:rPr>
          <w:rFonts w:ascii="Calibri" w:hAnsi="Calibri"/>
          <w:b w:val="0"/>
          <w:i w:val="0"/>
          <w:sz w:val="22"/>
        </w:rPr>
        <w:t xml:space="preserve">, run by OBI4wan) is also of interest: the same product is in use by other Dutch municipalities, and a previous public red-team exercise (Montferland's instance) demonstrated that the chatbot back-end can be probed for behaviour and identity. Loading the widget pre-consent puts every visitor on its analytics ledger. (Verification note: the Montferland chatbot exercise also illustrated that LLM "system-prompt extraction" findings need repeat-probe verification before being treated as stable; the request-tracking concern stated here is a consequence of </w:t>
      </w:r>
      <w:r>
        <w:rPr>
          <w:rFonts w:ascii="Calibri" w:hAnsi="Calibri"/>
          <w:b w:val="0"/>
          <w:i/>
          <w:sz w:val="22"/>
        </w:rPr>
        <w:t>requests being sent</w:t>
      </w:r>
      <w:r>
        <w:rPr>
          <w:rFonts w:ascii="Calibri" w:hAnsi="Calibri"/>
          <w:b w:val="0"/>
          <w:i w:val="0"/>
          <w:sz w:val="22"/>
        </w:rPr>
        <w:t>, not of any LLM internal that requires re-probing to confirm.)</w:t>
      </w:r>
    </w:p>
    <w:p>
      <w:r>
        <w:rPr>
          <w:rFonts w:ascii="Calibri" w:hAnsi="Calibri"/>
          <w:b w:val="0"/>
          <w:i w:val="0"/>
          <w:sz w:val="22"/>
        </w:rPr>
        <w:t xml:space="preserve">The </w:t>
      </w:r>
      <w:r>
        <w:rPr>
          <w:rFonts w:ascii="Consolas" w:hAnsi="Consolas" w:cs="Consolas" w:eastAsia="Consolas"/>
          <w:b w:val="0"/>
          <w:i w:val="0"/>
          <w:sz w:val="20"/>
          <w:shd w:val="clear" w:fill="F3F3F3"/>
        </w:rPr>
        <w:t>openforms_sessionid</w:t>
      </w:r>
      <w:r>
        <w:rPr>
          <w:rFonts w:ascii="Calibri" w:hAnsi="Calibri"/>
          <w:b w:val="0"/>
          <w:i w:val="0"/>
          <w:sz w:val="22"/>
        </w:rPr>
        <w:t xml:space="preserve"> cookie with </w:t>
      </w:r>
      <w:r>
        <w:rPr>
          <w:rFonts w:ascii="Consolas" w:hAnsi="Consolas" w:cs="Consolas" w:eastAsia="Consolas"/>
          <w:b w:val="0"/>
          <w:i w:val="0"/>
          <w:sz w:val="20"/>
          <w:shd w:val="clear" w:fill="F3F3F3"/>
        </w:rPr>
        <w:t>SameSite=None</w:t>
      </w:r>
      <w:r>
        <w:rPr>
          <w:rFonts w:ascii="Calibri" w:hAnsi="Calibri"/>
          <w:b w:val="0"/>
          <w:i w:val="0"/>
          <w:sz w:val="22"/>
        </w:rPr>
        <w:t xml:space="preserve"> is set on a subdomain that only fires when the visitor opens an actual form. Setting it pre-emptively on every page is wider than necessary.</w:t>
      </w:r>
    </w:p>
    <w:p>
      <w:pPr>
        <w:spacing w:before="360"/>
      </w:pPr>
      <w:r>
        <w:rPr>
          <w:rFonts w:ascii="Calibri" w:hAnsi="Calibri"/>
          <w:b/>
          <w:i w:val="0"/>
          <w:color w:val="1F3A5F"/>
          <w:sz w:val="32"/>
        </w:rPr>
        <w:t>Why this matters</w:t>
      </w:r>
    </w:p>
    <w:p>
      <w:r>
        <w:rPr>
          <w:rFonts w:ascii="Calibri" w:hAnsi="Calibri"/>
          <w:b w:val="0"/>
          <w:i w:val="0"/>
          <w:sz w:val="22"/>
        </w:rPr>
        <w:t>Utrecht is the fourth-largest Dutch city. Its website is the primary touchpoint for citizens dealing with municipal services, parking permits, residential registration, social benefits, planning objections. The pre-consent third-party load means every visit to the homepage is communicated to at least four external companies, none of which the user has agreed to.</w:t>
      </w:r>
    </w:p>
    <w:p>
      <w:pPr>
        <w:spacing w:before="360"/>
      </w:pPr>
      <w:r>
        <w:rPr>
          <w:rFonts w:ascii="Calibri" w:hAnsi="Calibri"/>
          <w:b/>
          <w:i w:val="0"/>
          <w:color w:val="1F3A5F"/>
          <w:sz w:val="32"/>
        </w:rPr>
        <w:t>Counterpoint</w:t>
      </w:r>
    </w:p>
    <w:p>
      <w:r>
        <w:rPr>
          <w:rFonts w:ascii="Calibri" w:hAnsi="Calibri"/>
          <w:b w:val="0"/>
          <w:i w:val="0"/>
          <w:sz w:val="22"/>
        </w:rPr>
        <w:t xml:space="preserve">Utrecht clearly invests in privacy infrastructure: it has a nonce-based CSP design (see F-003), a cookie consent JavaScript module is loaded on the page, the server reports CSP violations to a dedicated endpoint, and </w:t>
      </w:r>
      <w:r>
        <w:rPr>
          <w:rFonts w:ascii="Consolas" w:hAnsi="Consolas" w:cs="Consolas" w:eastAsia="Consolas"/>
          <w:b w:val="0"/>
          <w:i w:val="0"/>
          <w:sz w:val="20"/>
          <w:shd w:val="clear" w:fill="F3F3F3"/>
        </w:rPr>
        <w:t>formulieren.digitaal.utrecht.nl</w:t>
      </w:r>
      <w:r>
        <w:rPr>
          <w:rFonts w:ascii="Calibri" w:hAnsi="Calibri"/>
          <w:b w:val="0"/>
          <w:i w:val="0"/>
          <w:sz w:val="22"/>
        </w:rPr>
        <w:t xml:space="preserve"> is the open-source Open Forms platform built specifically to keep form data on Dutch government infrastructure. The intent is there. The execution gap is "third-party assets load on every page, before any banner is interacted with."</w:t>
      </w:r>
    </w:p>
    <w:p>
      <w:pPr>
        <w:spacing w:before="360"/>
      </w:pPr>
      <w:r>
        <w:rPr>
          <w:rFonts w:ascii="Calibri" w:hAnsi="Calibri"/>
          <w:b/>
          <w:i w:val="0"/>
          <w:color w:val="1F3A5F"/>
          <w:sz w:val="32"/>
        </w:rPr>
        <w:t>Mitigation</w:t>
      </w:r>
    </w:p>
    <w:p>
      <w:pPr>
        <w:pStyle w:val="ListNumber"/>
      </w:pPr>
      <w:r>
        <w:rPr>
          <w:rFonts w:ascii="Calibri" w:hAnsi="Calibri"/>
          <w:b w:val="0"/>
          <w:i w:val="0"/>
          <w:sz w:val="22"/>
        </w:rPr>
        <w:t>Defer Siteimprove until after consent.</w:t>
      </w:r>
    </w:p>
    <w:p>
      <w:pPr>
        <w:pStyle w:val="ListNumber"/>
      </w:pPr>
      <w:r>
        <w:rPr>
          <w:rFonts w:ascii="Calibri" w:hAnsi="Calibri"/>
          <w:b w:val="0"/>
          <w:i w:val="0"/>
          <w:sz w:val="22"/>
        </w:rPr>
        <w:t>Defer the chatbot widget until the user clicks to open it.</w:t>
      </w:r>
    </w:p>
    <w:p>
      <w:pPr>
        <w:pStyle w:val="ListNumber"/>
      </w:pPr>
      <w:r>
        <w:rPr>
          <w:rFonts w:ascii="Calibri" w:hAnsi="Calibri"/>
          <w:b w:val="0"/>
          <w:i w:val="0"/>
          <w:sz w:val="22"/>
        </w:rPr>
        <w:t>Defer the KCMG survey widget until the user is on a page where the survey is offered.</w:t>
      </w:r>
    </w:p>
    <w:p>
      <w:pPr>
        <w:pStyle w:val="ListNumber"/>
      </w:pPr>
      <w:r>
        <w:rPr>
          <w:rFonts w:ascii="Calibri" w:hAnsi="Calibri"/>
          <w:b w:val="0"/>
          <w:i w:val="0"/>
          <w:sz w:val="22"/>
        </w:rPr>
        <w:t>Move ReadSpeaker behind a "click to listen" interaction, the current setup loads the CDN script for every visitor.</w:t>
      </w:r>
    </w:p>
    <w:p>
      <w:pPr>
        <w:pStyle w:val="ListNumber"/>
      </w:pPr>
      <w:r>
        <w:rPr>
          <w:rFonts w:ascii="Calibri" w:hAnsi="Calibri"/>
          <w:b w:val="0"/>
          <w:i w:val="0"/>
          <w:sz w:val="22"/>
        </w:rPr>
        <w:t xml:space="preserve">Scope </w:t>
      </w:r>
      <w:r>
        <w:rPr>
          <w:rFonts w:ascii="Consolas" w:hAnsi="Consolas" w:cs="Consolas" w:eastAsia="Consolas"/>
          <w:b w:val="0"/>
          <w:i w:val="0"/>
          <w:sz w:val="20"/>
          <w:shd w:val="clear" w:fill="F3F3F3"/>
        </w:rPr>
        <w:t>openforms_sessionid</w:t>
      </w:r>
      <w:r>
        <w:rPr>
          <w:rFonts w:ascii="Calibri" w:hAnsi="Calibri"/>
          <w:b w:val="0"/>
          <w:i w:val="0"/>
          <w:sz w:val="22"/>
        </w:rPr>
        <w:t xml:space="preserve"> to only fire when the form is loaded, not on the homepage.</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cookies/01-pre-consent.json</w:t>
      </w:r>
    </w:p>
    <w:p>
      <w:pPr>
        <w:pStyle w:val="ListBullet"/>
      </w:pPr>
      <w:r>
        <w:rPr>
          <w:rFonts w:ascii="Consolas" w:hAnsi="Consolas" w:cs="Consolas" w:eastAsia="Consolas"/>
          <w:b w:val="0"/>
          <w:i w:val="0"/>
          <w:sz w:val="20"/>
          <w:shd w:val="clear" w:fill="F3F3F3"/>
        </w:rPr>
        <w:t>evidence/requests-pre-consent.json</w:t>
      </w:r>
    </w:p>
    <w:p>
      <w:pPr>
        <w:pStyle w:val="ListBullet"/>
      </w:pPr>
      <w:r>
        <w:rPr>
          <w:rFonts w:ascii="Consolas" w:hAnsi="Consolas" w:cs="Consolas" w:eastAsia="Consolas"/>
          <w:b w:val="0"/>
          <w:i w:val="0"/>
          <w:sz w:val="20"/>
          <w:shd w:val="clear" w:fill="F3F3F3"/>
        </w:rPr>
        <w:t>evidence/screens/01-homepage-pre-consent.png</w:t>
      </w:r>
    </w:p>
    <w:p>
      <w:pPr>
        <w:pStyle w:val="ListBullet"/>
      </w:pPr>
      <w:r>
        <w:rPr>
          <w:rFonts w:ascii="Consolas" w:hAnsi="Consolas" w:cs="Consolas" w:eastAsia="Consolas"/>
          <w:b w:val="0"/>
          <w:i w:val="0"/>
          <w:sz w:val="20"/>
          <w:shd w:val="clear" w:fill="F3F3F3"/>
        </w:rPr>
        <w:t>evidence/homepage.har</w:t>
      </w:r>
    </w:p>
    <w:p>
      <w:r>
        <w:br w:type="page"/>
      </w:r>
    </w:p>
    <w:p>
      <w:pPr>
        <w:spacing w:before="480"/>
      </w:pPr>
      <w:r>
        <w:rPr>
          <w:rFonts w:ascii="Calibri" w:hAnsi="Calibri"/>
          <w:b/>
          <w:i w:val="0"/>
          <w:color w:val="1F3A5F"/>
          <w:sz w:val="44"/>
        </w:rPr>
        <w:t>F-002, Content-Security-Policy is in report-only mode (not enforced)</w:t>
      </w:r>
    </w:p>
    <w:p>
      <w:r>
        <w:rPr>
          <w:rFonts w:ascii="Calibri" w:hAnsi="Calibri"/>
          <w:b/>
          <w:i w:val="0"/>
          <w:sz w:val="22"/>
        </w:rPr>
        <w:t>Severity:</w:t>
      </w:r>
      <w:r>
        <w:rPr>
          <w:rFonts w:ascii="Calibri" w:hAnsi="Calibri"/>
          <w:b w:val="0"/>
          <w:i w:val="0"/>
          <w:sz w:val="22"/>
        </w:rPr>
        <w:t xml:space="preserve"> High</w:t>
      </w:r>
    </w:p>
    <w:p>
      <w:r>
        <w:rPr>
          <w:rFonts w:ascii="Calibri" w:hAnsi="Calibri"/>
          <w:b/>
          <w:i w:val="0"/>
          <w:sz w:val="22"/>
        </w:rPr>
        <w:t>Category:</w:t>
      </w:r>
      <w:r>
        <w:rPr>
          <w:rFonts w:ascii="Calibri" w:hAnsi="Calibri"/>
          <w:b w:val="0"/>
          <w:i w:val="0"/>
          <w:sz w:val="22"/>
        </w:rPr>
        <w:t xml:space="preserve"> Security headers</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www.utrecht.nl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r>
        <w:rPr>
          <w:rFonts w:ascii="Calibri" w:hAnsi="Calibri"/>
          <w:b w:val="0"/>
          <w:i w:val="0"/>
          <w:sz w:val="22"/>
        </w:rPr>
        <w:t xml:space="preserve">The site sends </w:t>
      </w:r>
      <w:r>
        <w:rPr>
          <w:rFonts w:ascii="Consolas" w:hAnsi="Consolas" w:cs="Consolas" w:eastAsia="Consolas"/>
          <w:b w:val="0"/>
          <w:i w:val="0"/>
          <w:sz w:val="20"/>
          <w:shd w:val="clear" w:fill="F3F3F3"/>
        </w:rPr>
        <w:t>Content-Security-Policy-Report-Only</w:t>
      </w:r>
      <w:r>
        <w:rPr>
          <w:rFonts w:ascii="Calibri" w:hAnsi="Calibri"/>
          <w:b w:val="0"/>
          <w:i w:val="0"/>
          <w:sz w:val="22"/>
        </w:rPr>
        <w:t xml:space="preserve">, not </w:t>
      </w:r>
      <w:r>
        <w:rPr>
          <w:rFonts w:ascii="Consolas" w:hAnsi="Consolas" w:cs="Consolas" w:eastAsia="Consolas"/>
          <w:b w:val="0"/>
          <w:i w:val="0"/>
          <w:sz w:val="20"/>
          <w:shd w:val="clear" w:fill="F3F3F3"/>
        </w:rPr>
        <w:t>Content-Security-Policy</w:t>
      </w:r>
      <w:r>
        <w:rPr>
          <w:rFonts w:ascii="Calibri" w:hAnsi="Calibri"/>
          <w:b w:val="0"/>
          <w:i w:val="0"/>
          <w:sz w:val="22"/>
        </w:rPr>
        <w:t xml:space="preserve">. This means the browser will collect violation reports and POST them back to </w:t>
      </w:r>
      <w:r>
        <w:rPr>
          <w:rFonts w:ascii="Consolas" w:hAnsi="Consolas" w:cs="Consolas" w:eastAsia="Consolas"/>
          <w:b w:val="0"/>
          <w:i w:val="0"/>
          <w:sz w:val="20"/>
          <w:shd w:val="clear" w:fill="F3F3F3"/>
        </w:rPr>
        <w:t>https://www.utrecht.nl/@http-reporting?csp=report&amp;...</w:t>
      </w:r>
      <w:r>
        <w:rPr>
          <w:rFonts w:ascii="Calibri" w:hAnsi="Calibri"/>
          <w:b w:val="0"/>
          <w:i w:val="0"/>
          <w:sz w:val="22"/>
        </w:rPr>
        <w:t>, but it will not actually block any of the violations. An attacker who manages to inject a script tag into a Utrecht page will succeed in executing it; only a report will be filed.</w:t>
      </w:r>
    </w:p>
    <w:p>
      <w:r>
        <w:rPr>
          <w:rFonts w:ascii="Calibri" w:hAnsi="Calibri"/>
          <w:b w:val="0"/>
          <w:i w:val="0"/>
          <w:sz w:val="22"/>
        </w:rPr>
        <w:t>The policy itself is well-designed:</w:t>
      </w:r>
    </w:p>
    <w:p>
      <w:pPr>
        <w:pStyle w:val="ListBullet"/>
      </w:pPr>
      <w:r>
        <w:rPr>
          <w:rFonts w:ascii="Calibri" w:hAnsi="Calibri"/>
          <w:b w:val="0"/>
          <w:i w:val="0"/>
          <w:sz w:val="22"/>
        </w:rPr>
        <w:t>Nonce-based (</w:t>
      </w:r>
      <w:r>
        <w:rPr>
          <w:rFonts w:ascii="Consolas" w:hAnsi="Consolas" w:cs="Consolas" w:eastAsia="Consolas"/>
          <w:b w:val="0"/>
          <w:i w:val="0"/>
          <w:sz w:val="20"/>
          <w:shd w:val="clear" w:fill="F3F3F3"/>
        </w:rPr>
        <w:t>'nonce-8q0OSXbSjHZBzdK8x9y19ygAmxcLu9wfRNWTh2sRcfPdf03pPHd4Pw'</w:t>
      </w:r>
      <w:r>
        <w:rPr>
          <w:rFonts w:ascii="Calibri" w:hAnsi="Calibri"/>
          <w:b w:val="0"/>
          <w:i w:val="0"/>
          <w:sz w:val="22"/>
        </w:rPr>
        <w:t>).</w:t>
      </w:r>
    </w:p>
    <w:p>
      <w:pPr>
        <w:pStyle w:val="ListBullet"/>
      </w:pPr>
      <w:r>
        <w:rPr>
          <w:rFonts w:ascii="Calibri" w:hAnsi="Calibri"/>
          <w:b w:val="0"/>
          <w:i w:val="0"/>
          <w:sz w:val="22"/>
        </w:rPr>
        <w:t xml:space="preserve">Uses </w:t>
      </w:r>
      <w:r>
        <w:rPr>
          <w:rFonts w:ascii="Consolas" w:hAnsi="Consolas" w:cs="Consolas" w:eastAsia="Consolas"/>
          <w:b w:val="0"/>
          <w:i w:val="0"/>
          <w:sz w:val="20"/>
          <w:shd w:val="clear" w:fill="F3F3F3"/>
        </w:rPr>
        <w:t>'strict-dynamic'</w:t>
      </w:r>
      <w:r>
        <w:rPr>
          <w:rFonts w:ascii="Calibri" w:hAnsi="Calibri"/>
          <w:b w:val="0"/>
          <w:i w:val="0"/>
          <w:sz w:val="22"/>
        </w:rPr>
        <w:t xml:space="preserve"> to let the nonced loader script grant trust transitively.</w:t>
      </w:r>
    </w:p>
    <w:p>
      <w:pPr>
        <w:pStyle w:val="ListBullet"/>
      </w:pPr>
      <w:r>
        <w:rPr>
          <w:rFonts w:ascii="Calibri" w:hAnsi="Calibri"/>
          <w:b w:val="0"/>
          <w:i w:val="0"/>
          <w:sz w:val="22"/>
        </w:rPr>
        <w:t>Has explicit allow-lists for chatbot, ReadSpeaker, KCMG, Siteimprove, embedded forms, Google services for translation, and YouTube/Vimeo.</w:t>
      </w:r>
    </w:p>
    <w:p>
      <w:pPr>
        <w:pStyle w:val="ListBullet"/>
      </w:pPr>
      <w:r>
        <w:rPr>
          <w:rFonts w:ascii="Consolas" w:hAnsi="Consolas" w:cs="Consolas" w:eastAsia="Consolas"/>
          <w:b w:val="0"/>
          <w:i w:val="0"/>
          <w:sz w:val="20"/>
          <w:shd w:val="clear" w:fill="F3F3F3"/>
        </w:rPr>
        <w:t>base-uri none</w:t>
      </w:r>
      <w:r>
        <w:rPr>
          <w:rFonts w:ascii="Calibri" w:hAnsi="Calibri"/>
          <w:b w:val="0"/>
          <w:i w:val="0"/>
          <w:sz w:val="22"/>
        </w:rPr>
        <w:t xml:space="preserve">, </w:t>
      </w:r>
      <w:r>
        <w:rPr>
          <w:rFonts w:ascii="Consolas" w:hAnsi="Consolas" w:cs="Consolas" w:eastAsia="Consolas"/>
          <w:b w:val="0"/>
          <w:i w:val="0"/>
          <w:sz w:val="20"/>
          <w:shd w:val="clear" w:fill="F3F3F3"/>
        </w:rPr>
        <w:t>object-src none</w:t>
      </w:r>
      <w:r>
        <w:rPr>
          <w:rFonts w:ascii="Calibri" w:hAnsi="Calibri"/>
          <w:b w:val="0"/>
          <w:i w:val="0"/>
          <w:sz w:val="22"/>
        </w:rPr>
        <w:t xml:space="preserve"> (good).</w:t>
      </w:r>
    </w:p>
    <w:p>
      <w:pPr>
        <w:pStyle w:val="ListBullet"/>
      </w:pPr>
      <w:r>
        <w:rPr>
          <w:rFonts w:ascii="Calibri" w:hAnsi="Calibri"/>
          <w:b w:val="0"/>
          <w:i w:val="0"/>
          <w:sz w:val="22"/>
        </w:rPr>
        <w:t>Reports violations back to the site for monitoring.</w:t>
      </w:r>
    </w:p>
    <w:p>
      <w:pPr>
        <w:spacing w:before="360"/>
      </w:pPr>
      <w:r>
        <w:rPr>
          <w:rFonts w:ascii="Calibri" w:hAnsi="Calibri"/>
          <w:b/>
          <w:i w:val="0"/>
          <w:color w:val="1F3A5F"/>
          <w:sz w:val="32"/>
        </w:rPr>
        <w:t>Why this matters</w:t>
      </w:r>
    </w:p>
    <w:p>
      <w:r>
        <w:rPr>
          <w:rFonts w:ascii="Calibri" w:hAnsi="Calibri"/>
          <w:b w:val="0"/>
          <w:i w:val="0"/>
          <w:sz w:val="22"/>
        </w:rPr>
        <w:t>Report-only mode is a perfectly reasonable rollout step for CSP: deploy report-only first, watch which legitimate scripts get flagged, fix the policy, then switch to enforce. But the policy is large and detailed enough to look like a finished product, which suggests it has been in monitoring mode for a long time. Without enforcement, the protection that CSP is meant to provide, blocking unexpected script execution, is not active.</w:t>
      </w:r>
    </w:p>
    <w:p>
      <w:r>
        <w:rPr>
          <w:rFonts w:ascii="Calibri" w:hAnsi="Calibri"/>
          <w:b w:val="0"/>
          <w:i w:val="0"/>
          <w:sz w:val="22"/>
        </w:rPr>
        <w:t>A reflected XSS, a stored XSS in user-generated content (a comment, a planning-objection submission), or a compromised third-party widget would execute, and Utrecht would only know after the fact, from the report stream. The window for credential theft, defacement, or malware delivery would be open.</w:t>
      </w:r>
    </w:p>
    <w:p>
      <w:pPr>
        <w:spacing w:before="360"/>
      </w:pPr>
      <w:r>
        <w:rPr>
          <w:rFonts w:ascii="Calibri" w:hAnsi="Calibri"/>
          <w:b/>
          <w:i w:val="0"/>
          <w:color w:val="1F3A5F"/>
          <w:sz w:val="32"/>
        </w:rPr>
        <w:t>What enforcement would look like</w:t>
      </w:r>
    </w:p>
    <w:p>
      <w:r>
        <w:rPr>
          <w:rFonts w:ascii="Calibri" w:hAnsi="Calibri"/>
          <w:b w:val="0"/>
          <w:i w:val="0"/>
          <w:sz w:val="22"/>
        </w:rPr>
        <w:t xml:space="preserve">The same policy with the header renamed to </w:t>
      </w:r>
      <w:r>
        <w:rPr>
          <w:rFonts w:ascii="Consolas" w:hAnsi="Consolas" w:cs="Consolas" w:eastAsia="Consolas"/>
          <w:b w:val="0"/>
          <w:i w:val="0"/>
          <w:sz w:val="20"/>
          <w:shd w:val="clear" w:fill="F3F3F3"/>
        </w:rPr>
        <w:t>Content-Security-Policy:</w:t>
      </w:r>
      <w:r>
        <w:rPr>
          <w:rFonts w:ascii="Calibri" w:hAnsi="Calibri"/>
          <w:b w:val="0"/>
          <w:i w:val="0"/>
          <w:sz w:val="22"/>
        </w:rPr>
        <w:t xml:space="preserve"> (no </w:t>
      </w:r>
      <w:r>
        <w:rPr>
          <w:rFonts w:ascii="Consolas" w:hAnsi="Consolas" w:cs="Consolas" w:eastAsia="Consolas"/>
          <w:b w:val="0"/>
          <w:i w:val="0"/>
          <w:sz w:val="20"/>
          <w:shd w:val="clear" w:fill="F3F3F3"/>
        </w:rPr>
        <w:t>-Report-Only</w:t>
      </w:r>
      <w:r>
        <w:rPr>
          <w:rFonts w:ascii="Calibri" w:hAnsi="Calibri"/>
          <w:b w:val="0"/>
          <w:i w:val="0"/>
          <w:sz w:val="22"/>
        </w:rPr>
        <w:t xml:space="preserve"> suffix). If the team is worried about breaking legitimate scripts, the cleaner approach is to leave the report-only header in place AND add an enforce-mode header with a slightly more permissive policy, then tighten the enforce policy as confidence grows.</w:t>
      </w:r>
    </w:p>
    <w:p>
      <w:pPr>
        <w:spacing w:before="360"/>
      </w:pPr>
      <w:r>
        <w:rPr>
          <w:rFonts w:ascii="Calibri" w:hAnsi="Calibri"/>
          <w:b/>
          <w:i w:val="0"/>
          <w:color w:val="1F3A5F"/>
          <w:sz w:val="32"/>
        </w:rPr>
        <w:t>Mitigation</w:t>
      </w:r>
    </w:p>
    <w:p>
      <w:pPr>
        <w:pStyle w:val="ListNumber"/>
      </w:pPr>
      <w:r>
        <w:rPr>
          <w:rFonts w:ascii="Calibri" w:hAnsi="Calibri"/>
          <w:b w:val="0"/>
          <w:i w:val="0"/>
          <w:sz w:val="22"/>
        </w:rPr>
        <w:t>Move the existing CSP from report-only to enforce on a low-traffic page (a privacy or accessibility statement) and watch for breakage.</w:t>
      </w:r>
    </w:p>
    <w:p>
      <w:pPr>
        <w:pStyle w:val="ListNumber"/>
      </w:pPr>
      <w:r>
        <w:rPr>
          <w:rFonts w:ascii="Calibri" w:hAnsi="Calibri"/>
          <w:b w:val="0"/>
          <w:i w:val="0"/>
          <w:sz w:val="22"/>
        </w:rPr>
        <w:t>After a clean week, expand enforce mode to the homepage.</w:t>
      </w:r>
    </w:p>
    <w:p>
      <w:pPr>
        <w:pStyle w:val="ListNumber"/>
      </w:pPr>
      <w:r>
        <w:rPr>
          <w:rFonts w:ascii="Calibri" w:hAnsi="Calibri"/>
          <w:b w:val="0"/>
          <w:i w:val="0"/>
          <w:sz w:val="22"/>
        </w:rPr>
        <w:t>Keep report-only enabled in parallel with a tighter, candidate enforcement policy for ongoing tuning.</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headers/01-utrecht-headers.txt</w:t>
      </w:r>
      <w:r>
        <w:rPr>
          <w:rFonts w:ascii="Calibri" w:hAnsi="Calibri"/>
          <w:b w:val="0"/>
          <w:i w:val="0"/>
          <w:sz w:val="22"/>
        </w:rPr>
        <w:t xml:space="preserve">, full header dump showing </w:t>
      </w:r>
      <w:r>
        <w:rPr>
          <w:rFonts w:ascii="Consolas" w:hAnsi="Consolas" w:cs="Consolas" w:eastAsia="Consolas"/>
          <w:b w:val="0"/>
          <w:i w:val="0"/>
          <w:sz w:val="20"/>
          <w:shd w:val="clear" w:fill="F3F3F3"/>
        </w:rPr>
        <w:t>Content-Security-Policy-Report-Only</w:t>
      </w:r>
      <w:r>
        <w:rPr>
          <w:rFonts w:ascii="Calibri" w:hAnsi="Calibri"/>
          <w:b w:val="0"/>
          <w:i w:val="0"/>
          <w:sz w:val="22"/>
        </w:rPr>
        <w:t>.</w:t>
      </w:r>
    </w:p>
    <w:p>
      <w:r>
        <w:br w:type="page"/>
      </w:r>
    </w:p>
    <w:p>
      <w:pPr>
        <w:spacing w:before="480"/>
      </w:pPr>
      <w:r>
        <w:rPr>
          <w:rFonts w:ascii="Calibri" w:hAnsi="Calibri"/>
          <w:b/>
          <w:i w:val="0"/>
          <w:color w:val="1F3A5F"/>
          <w:sz w:val="44"/>
        </w:rPr>
        <w:t>F-003, No security.txt published (CVD entrypoint missing)</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Coordinated Vulnerability Disclosure</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www.utrecht.nl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curl -I https://www.utrecht.nl/.well-known/security.txt</w:t>
        <w:br/>
      </w:r>
      <w:r>
        <w:rPr>
          <w:rFonts w:ascii="Consolas" w:hAnsi="Consolas" w:cs="Consolas" w:eastAsia="Consolas"/>
          <w:b w:val="0"/>
          <w:i w:val="0"/>
          <w:sz w:val="18"/>
        </w:rPr>
        <w:t>HTTP/1.1 404 Not Found</w:t>
        <w:br/>
      </w:r>
    </w:p>
    <w:p>
      <w:r>
        <w:rPr>
          <w:rFonts w:ascii="Calibri" w:hAnsi="Calibri"/>
          <w:b w:val="0"/>
          <w:i w:val="0"/>
          <w:sz w:val="22"/>
        </w:rPr>
        <w:t xml:space="preserve">Utrecht does not publish a </w:t>
      </w:r>
      <w:r>
        <w:rPr>
          <w:rFonts w:ascii="Consolas" w:hAnsi="Consolas" w:cs="Consolas" w:eastAsia="Consolas"/>
          <w:b w:val="0"/>
          <w:i w:val="0"/>
          <w:sz w:val="20"/>
          <w:shd w:val="clear" w:fill="F3F3F3"/>
        </w:rPr>
        <w:t>security.txt</w:t>
      </w:r>
      <w:r>
        <w:rPr>
          <w:rFonts w:ascii="Calibri" w:hAnsi="Calibri"/>
          <w:b w:val="0"/>
          <w:i w:val="0"/>
          <w:sz w:val="22"/>
        </w:rPr>
        <w:t xml:space="preserve"> file. Belastingdienst.nl publishes a PGP-signed one. Overheid.nl redirects to NCSC's central one. Medemblik.nl publishes a minimal one. Utrecht simply does not have one.</w:t>
      </w:r>
    </w:p>
    <w:p>
      <w:pPr>
        <w:spacing w:before="360"/>
      </w:pPr>
      <w:r>
        <w:rPr>
          <w:rFonts w:ascii="Calibri" w:hAnsi="Calibri"/>
          <w:b/>
          <w:i w:val="0"/>
          <w:color w:val="1F3A5F"/>
          <w:sz w:val="32"/>
        </w:rPr>
        <w:t>Why this matters</w:t>
      </w:r>
    </w:p>
    <w:p>
      <w:r>
        <w:rPr>
          <w:rFonts w:ascii="Consolas" w:hAnsi="Consolas" w:cs="Consolas" w:eastAsia="Consolas"/>
          <w:b w:val="0"/>
          <w:i w:val="0"/>
          <w:sz w:val="20"/>
          <w:shd w:val="clear" w:fill="F3F3F3"/>
        </w:rPr>
        <w:t>security.txt</w:t>
      </w:r>
      <w:r>
        <w:rPr>
          <w:rFonts w:ascii="Calibri" w:hAnsi="Calibri"/>
          <w:b w:val="0"/>
          <w:i w:val="0"/>
          <w:sz w:val="22"/>
        </w:rPr>
        <w:t xml:space="preserve"> (RFC 9116) is the agreed standard for telling researchers where to send vulnerability reports. Without it, a researcher who finds an issue on Utrecht's site has to:</w:t>
      </w:r>
    </w:p>
    <w:p>
      <w:pPr>
        <w:pStyle w:val="ListNumber"/>
      </w:pPr>
      <w:r>
        <w:rPr>
          <w:rFonts w:ascii="Calibri" w:hAnsi="Calibri"/>
          <w:b w:val="0"/>
          <w:i w:val="0"/>
          <w:sz w:val="22"/>
        </w:rPr>
        <w:t>Guess an email address (</w:t>
      </w:r>
      <w:r>
        <w:rPr>
          <w:rFonts w:ascii="Consolas" w:hAnsi="Consolas" w:cs="Consolas" w:eastAsia="Consolas"/>
          <w:b w:val="0"/>
          <w:i w:val="0"/>
          <w:sz w:val="20"/>
          <w:shd w:val="clear" w:fill="F3F3F3"/>
        </w:rPr>
        <w:t>security@utrecht.nl</w:t>
      </w:r>
      <w:r>
        <w:rPr>
          <w:rFonts w:ascii="Calibri" w:hAnsi="Calibri"/>
          <w:b w:val="0"/>
          <w:i w:val="0"/>
          <w:sz w:val="22"/>
        </w:rPr>
        <w:t xml:space="preserve">? </w:t>
      </w:r>
      <w:r>
        <w:rPr>
          <w:rFonts w:ascii="Consolas" w:hAnsi="Consolas" w:cs="Consolas" w:eastAsia="Consolas"/>
          <w:b w:val="0"/>
          <w:i w:val="0"/>
          <w:sz w:val="20"/>
          <w:shd w:val="clear" w:fill="F3F3F3"/>
        </w:rPr>
        <w:t>webmaster@utrecht.nl</w:t>
      </w:r>
      <w:r>
        <w:rPr>
          <w:rFonts w:ascii="Calibri" w:hAnsi="Calibri"/>
          <w:b w:val="0"/>
          <w:i w:val="0"/>
          <w:sz w:val="22"/>
        </w:rPr>
        <w:t xml:space="preserve">? </w:t>
      </w:r>
      <w:r>
        <w:rPr>
          <w:rFonts w:ascii="Consolas" w:hAnsi="Consolas" w:cs="Consolas" w:eastAsia="Consolas"/>
          <w:b w:val="0"/>
          <w:i w:val="0"/>
          <w:sz w:val="20"/>
          <w:shd w:val="clear" w:fill="F3F3F3"/>
        </w:rPr>
        <w:t>info@utrecht.nl</w:t>
      </w:r>
      <w:r>
        <w:rPr>
          <w:rFonts w:ascii="Calibri" w:hAnsi="Calibri"/>
          <w:b w:val="0"/>
          <w:i w:val="0"/>
          <w:sz w:val="22"/>
        </w:rPr>
        <w:t>?).</w:t>
      </w:r>
    </w:p>
    <w:p>
      <w:pPr>
        <w:pStyle w:val="ListNumber"/>
      </w:pPr>
      <w:r>
        <w:rPr>
          <w:rFonts w:ascii="Calibri" w:hAnsi="Calibri"/>
          <w:b w:val="0"/>
          <w:i w:val="0"/>
          <w:sz w:val="22"/>
        </w:rPr>
        <w:t>Send to a likely-public mailbox where it will be triaged by a citizen-services intake.</w:t>
      </w:r>
    </w:p>
    <w:p>
      <w:pPr>
        <w:pStyle w:val="ListNumber"/>
      </w:pPr>
      <w:r>
        <w:rPr>
          <w:rFonts w:ascii="Calibri" w:hAnsi="Calibri"/>
          <w:b w:val="0"/>
          <w:i w:val="0"/>
          <w:sz w:val="22"/>
        </w:rPr>
        <w:t>Hope it reaches the right team before the issue is exploited.</w:t>
      </w:r>
    </w:p>
    <w:p>
      <w:r>
        <w:rPr>
          <w:rFonts w:ascii="Calibri" w:hAnsi="Calibri"/>
          <w:b w:val="0"/>
          <w:i w:val="0"/>
          <w:sz w:val="22"/>
        </w:rPr>
        <w:t>Or, more realistically, the researcher posts on Twitter/Mastodon or contacts a journalist. None of these outcomes are good for the city.</w:t>
      </w:r>
    </w:p>
    <w:p>
      <w:r>
        <w:rPr>
          <w:rFonts w:ascii="Calibri" w:hAnsi="Calibri"/>
          <w:b w:val="0"/>
          <w:i w:val="0"/>
          <w:sz w:val="22"/>
        </w:rPr>
        <w:t xml:space="preserve">The Forum Standaardisatie's </w:t>
      </w:r>
      <w:r>
        <w:rPr>
          <w:rFonts w:ascii="Consolas" w:hAnsi="Consolas" w:cs="Consolas" w:eastAsia="Consolas"/>
          <w:b w:val="0"/>
          <w:i w:val="0"/>
          <w:sz w:val="20"/>
          <w:shd w:val="clear" w:fill="F3F3F3"/>
        </w:rPr>
        <w:t>pas toe of leg uit</w:t>
      </w:r>
      <w:r>
        <w:rPr>
          <w:rFonts w:ascii="Calibri" w:hAnsi="Calibri"/>
          <w:b w:val="0"/>
          <w:i w:val="0"/>
          <w:sz w:val="22"/>
        </w:rPr>
        <w:t xml:space="preserve"> baseline lists </w:t>
      </w:r>
      <w:r>
        <w:rPr>
          <w:rFonts w:ascii="Consolas" w:hAnsi="Consolas" w:cs="Consolas" w:eastAsia="Consolas"/>
          <w:b w:val="0"/>
          <w:i w:val="0"/>
          <w:sz w:val="20"/>
          <w:shd w:val="clear" w:fill="F3F3F3"/>
        </w:rPr>
        <w:t>security.txt</w:t>
      </w:r>
      <w:r>
        <w:rPr>
          <w:rFonts w:ascii="Calibri" w:hAnsi="Calibri"/>
          <w:b w:val="0"/>
          <w:i w:val="0"/>
          <w:sz w:val="22"/>
        </w:rPr>
        <w:t xml:space="preserve"> (informally as part of CVD). The Dutch Standardisation Forum's CVD guidance directly recommends it. NCSC publishes a template.</w:t>
      </w:r>
    </w:p>
    <w:p>
      <w:pPr>
        <w:spacing w:before="360"/>
      </w:pPr>
      <w:r>
        <w:rPr>
          <w:rFonts w:ascii="Calibri" w:hAnsi="Calibri"/>
          <w:b/>
          <w:i w:val="0"/>
          <w:color w:val="1F3A5F"/>
          <w:sz w:val="32"/>
        </w:rPr>
        <w:t>Mitigation</w:t>
      </w:r>
    </w:p>
    <w:p>
      <w:r>
        <w:rPr>
          <w:rFonts w:ascii="Calibri" w:hAnsi="Calibri"/>
          <w:b w:val="0"/>
          <w:i w:val="0"/>
          <w:sz w:val="22"/>
        </w:rPr>
        <w:t xml:space="preserve">A minimal compliant </w:t>
      </w:r>
      <w:r>
        <w:rPr>
          <w:rFonts w:ascii="Consolas" w:hAnsi="Consolas" w:cs="Consolas" w:eastAsia="Consolas"/>
          <w:b w:val="0"/>
          <w:i w:val="0"/>
          <w:sz w:val="20"/>
          <w:shd w:val="clear" w:fill="F3F3F3"/>
        </w:rPr>
        <w:t>security.txt</w:t>
      </w:r>
      <w:r>
        <w:rPr>
          <w:rFonts w:ascii="Calibri" w:hAnsi="Calibri"/>
          <w:b w:val="0"/>
          <w:i w:val="0"/>
          <w:sz w:val="22"/>
        </w:rPr>
        <w:t xml:space="preserve"> for Utrecht would be:</w:t>
      </w:r>
    </w:p>
    <w:p>
      <w:pPr>
        <w:ind w:left="170"/>
        <w:shd w:val="clear" w:fill="F5F5F5"/>
      </w:pPr>
      <w:r>
        <w:rPr>
          <w:rFonts w:ascii="Consolas" w:hAnsi="Consolas" w:cs="Consolas" w:eastAsia="Consolas"/>
          <w:b w:val="0"/>
          <w:i w:val="0"/>
          <w:sz w:val="18"/>
        </w:rPr>
        <w:t>Contact: mailto:security@utrecht.nl</w:t>
        <w:br/>
      </w:r>
      <w:r>
        <w:rPr>
          <w:rFonts w:ascii="Consolas" w:hAnsi="Consolas" w:cs="Consolas" w:eastAsia="Consolas"/>
          <w:b w:val="0"/>
          <w:i w:val="0"/>
          <w:sz w:val="18"/>
        </w:rPr>
        <w:t>Expires: 2027-12-31T23:59:00+01:00</w:t>
        <w:br/>
      </w:r>
      <w:r>
        <w:rPr>
          <w:rFonts w:ascii="Consolas" w:hAnsi="Consolas" w:cs="Consolas" w:eastAsia="Consolas"/>
          <w:b w:val="0"/>
          <w:i w:val="0"/>
          <w:sz w:val="18"/>
        </w:rPr>
        <w:t>Preferred-Languages: nl, en</w:t>
        <w:br/>
      </w:r>
      <w:r>
        <w:rPr>
          <w:rFonts w:ascii="Consolas" w:hAnsi="Consolas" w:cs="Consolas" w:eastAsia="Consolas"/>
          <w:b w:val="0"/>
          <w:i w:val="0"/>
          <w:sz w:val="18"/>
        </w:rPr>
        <w:t>Canonical: https://www.utrecht.nl/.well-known/security.txt</w:t>
        <w:br/>
      </w:r>
      <w:r>
        <w:rPr>
          <w:rFonts w:ascii="Consolas" w:hAnsi="Consolas" w:cs="Consolas" w:eastAsia="Consolas"/>
          <w:b w:val="0"/>
          <w:i w:val="0"/>
          <w:sz w:val="18"/>
        </w:rPr>
        <w:t>Policy: https://www.utrecht.nl/cvd</w:t>
        <w:br/>
      </w:r>
    </w:p>
    <w:p>
      <w:r>
        <w:rPr>
          <w:rFonts w:ascii="Calibri" w:hAnsi="Calibri"/>
          <w:b w:val="0"/>
          <w:i w:val="0"/>
          <w:sz w:val="22"/>
        </w:rPr>
        <w:t xml:space="preserve">Plus a CVD policy page at </w:t>
      </w:r>
      <w:r>
        <w:rPr>
          <w:rFonts w:ascii="Consolas" w:hAnsi="Consolas" w:cs="Consolas" w:eastAsia="Consolas"/>
          <w:b w:val="0"/>
          <w:i w:val="0"/>
          <w:sz w:val="20"/>
          <w:shd w:val="clear" w:fill="F3F3F3"/>
        </w:rPr>
        <w:t>/cvd</w:t>
      </w:r>
      <w:r>
        <w:rPr>
          <w:rFonts w:ascii="Calibri" w:hAnsi="Calibri"/>
          <w:b w:val="0"/>
          <w:i w:val="0"/>
          <w:sz w:val="22"/>
        </w:rPr>
        <w:t>. Total work: one afternoon.</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evidence/security-utrecht.txt</w:t>
      </w:r>
      <w:r>
        <w:rPr>
          <w:rFonts w:ascii="Calibri" w:hAnsi="Calibri"/>
          <w:b w:val="0"/>
          <w:i w:val="0"/>
          <w:sz w:val="22"/>
        </w:rPr>
        <w:t>, the 404 response body.</w:t>
      </w:r>
    </w:p>
    <w:p>
      <w:r>
        <w:br w:type="page"/>
      </w:r>
    </w:p>
    <w:p>
      <w:pPr>
        <w:spacing w:before="480"/>
      </w:pPr>
      <w:r>
        <w:rPr>
          <w:rFonts w:ascii="Calibri" w:hAnsi="Calibri"/>
          <w:b/>
          <w:i w:val="0"/>
          <w:color w:val="1F3A5F"/>
          <w:sz w:val="44"/>
        </w:rPr>
        <w:t>F-004, DMARC at `quarantine` (not `reject`); mail flow via Microsoft 365</w:t>
      </w:r>
    </w:p>
    <w:p>
      <w:r>
        <w:rPr>
          <w:rFonts w:ascii="Calibri" w:hAnsi="Calibri"/>
          <w:b/>
          <w:i w:val="0"/>
          <w:sz w:val="22"/>
        </w:rPr>
        <w:t>Severity:</w:t>
      </w:r>
      <w:r>
        <w:rPr>
          <w:rFonts w:ascii="Calibri" w:hAnsi="Calibri"/>
          <w:b w:val="0"/>
          <w:i w:val="0"/>
          <w:sz w:val="22"/>
        </w:rPr>
        <w:t xml:space="preserve"> Medium</w:t>
      </w:r>
    </w:p>
    <w:p>
      <w:r>
        <w:rPr>
          <w:rFonts w:ascii="Calibri" w:hAnsi="Calibri"/>
          <w:b/>
          <w:i w:val="0"/>
          <w:sz w:val="22"/>
        </w:rPr>
        <w:t>Category:</w:t>
      </w:r>
      <w:r>
        <w:rPr>
          <w:rFonts w:ascii="Calibri" w:hAnsi="Calibri"/>
          <w:b w:val="0"/>
          <w:i w:val="0"/>
          <w:sz w:val="22"/>
        </w:rPr>
        <w:t xml:space="preserve"> Email security</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utrecht.nl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dig +short TXT _dmarc.utrecht.nl</w:t>
        <w:br/>
      </w:r>
      <w:r>
        <w:rPr>
          <w:rFonts w:ascii="Consolas" w:hAnsi="Consolas" w:cs="Consolas" w:eastAsia="Consolas"/>
          <w:b w:val="0"/>
          <w:i w:val="0"/>
          <w:sz w:val="18"/>
        </w:rPr>
        <w:t>"v=DMARC1;p=quarantine;rua=mailto:dmarc@inbound.flowmailer.net;"</w:t>
        <w:br/>
      </w:r>
      <w:r>
        <w:rPr>
          <w:rFonts w:ascii="Consolas" w:hAnsi="Consolas" w:cs="Consolas" w:eastAsia="Consolas"/>
          <w:b w:val="0"/>
          <w:i w:val="0"/>
          <w:sz w:val="18"/>
        </w:rPr>
        <w:t>"ruf=mailto:dmarc@inbound.flowmailer.net;fo=1;"</w:t>
        <w:br/>
      </w:r>
      <w:r>
        <w:rPr>
          <w:rFonts w:ascii="Consolas" w:hAnsi="Consolas" w:cs="Consolas" w:eastAsia="Consolas"/>
          <w:b w:val="0"/>
          <w:i w:val="0"/>
          <w:sz w:val="18"/>
        </w:rPr>
        <w:br/>
      </w:r>
      <w:r>
        <w:rPr>
          <w:rFonts w:ascii="Consolas" w:hAnsi="Consolas" w:cs="Consolas" w:eastAsia="Consolas"/>
          <w:b w:val="0"/>
          <w:i w:val="0"/>
          <w:sz w:val="18"/>
        </w:rPr>
        <w:t>$ dig +short MX utrecht.nl</w:t>
        <w:br/>
      </w:r>
      <w:r>
        <w:rPr>
          <w:rFonts w:ascii="Consolas" w:hAnsi="Consolas" w:cs="Consolas" w:eastAsia="Consolas"/>
          <w:b w:val="0"/>
          <w:i w:val="0"/>
          <w:sz w:val="18"/>
        </w:rPr>
        <w:t>10 utrecht-nl.h-v1.mx.microsoft.</w:t>
        <w:br/>
      </w:r>
    </w:p>
    <w:p>
      <w:r>
        <w:rPr>
          <w:rFonts w:ascii="Calibri" w:hAnsi="Calibri"/>
          <w:b w:val="0"/>
          <w:i w:val="0"/>
          <w:sz w:val="22"/>
        </w:rPr>
        <w:t>Two observations:</w:t>
      </w:r>
    </w:p>
    <w:p>
      <w:pPr>
        <w:pStyle w:val="ListNumber"/>
      </w:pPr>
      <w:r>
        <w:rPr>
          <w:rFonts w:ascii="Calibri" w:hAnsi="Calibri"/>
          <w:b w:val="0"/>
          <w:i w:val="0"/>
          <w:sz w:val="22"/>
        </w:rPr>
        <w:t xml:space="preserve">DMARC policy is </w:t>
      </w:r>
      <w:r>
        <w:rPr>
          <w:rFonts w:ascii="Consolas" w:hAnsi="Consolas" w:cs="Consolas" w:eastAsia="Consolas"/>
          <w:b w:val="0"/>
          <w:i w:val="0"/>
          <w:sz w:val="20"/>
          <w:shd w:val="clear" w:fill="F3F3F3"/>
        </w:rPr>
        <w:t>p=quarantine</w:t>
      </w:r>
      <w:r>
        <w:rPr>
          <w:rFonts w:ascii="Calibri" w:hAnsi="Calibri"/>
          <w:b w:val="0"/>
          <w:i w:val="0"/>
          <w:sz w:val="22"/>
        </w:rPr>
        <w:t xml:space="preserve">, not </w:t>
      </w:r>
      <w:r>
        <w:rPr>
          <w:rFonts w:ascii="Consolas" w:hAnsi="Consolas" w:cs="Consolas" w:eastAsia="Consolas"/>
          <w:b w:val="0"/>
          <w:i w:val="0"/>
          <w:sz w:val="20"/>
          <w:shd w:val="clear" w:fill="F3F3F3"/>
        </w:rPr>
        <w:t>p=reject</w:t>
      </w:r>
      <w:r>
        <w:rPr>
          <w:rFonts w:ascii="Calibri" w:hAnsi="Calibri"/>
          <w:b w:val="0"/>
          <w:i w:val="0"/>
          <w:sz w:val="22"/>
        </w:rPr>
        <w:t>. Quarantine tells receiving servers to send unauthorised mail to the spam folder; reject tells them to refuse delivery. Quarantine is a step short of the strictest setting.</w:t>
      </w:r>
    </w:p>
    <w:p>
      <w:pPr>
        <w:pStyle w:val="ListNumber"/>
      </w:pPr>
      <w:r>
        <w:rPr>
          <w:rFonts w:ascii="Calibri" w:hAnsi="Calibri"/>
          <w:b w:val="0"/>
          <w:i w:val="0"/>
          <w:sz w:val="22"/>
        </w:rPr>
        <w:t>Mail flow is delegated to Microsoft 365 (</w:t>
      </w:r>
      <w:r>
        <w:rPr>
          <w:rFonts w:ascii="Consolas" w:hAnsi="Consolas" w:cs="Consolas" w:eastAsia="Consolas"/>
          <w:b w:val="0"/>
          <w:i w:val="0"/>
          <w:sz w:val="20"/>
          <w:shd w:val="clear" w:fill="F3F3F3"/>
        </w:rPr>
        <w:t>utrecht-nl.h-v1.mx.microsoft</w:t>
      </w:r>
      <w:r>
        <w:rPr>
          <w:rFonts w:ascii="Calibri" w:hAnsi="Calibri"/>
          <w:b w:val="0"/>
          <w:i w:val="0"/>
          <w:sz w:val="22"/>
        </w:rPr>
        <w:t xml:space="preserve">), and DMARC reports are routed to Flowmailer (a Dutch transactional-mail provider). Both are reasonable choices but worth noting: a phishing campaign that successfully impersonates Utrecht with </w:t>
      </w:r>
      <w:r>
        <w:rPr>
          <w:rFonts w:ascii="Consolas" w:hAnsi="Consolas" w:cs="Consolas" w:eastAsia="Consolas"/>
          <w:b w:val="0"/>
          <w:i w:val="0"/>
          <w:sz w:val="20"/>
          <w:shd w:val="clear" w:fill="F3F3F3"/>
        </w:rPr>
        <w:t>From: city@utrecht.nl</w:t>
      </w:r>
      <w:r>
        <w:rPr>
          <w:rFonts w:ascii="Calibri" w:hAnsi="Calibri"/>
          <w:b w:val="0"/>
          <w:i w:val="0"/>
          <w:sz w:val="22"/>
        </w:rPr>
        <w:t xml:space="preserve"> will be quarantined for most recipients but possibly delivered to the spam folder, where it remains visible. Reject would refuse it outright.</w:t>
      </w:r>
    </w:p>
    <w:p>
      <w:r>
        <w:rPr>
          <w:rFonts w:ascii="Calibri" w:hAnsi="Calibri"/>
          <w:b w:val="0"/>
          <w:i w:val="0"/>
          <w:sz w:val="22"/>
        </w:rPr>
        <w:t>There are no MTA-STS, TLS-RPT, or BIMI records, the same email-baseline gaps as Overheid.nl (F-003 there).</w:t>
      </w:r>
    </w:p>
    <w:p>
      <w:pPr>
        <w:spacing w:before="360"/>
      </w:pPr>
      <w:r>
        <w:rPr>
          <w:rFonts w:ascii="Calibri" w:hAnsi="Calibri"/>
          <w:b/>
          <w:i w:val="0"/>
          <w:color w:val="1F3A5F"/>
          <w:sz w:val="32"/>
        </w:rPr>
        <w:t>Why this matters</w:t>
      </w:r>
    </w:p>
    <w:p>
      <w:r>
        <w:rPr>
          <w:rFonts w:ascii="Calibri" w:hAnsi="Calibri"/>
          <w:b w:val="0"/>
          <w:i w:val="0"/>
          <w:sz w:val="22"/>
        </w:rPr>
        <w:t xml:space="preserve">A municipality that interacts with citizens about sensitive matters (taxes, permits, social services) should make impersonation as difficult as possible. The cost of moving from </w:t>
      </w:r>
      <w:r>
        <w:rPr>
          <w:rFonts w:ascii="Consolas" w:hAnsi="Consolas" w:cs="Consolas" w:eastAsia="Consolas"/>
          <w:b w:val="0"/>
          <w:i w:val="0"/>
          <w:sz w:val="20"/>
          <w:shd w:val="clear" w:fill="F3F3F3"/>
        </w:rPr>
        <w:t>quarantine</w:t>
      </w:r>
      <w:r>
        <w:rPr>
          <w:rFonts w:ascii="Calibri" w:hAnsi="Calibri"/>
          <w:b w:val="0"/>
          <w:i w:val="0"/>
          <w:sz w:val="22"/>
        </w:rPr>
        <w:t xml:space="preserve"> to </w:t>
      </w:r>
      <w:r>
        <w:rPr>
          <w:rFonts w:ascii="Consolas" w:hAnsi="Consolas" w:cs="Consolas" w:eastAsia="Consolas"/>
          <w:b w:val="0"/>
          <w:i w:val="0"/>
          <w:sz w:val="20"/>
          <w:shd w:val="clear" w:fill="F3F3F3"/>
        </w:rPr>
        <w:t>reject</w:t>
      </w:r>
      <w:r>
        <w:rPr>
          <w:rFonts w:ascii="Calibri" w:hAnsi="Calibri"/>
          <w:b w:val="0"/>
          <w:i w:val="0"/>
          <w:sz w:val="22"/>
        </w:rPr>
        <w:t xml:space="preserve"> is essentially zero once you have monitored the DMARC reports for a few weeks and resolved any legitimate-mail-fail edge cases. Utrecht has been at </w:t>
      </w:r>
      <w:r>
        <w:rPr>
          <w:rFonts w:ascii="Consolas" w:hAnsi="Consolas" w:cs="Consolas" w:eastAsia="Consolas"/>
          <w:b w:val="0"/>
          <w:i w:val="0"/>
          <w:sz w:val="20"/>
          <w:shd w:val="clear" w:fill="F3F3F3"/>
        </w:rPr>
        <w:t>quarantine</w:t>
      </w:r>
      <w:r>
        <w:rPr>
          <w:rFonts w:ascii="Calibri" w:hAnsi="Calibri"/>
          <w:b w:val="0"/>
          <w:i w:val="0"/>
          <w:sz w:val="22"/>
        </w:rPr>
        <w:t xml:space="preserve"> long enough that this monitoring presumably already happened.</w:t>
      </w:r>
    </w:p>
    <w:p>
      <w:pPr>
        <w:spacing w:before="360"/>
      </w:pPr>
      <w:r>
        <w:rPr>
          <w:rFonts w:ascii="Calibri" w:hAnsi="Calibri"/>
          <w:b/>
          <w:i w:val="0"/>
          <w:color w:val="1F3A5F"/>
          <w:sz w:val="32"/>
        </w:rPr>
        <w:t>Mitigation</w:t>
      </w:r>
    </w:p>
    <w:p>
      <w:pPr>
        <w:pStyle w:val="ListNumber"/>
      </w:pPr>
      <w:r>
        <w:rPr>
          <w:rFonts w:ascii="Calibri" w:hAnsi="Calibri"/>
          <w:b w:val="0"/>
          <w:i w:val="0"/>
          <w:sz w:val="22"/>
        </w:rPr>
        <w:t xml:space="preserve">After validating that no legitimate sender currently fails DMARC, change </w:t>
      </w:r>
      <w:r>
        <w:rPr>
          <w:rFonts w:ascii="Consolas" w:hAnsi="Consolas" w:cs="Consolas" w:eastAsia="Consolas"/>
          <w:b w:val="0"/>
          <w:i w:val="0"/>
          <w:sz w:val="20"/>
          <w:shd w:val="clear" w:fill="F3F3F3"/>
        </w:rPr>
        <w:t>p=quarantine</w:t>
      </w:r>
      <w:r>
        <w:rPr>
          <w:rFonts w:ascii="Calibri" w:hAnsi="Calibri"/>
          <w:b w:val="0"/>
          <w:i w:val="0"/>
          <w:sz w:val="22"/>
        </w:rPr>
        <w:t xml:space="preserve"> to </w:t>
      </w:r>
      <w:r>
        <w:rPr>
          <w:rFonts w:ascii="Consolas" w:hAnsi="Consolas" w:cs="Consolas" w:eastAsia="Consolas"/>
          <w:b w:val="0"/>
          <w:i w:val="0"/>
          <w:sz w:val="20"/>
          <w:shd w:val="clear" w:fill="F3F3F3"/>
        </w:rPr>
        <w:t>p=reject</w:t>
      </w:r>
      <w:r>
        <w:rPr>
          <w:rFonts w:ascii="Calibri" w:hAnsi="Calibri"/>
          <w:b w:val="0"/>
          <w:i w:val="0"/>
          <w:sz w:val="22"/>
        </w:rPr>
        <w:t>.</w:t>
      </w:r>
    </w:p>
    <w:p>
      <w:pPr>
        <w:pStyle w:val="ListNumber"/>
      </w:pPr>
      <w:r>
        <w:rPr>
          <w:rFonts w:ascii="Calibri" w:hAnsi="Calibri"/>
          <w:b w:val="0"/>
          <w:i w:val="0"/>
          <w:sz w:val="22"/>
        </w:rPr>
        <w:t>Add MTA-STS (</w:t>
      </w:r>
      <w:r>
        <w:rPr>
          <w:rFonts w:ascii="Consolas" w:hAnsi="Consolas" w:cs="Consolas" w:eastAsia="Consolas"/>
          <w:b w:val="0"/>
          <w:i w:val="0"/>
          <w:sz w:val="20"/>
          <w:shd w:val="clear" w:fill="F3F3F3"/>
        </w:rPr>
        <w:t>mta-sts.utrecht.nl/.well-known/mta-sts.txt</w:t>
      </w:r>
      <w:r>
        <w:rPr>
          <w:rFonts w:ascii="Calibri" w:hAnsi="Calibri"/>
          <w:b w:val="0"/>
          <w:i w:val="0"/>
          <w:sz w:val="22"/>
        </w:rPr>
        <w:t xml:space="preserve"> with </w:t>
      </w:r>
      <w:r>
        <w:rPr>
          <w:rFonts w:ascii="Consolas" w:hAnsi="Consolas" w:cs="Consolas" w:eastAsia="Consolas"/>
          <w:b w:val="0"/>
          <w:i w:val="0"/>
          <w:sz w:val="20"/>
          <w:shd w:val="clear" w:fill="F3F3F3"/>
        </w:rPr>
        <w:t>mode: testing</w:t>
      </w:r>
      <w:r>
        <w:rPr>
          <w:rFonts w:ascii="Calibri" w:hAnsi="Calibri"/>
          <w:b w:val="0"/>
          <w:i w:val="0"/>
          <w:sz w:val="22"/>
        </w:rPr>
        <w:t xml:space="preserve"> first, then </w:t>
      </w:r>
      <w:r>
        <w:rPr>
          <w:rFonts w:ascii="Consolas" w:hAnsi="Consolas" w:cs="Consolas" w:eastAsia="Consolas"/>
          <w:b w:val="0"/>
          <w:i w:val="0"/>
          <w:sz w:val="20"/>
          <w:shd w:val="clear" w:fill="F3F3F3"/>
        </w:rPr>
        <w:t>enforce</w:t>
      </w:r>
      <w:r>
        <w:rPr>
          <w:rFonts w:ascii="Calibri" w:hAnsi="Calibri"/>
          <w:b w:val="0"/>
          <w:i w:val="0"/>
          <w:sz w:val="22"/>
        </w:rPr>
        <w:t>).</w:t>
      </w:r>
    </w:p>
    <w:p>
      <w:pPr>
        <w:pStyle w:val="ListNumber"/>
      </w:pPr>
      <w:r>
        <w:rPr>
          <w:rFonts w:ascii="Calibri" w:hAnsi="Calibri"/>
          <w:b w:val="0"/>
          <w:i w:val="0"/>
          <w:sz w:val="22"/>
        </w:rPr>
        <w:t>Add TLS-RPT for visibility on TLS delivery failures.</w:t>
      </w:r>
    </w:p>
    <w:p>
      <w:pPr>
        <w:pStyle w:val="ListNumber"/>
      </w:pPr>
      <w:r>
        <w:rPr>
          <w:rFonts w:ascii="Calibri" w:hAnsi="Calibri"/>
          <w:b w:val="0"/>
          <w:i w:val="0"/>
          <w:sz w:val="22"/>
        </w:rPr>
        <w:t>Consider BIMI with a Verified Mark Certificate so the city's coat-of-arms logo appears in inbox lists.</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dns/03-utrecht-mail.txt</w:t>
      </w:r>
      <w:r>
        <w:rPr>
          <w:rFonts w:ascii="Calibri" w:hAnsi="Calibri"/>
          <w:b w:val="0"/>
          <w:i w:val="0"/>
          <w:sz w:val="22"/>
        </w:rPr>
        <w:t>, raw DNS lookups.</w:t>
      </w:r>
    </w:p>
    <w:p>
      <w:r>
        <w:br w:type="page"/>
      </w:r>
    </w:p>
    <w:p>
      <w:pPr>
        <w:spacing w:before="480"/>
      </w:pPr>
      <w:r>
        <w:rPr>
          <w:rFonts w:ascii="Calibri" w:hAnsi="Calibri"/>
          <w:b/>
          <w:i w:val="0"/>
          <w:color w:val="1F3A5F"/>
          <w:sz w:val="44"/>
        </w:rPr>
        <w:t>F-005, No CAA records; DNS hosted at a third-party provider</w:t>
      </w:r>
    </w:p>
    <w:p>
      <w:r>
        <w:rPr>
          <w:rFonts w:ascii="Calibri" w:hAnsi="Calibri"/>
          <w:b/>
          <w:i w:val="0"/>
          <w:sz w:val="22"/>
        </w:rPr>
        <w:t>Severity:</w:t>
      </w:r>
      <w:r>
        <w:rPr>
          <w:rFonts w:ascii="Calibri" w:hAnsi="Calibri"/>
          <w:b w:val="0"/>
          <w:i w:val="0"/>
          <w:sz w:val="22"/>
        </w:rPr>
        <w:t xml:space="preserve"> Low (cumulative Medium)</w:t>
      </w:r>
    </w:p>
    <w:p>
      <w:r>
        <w:rPr>
          <w:rFonts w:ascii="Calibri" w:hAnsi="Calibri"/>
          <w:b/>
          <w:i w:val="0"/>
          <w:sz w:val="22"/>
        </w:rPr>
        <w:t>Category:</w:t>
      </w:r>
      <w:r>
        <w:rPr>
          <w:rFonts w:ascii="Calibri" w:hAnsi="Calibri"/>
          <w:b w:val="0"/>
          <w:i w:val="0"/>
          <w:sz w:val="22"/>
        </w:rPr>
        <w:t xml:space="preserve"> DNS / TLS supply chain</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utrecht.nl</w:t>
      </w:r>
    </w:p>
    <w:p>
      <w:r>
        <w:rPr>
          <w:rFonts w:ascii="Calibri" w:hAnsi="Calibri"/>
          <w:b/>
          <w:i w:val="0"/>
          <w:sz w:val="22"/>
        </w:rPr>
        <w:t>Confirmed:</w:t>
      </w:r>
      <w:r>
        <w:rPr>
          <w:rFonts w:ascii="Calibri" w:hAnsi="Calibri"/>
          <w:b w:val="0"/>
          <w:i w:val="0"/>
          <w:sz w:val="22"/>
        </w:rPr>
        <w:t xml:space="preserve"> 2026-05-03</w:t>
      </w:r>
    </w:p>
    <w:p>
      <w:pPr>
        <w:spacing w:before="360"/>
      </w:pPr>
      <w:r>
        <w:rPr>
          <w:rFonts w:ascii="Calibri" w:hAnsi="Calibri"/>
          <w:b/>
          <w:i w:val="0"/>
          <w:color w:val="1F3A5F"/>
          <w:sz w:val="32"/>
        </w:rPr>
        <w:t>Observation</w:t>
      </w:r>
    </w:p>
    <w:p>
      <w:pPr>
        <w:ind w:left="170"/>
        <w:shd w:val="clear" w:fill="F5F5F5"/>
      </w:pPr>
      <w:r>
        <w:rPr>
          <w:rFonts w:ascii="Consolas" w:hAnsi="Consolas" w:cs="Consolas" w:eastAsia="Consolas"/>
          <w:b w:val="0"/>
          <w:i w:val="0"/>
          <w:sz w:val="18"/>
        </w:rPr>
        <w:t>$ dig +short CAA utrecht.nl</w:t>
        <w:br/>
      </w:r>
      <w:r>
        <w:rPr>
          <w:rFonts w:ascii="Consolas" w:hAnsi="Consolas" w:cs="Consolas" w:eastAsia="Consolas"/>
          <w:b w:val="0"/>
          <w:i w:val="0"/>
          <w:sz w:val="18"/>
        </w:rPr>
        <w:t>(empty)</w:t>
        <w:br/>
      </w:r>
      <w:r>
        <w:rPr>
          <w:rFonts w:ascii="Consolas" w:hAnsi="Consolas" w:cs="Consolas" w:eastAsia="Consolas"/>
          <w:b w:val="0"/>
          <w:i w:val="0"/>
          <w:sz w:val="18"/>
        </w:rPr>
        <w:t>$ dig +short NS utrecht.nl</w:t>
        <w:br/>
      </w:r>
      <w:r>
        <w:rPr>
          <w:rFonts w:ascii="Consolas" w:hAnsi="Consolas" w:cs="Consolas" w:eastAsia="Consolas"/>
          <w:b w:val="0"/>
          <w:i w:val="0"/>
          <w:sz w:val="18"/>
        </w:rPr>
        <w:t>auth80.dns.internl.net.</w:t>
        <w:br/>
      </w:r>
      <w:r>
        <w:rPr>
          <w:rFonts w:ascii="Consolas" w:hAnsi="Consolas" w:cs="Consolas" w:eastAsia="Consolas"/>
          <w:b w:val="0"/>
          <w:i w:val="0"/>
          <w:sz w:val="18"/>
        </w:rPr>
        <w:t>auth70.dns.internl.net.</w:t>
        <w:br/>
      </w:r>
    </w:p>
    <w:p>
      <w:r>
        <w:rPr>
          <w:rFonts w:ascii="Calibri" w:hAnsi="Calibri"/>
          <w:b w:val="0"/>
          <w:i w:val="0"/>
          <w:sz w:val="22"/>
        </w:rPr>
        <w:t>No Certificate Authority Authorization records are published. The two authoritative nameservers are operated by InterNL, a third-party DNS hosting provider, with no in-house authoritative server.</w:t>
      </w:r>
    </w:p>
    <w:p>
      <w:pPr>
        <w:spacing w:before="360"/>
      </w:pPr>
      <w:r>
        <w:rPr>
          <w:rFonts w:ascii="Calibri" w:hAnsi="Calibri"/>
          <w:b/>
          <w:i w:val="0"/>
          <w:color w:val="1F3A5F"/>
          <w:sz w:val="32"/>
        </w:rPr>
        <w:t>Why this matters</w:t>
      </w:r>
    </w:p>
    <w:p>
      <w:r>
        <w:rPr>
          <w:rFonts w:ascii="Calibri" w:hAnsi="Calibri"/>
          <w:b w:val="0"/>
          <w:i w:val="0"/>
          <w:sz w:val="22"/>
        </w:rPr>
        <w:t xml:space="preserve">CAA tells public CAs which issuers are allowed to mint certificates for </w:t>
      </w:r>
      <w:r>
        <w:rPr>
          <w:rFonts w:ascii="Consolas" w:hAnsi="Consolas" w:cs="Consolas" w:eastAsia="Consolas"/>
          <w:b w:val="0"/>
          <w:i w:val="0"/>
          <w:sz w:val="20"/>
          <w:shd w:val="clear" w:fill="F3F3F3"/>
        </w:rPr>
        <w:t>utrecht.nl</w:t>
      </w:r>
      <w:r>
        <w:rPr>
          <w:rFonts w:ascii="Calibri" w:hAnsi="Calibri"/>
          <w:b w:val="0"/>
          <w:i w:val="0"/>
          <w:sz w:val="22"/>
        </w:rPr>
        <w:t>. Without it, any CA in the Mozilla/Microsoft/Apple root program (a hundred or so trust anchors) could issue a cert for the city's domain if presented with valid domain control. CAA does not prevent a successful BGP hijack or DNS takeover, but it does narrow the attack surface and raises the operational bar for cert mis-issuance.</w:t>
      </w:r>
    </w:p>
    <w:p>
      <w:r>
        <w:rPr>
          <w:rFonts w:ascii="Calibri" w:hAnsi="Calibri"/>
          <w:b w:val="0"/>
          <w:i w:val="0"/>
          <w:sz w:val="22"/>
        </w:rPr>
        <w:t>Two third-party nameservers, no diversity, and the second one (</w:t>
      </w:r>
      <w:r>
        <w:rPr>
          <w:rFonts w:ascii="Consolas" w:hAnsi="Consolas" w:cs="Consolas" w:eastAsia="Consolas"/>
          <w:b w:val="0"/>
          <w:i w:val="0"/>
          <w:sz w:val="20"/>
          <w:shd w:val="clear" w:fill="F3F3F3"/>
        </w:rPr>
        <w:t>auth80</w:t>
      </w:r>
      <w:r>
        <w:rPr>
          <w:rFonts w:ascii="Calibri" w:hAnsi="Calibri"/>
          <w:b w:val="0"/>
          <w:i w:val="0"/>
          <w:sz w:val="22"/>
        </w:rPr>
        <w:t>) appears to be the same provider as the first (</w:t>
      </w:r>
      <w:r>
        <w:rPr>
          <w:rFonts w:ascii="Consolas" w:hAnsi="Consolas" w:cs="Consolas" w:eastAsia="Consolas"/>
          <w:b w:val="0"/>
          <w:i w:val="0"/>
          <w:sz w:val="20"/>
          <w:shd w:val="clear" w:fill="F3F3F3"/>
        </w:rPr>
        <w:t>auth70</w:t>
      </w:r>
      <w:r>
        <w:rPr>
          <w:rFonts w:ascii="Calibri" w:hAnsi="Calibri"/>
          <w:b w:val="0"/>
          <w:i w:val="0"/>
          <w:sz w:val="22"/>
        </w:rPr>
        <w:t>). If InterNL has a sustained outage, the entire municipal site (DNS-wise) is dark. By comparison, Belastingdienst.nl runs three of its own nameservers; Overheid.nl runs four across four TLDs.</w:t>
      </w:r>
    </w:p>
    <w:p>
      <w:pPr>
        <w:spacing w:before="360"/>
      </w:pPr>
      <w:r>
        <w:rPr>
          <w:rFonts w:ascii="Calibri" w:hAnsi="Calibri"/>
          <w:b/>
          <w:i w:val="0"/>
          <w:color w:val="1F3A5F"/>
          <w:sz w:val="32"/>
        </w:rPr>
        <w:t>Mitigation</w:t>
      </w:r>
    </w:p>
    <w:p>
      <w:pPr>
        <w:pStyle w:val="ListNumber"/>
      </w:pPr>
      <w:r>
        <w:rPr>
          <w:rFonts w:ascii="Calibri" w:hAnsi="Calibri"/>
          <w:b w:val="0"/>
          <w:i w:val="0"/>
          <w:sz w:val="22"/>
        </w:rPr>
        <w:t>Publish CAA records limiting issuance to the CAs the city actually uses (currently GlobalSign, per the served certificate).</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r>
        <w:rPr>
          <w:rFonts w:ascii="Calibri" w:hAnsi="Calibri"/>
          <w:b w:val="0"/>
          <w:i w:val="0"/>
          <w:sz w:val="22"/>
        </w:rPr>
        <w:t xml:space="preserve">   utrecht.nl. CAA 0 issue "globalsign.com"</w:t>
      </w:r>
    </w:p>
    <w:p>
      <w:r>
        <w:rPr>
          <w:rFonts w:ascii="Calibri" w:hAnsi="Calibri"/>
          <w:b w:val="0"/>
          <w:i w:val="0"/>
          <w:sz w:val="22"/>
        </w:rPr>
        <w:t xml:space="preserve">   utrecht.nl. CAA 0 iodef "mailto:security@utrecht.nl"</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pPr>
        <w:pStyle w:val="ListNumber"/>
      </w:pPr>
      <w:r>
        <w:rPr>
          <w:rFonts w:ascii="Calibri" w:hAnsi="Calibri"/>
          <w:b w:val="0"/>
          <w:i w:val="0"/>
          <w:sz w:val="22"/>
        </w:rPr>
        <w:t>Add a second, independent DNS provider for resilience.</w:t>
      </w:r>
    </w:p>
    <w:p>
      <w:pPr>
        <w:spacing w:before="360"/>
      </w:pPr>
      <w:r>
        <w:rPr>
          <w:rFonts w:ascii="Calibri" w:hAnsi="Calibri"/>
          <w:b/>
          <w:i w:val="0"/>
          <w:color w:val="1F3A5F"/>
          <w:sz w:val="32"/>
        </w:rPr>
        <w:t>Evidence</w:t>
      </w:r>
    </w:p>
    <w:p>
      <w:pPr>
        <w:pStyle w:val="ListBullet"/>
      </w:pPr>
      <w:r>
        <w:rPr>
          <w:rFonts w:ascii="Consolas" w:hAnsi="Consolas" w:cs="Consolas" w:eastAsia="Consolas"/>
          <w:b w:val="0"/>
          <w:i w:val="0"/>
          <w:sz w:val="20"/>
          <w:shd w:val="clear" w:fill="F3F3F3"/>
        </w:rPr>
        <w:t>dns/01-utrecht-dns.txt</w:t>
      </w:r>
    </w:p>
    <w:p>
      <w:r>
        <w:br w:type="page"/>
      </w:r>
    </w:p>
    <w:p>
      <w:pPr>
        <w:spacing w:before="480"/>
      </w:pPr>
      <w:r>
        <w:rPr>
          <w:rFonts w:ascii="Calibri" w:hAnsi="Calibri"/>
          <w:b/>
          <w:i w:val="0"/>
          <w:color w:val="1F3A5F"/>
          <w:sz w:val="44"/>
        </w:rPr>
        <w:t>F-006, What Utrecht.nl gets right</w:t>
      </w:r>
    </w:p>
    <w:p>
      <w:r>
        <w:rPr>
          <w:rFonts w:ascii="Calibri" w:hAnsi="Calibri"/>
          <w:b/>
          <w:i w:val="0"/>
          <w:sz w:val="22"/>
        </w:rPr>
        <w:t>Severity:</w:t>
      </w:r>
      <w:r>
        <w:rPr>
          <w:rFonts w:ascii="Calibri" w:hAnsi="Calibri"/>
          <w:b w:val="0"/>
          <w:i w:val="0"/>
          <w:sz w:val="22"/>
        </w:rPr>
        <w:t xml:space="preserve"> N/A (informational, balance for the article)</w:t>
      </w:r>
    </w:p>
    <w:p>
      <w:r>
        <w:rPr>
          <w:rFonts w:ascii="Calibri" w:hAnsi="Calibri"/>
          <w:b/>
          <w:i w:val="0"/>
          <w:sz w:val="22"/>
        </w:rPr>
        <w:t>Category:</w:t>
      </w:r>
      <w:r>
        <w:rPr>
          <w:rFonts w:ascii="Calibri" w:hAnsi="Calibri"/>
          <w:b w:val="0"/>
          <w:i w:val="0"/>
          <w:sz w:val="22"/>
        </w:rPr>
        <w:t xml:space="preserve"> Counterweight to other findings</w:t>
      </w:r>
    </w:p>
    <w:p>
      <w:r>
        <w:rPr>
          <w:rFonts w:ascii="Calibri" w:hAnsi="Calibri"/>
          <w:b/>
          <w:i w:val="0"/>
          <w:sz w:val="22"/>
        </w:rPr>
        <w:t>Confirmed:</w:t>
      </w:r>
      <w:r>
        <w:rPr>
          <w:rFonts w:ascii="Calibri" w:hAnsi="Calibri"/>
          <w:b w:val="0"/>
          <w:i w:val="0"/>
          <w:sz w:val="22"/>
        </w:rPr>
        <w:t xml:space="preserve"> 2026-05-03</w:t>
      </w:r>
    </w:p>
    <w:p>
      <w:pPr>
        <w:spacing w:before="280"/>
      </w:pPr>
      <w:r>
        <w:rPr>
          <w:rFonts w:ascii="Calibri" w:hAnsi="Calibri"/>
          <w:b/>
          <w:i w:val="0"/>
          <w:color w:val="2C3E50"/>
          <w:sz w:val="26"/>
        </w:rPr>
        <w:t>TLS, modern only</w:t>
      </w:r>
    </w:p>
    <w:p>
      <w:pPr>
        <w:pStyle w:val="ListBullet"/>
      </w:pPr>
      <w:r>
        <w:rPr>
          <w:rFonts w:ascii="Calibri" w:hAnsi="Calibri"/>
          <w:b w:val="0"/>
          <w:i w:val="0"/>
          <w:sz w:val="22"/>
        </w:rPr>
        <w:t>TLS 1.0 and 1.1: disabled.</w:t>
      </w:r>
    </w:p>
    <w:p>
      <w:pPr>
        <w:pStyle w:val="ListBullet"/>
      </w:pPr>
      <w:r>
        <w:rPr>
          <w:rFonts w:ascii="Calibri" w:hAnsi="Calibri"/>
          <w:b w:val="0"/>
          <w:i w:val="0"/>
          <w:sz w:val="22"/>
        </w:rPr>
        <w:t>TLS 1.2 and 1.3: enabled, AEAD ciphers (</w:t>
      </w:r>
      <w:r>
        <w:rPr>
          <w:rFonts w:ascii="Consolas" w:hAnsi="Consolas" w:cs="Consolas" w:eastAsia="Consolas"/>
          <w:b w:val="0"/>
          <w:i w:val="0"/>
          <w:sz w:val="20"/>
          <w:shd w:val="clear" w:fill="F3F3F3"/>
        </w:rPr>
        <w:t>ECDHE-RSA-AES256-GCM-SHA384</w:t>
      </w:r>
      <w:r>
        <w:rPr>
          <w:rFonts w:ascii="Calibri" w:hAnsi="Calibri"/>
          <w:b w:val="0"/>
          <w:i w:val="0"/>
          <w:sz w:val="22"/>
        </w:rPr>
        <w:t xml:space="preserve"> and </w:t>
      </w:r>
      <w:r>
        <w:rPr>
          <w:rFonts w:ascii="Consolas" w:hAnsi="Consolas" w:cs="Consolas" w:eastAsia="Consolas"/>
          <w:b w:val="0"/>
          <w:i w:val="0"/>
          <w:sz w:val="20"/>
          <w:shd w:val="clear" w:fill="F3F3F3"/>
        </w:rPr>
        <w:t>TLS_AES_256_GCM_SHA384</w:t>
      </w:r>
      <w:r>
        <w:rPr>
          <w:rFonts w:ascii="Calibri" w:hAnsi="Calibri"/>
          <w:b w:val="0"/>
          <w:i w:val="0"/>
          <w:sz w:val="22"/>
        </w:rPr>
        <w:t>).</w:t>
      </w:r>
    </w:p>
    <w:p>
      <w:pPr>
        <w:pStyle w:val="ListBullet"/>
      </w:pPr>
      <w:r>
        <w:rPr>
          <w:rFonts w:ascii="Calibri" w:hAnsi="Calibri"/>
          <w:b w:val="0"/>
          <w:i w:val="0"/>
          <w:sz w:val="22"/>
        </w:rPr>
        <w:t>Certificate from GlobalSign (Belgium), valid Oct 2025 to Nov 2026.</w:t>
      </w:r>
    </w:p>
    <w:p>
      <w:pPr>
        <w:spacing w:before="280"/>
      </w:pPr>
      <w:r>
        <w:rPr>
          <w:rFonts w:ascii="Calibri" w:hAnsi="Calibri"/>
          <w:b/>
          <w:i w:val="0"/>
          <w:color w:val="2C3E50"/>
          <w:sz w:val="26"/>
        </w:rPr>
        <w:t>HSTS, one year, includeSubDomains</w:t>
      </w:r>
    </w:p>
    <w:p>
      <w:r>
        <w:rPr>
          <w:rFonts w:ascii="Consolas" w:hAnsi="Consolas" w:cs="Consolas" w:eastAsia="Consolas"/>
          <w:b w:val="0"/>
          <w:i w:val="0"/>
          <w:sz w:val="20"/>
          <w:shd w:val="clear" w:fill="F3F3F3"/>
        </w:rPr>
        <w:t>Strict-Transport-Security: max-age=31536000; includeSubDomains</w:t>
      </w:r>
      <w:r>
        <w:rPr>
          <w:rFonts w:ascii="Calibri" w:hAnsi="Calibri"/>
          <w:b w:val="0"/>
          <w:i w:val="0"/>
          <w:sz w:val="22"/>
        </w:rPr>
        <w:t xml:space="preserve"> — protects all subdomains. The </w:t>
      </w:r>
      <w:r>
        <w:rPr>
          <w:rFonts w:ascii="Consolas" w:hAnsi="Consolas" w:cs="Consolas" w:eastAsia="Consolas"/>
          <w:b w:val="0"/>
          <w:i w:val="0"/>
          <w:sz w:val="20"/>
          <w:shd w:val="clear" w:fill="F3F3F3"/>
        </w:rPr>
        <w:t>preload</w:t>
      </w:r>
      <w:r>
        <w:rPr>
          <w:rFonts w:ascii="Calibri" w:hAnsi="Calibri"/>
          <w:b w:val="0"/>
          <w:i w:val="0"/>
          <w:sz w:val="22"/>
        </w:rPr>
        <w:t xml:space="preserve"> flag is missing but the </w:t>
      </w:r>
      <w:r>
        <w:rPr>
          <w:rFonts w:ascii="Consolas" w:hAnsi="Consolas" w:cs="Consolas" w:eastAsia="Consolas"/>
          <w:b w:val="0"/>
          <w:i w:val="0"/>
          <w:sz w:val="20"/>
          <w:shd w:val="clear" w:fill="F3F3F3"/>
        </w:rPr>
        <w:t>includeSubDomains</w:t>
      </w:r>
      <w:r>
        <w:rPr>
          <w:rFonts w:ascii="Calibri" w:hAnsi="Calibri"/>
          <w:b w:val="0"/>
          <w:i w:val="0"/>
          <w:sz w:val="22"/>
        </w:rPr>
        <w:t xml:space="preserve"> part is the harder thing to add safely.</w:t>
      </w:r>
    </w:p>
    <w:p>
      <w:pPr>
        <w:spacing w:before="280"/>
      </w:pPr>
      <w:r>
        <w:rPr>
          <w:rFonts w:ascii="Calibri" w:hAnsi="Calibri"/>
          <w:b/>
          <w:i w:val="0"/>
          <w:color w:val="2C3E50"/>
          <w:sz w:val="26"/>
        </w:rPr>
        <w:t>Nonce-based CSP design</w:t>
      </w:r>
    </w:p>
    <w:p>
      <w:r>
        <w:rPr>
          <w:rFonts w:ascii="Calibri" w:hAnsi="Calibri"/>
          <w:b w:val="0"/>
          <w:i w:val="0"/>
          <w:sz w:val="22"/>
        </w:rPr>
        <w:t xml:space="preserve">Even though the policy is in report-only mode (F-002), the design itself is good: per-request nonces, </w:t>
      </w:r>
      <w:r>
        <w:rPr>
          <w:rFonts w:ascii="Consolas" w:hAnsi="Consolas" w:cs="Consolas" w:eastAsia="Consolas"/>
          <w:b w:val="0"/>
          <w:i w:val="0"/>
          <w:sz w:val="20"/>
          <w:shd w:val="clear" w:fill="F3F3F3"/>
        </w:rPr>
        <w:t>strict-dynamic</w:t>
      </w:r>
      <w:r>
        <w:rPr>
          <w:rFonts w:ascii="Calibri" w:hAnsi="Calibri"/>
          <w:b w:val="0"/>
          <w:i w:val="0"/>
          <w:sz w:val="22"/>
        </w:rPr>
        <w:t>, explicit allow-lists rather than wildcards, and a reporting endpoint. When this is moved to enforce mode it will be one of the better municipal CSPs in the country.</w:t>
      </w:r>
    </w:p>
    <w:p>
      <w:pPr>
        <w:spacing w:before="280"/>
      </w:pPr>
      <w:r>
        <w:rPr>
          <w:rFonts w:ascii="Calibri" w:hAnsi="Calibri"/>
          <w:b/>
          <w:i w:val="0"/>
          <w:color w:val="2C3E50"/>
          <w:sz w:val="26"/>
        </w:rPr>
        <w:t>Open Forms platform</w:t>
      </w:r>
    </w:p>
    <w:p>
      <w:r>
        <w:rPr>
          <w:rFonts w:ascii="Consolas" w:hAnsi="Consolas" w:cs="Consolas" w:eastAsia="Consolas"/>
          <w:b w:val="0"/>
          <w:i w:val="0"/>
          <w:sz w:val="20"/>
          <w:shd w:val="clear" w:fill="F3F3F3"/>
        </w:rPr>
        <w:t>formulieren.digitaal.utrecht.nl</w:t>
      </w:r>
      <w:r>
        <w:rPr>
          <w:rFonts w:ascii="Calibri" w:hAnsi="Calibri"/>
          <w:b w:val="0"/>
          <w:i w:val="0"/>
          <w:sz w:val="22"/>
        </w:rPr>
        <w:t xml:space="preserve"> is the open-source Open Forms platform, jointly developed by Dutch municipalities. Form data stays on Dutch government infrastructure rather than going to a SaaS provider.</w:t>
      </w:r>
    </w:p>
    <w:p>
      <w:pPr>
        <w:spacing w:before="280"/>
      </w:pPr>
      <w:r>
        <w:rPr>
          <w:rFonts w:ascii="Calibri" w:hAnsi="Calibri"/>
          <w:b/>
          <w:i w:val="0"/>
          <w:color w:val="2C3E50"/>
          <w:sz w:val="26"/>
        </w:rPr>
        <w:t>DNSSEC signed</w:t>
      </w:r>
    </w:p>
    <w:p>
      <w:r>
        <w:rPr>
          <w:rFonts w:ascii="Consolas" w:hAnsi="Consolas" w:cs="Consolas" w:eastAsia="Consolas"/>
          <w:b w:val="0"/>
          <w:i w:val="0"/>
          <w:sz w:val="20"/>
          <w:shd w:val="clear" w:fill="F3F3F3"/>
        </w:rPr>
        <w:t>utrecht.nl</w:t>
      </w:r>
      <w:r>
        <w:rPr>
          <w:rFonts w:ascii="Calibri" w:hAnsi="Calibri"/>
          <w:b w:val="0"/>
          <w:i w:val="0"/>
          <w:sz w:val="22"/>
        </w:rPr>
        <w:t xml:space="preserve"> is DNSSEC-signed with two DNSKEYs and a published DS record. Trust chain valid.</w:t>
      </w:r>
    </w:p>
    <w:p>
      <w:pPr>
        <w:spacing w:before="280"/>
      </w:pPr>
      <w:r>
        <w:rPr>
          <w:rFonts w:ascii="Calibri" w:hAnsi="Calibri"/>
          <w:b/>
          <w:i w:val="0"/>
          <w:color w:val="2C3E50"/>
          <w:sz w:val="26"/>
        </w:rPr>
        <w:t>Accessibility infrastructure visible</w:t>
      </w:r>
    </w:p>
    <w:p>
      <w:r>
        <w:rPr>
          <w:rFonts w:ascii="Calibri" w:hAnsi="Calibri"/>
          <w:b w:val="0"/>
          <w:i w:val="0"/>
          <w:sz w:val="22"/>
        </w:rPr>
        <w:t xml:space="preserve">ReadSpeaker is integrated for text-to-speech. The site has a </w:t>
      </w:r>
      <w:r>
        <w:rPr>
          <w:rFonts w:ascii="Consolas" w:hAnsi="Consolas" w:cs="Consolas" w:eastAsia="Consolas"/>
          <w:b w:val="0"/>
          <w:i w:val="0"/>
          <w:sz w:val="20"/>
          <w:shd w:val="clear" w:fill="F3F3F3"/>
        </w:rPr>
        <w:t>Cookie consent</w:t>
      </w:r>
      <w:r>
        <w:rPr>
          <w:rFonts w:ascii="Calibri" w:hAnsi="Calibri"/>
          <w:b w:val="0"/>
          <w:i w:val="0"/>
          <w:sz w:val="22"/>
        </w:rPr>
        <w:t xml:space="preserve"> JavaScript module loaded (even if the actual consent UX has gaps, the infrastructure is there). The chatbot is Dutch-municipality specific (</w:t>
      </w:r>
      <w:r>
        <w:rPr>
          <w:rFonts w:ascii="Consolas" w:hAnsi="Consolas" w:cs="Consolas" w:eastAsia="Consolas"/>
          <w:b w:val="0"/>
          <w:i w:val="0"/>
          <w:sz w:val="20"/>
          <w:shd w:val="clear" w:fill="F3F3F3"/>
        </w:rPr>
        <w:t>virtuele-gemeente-assistent.nl</w:t>
      </w:r>
      <w:r>
        <w:rPr>
          <w:rFonts w:ascii="Calibri" w:hAnsi="Calibri"/>
          <w:b w:val="0"/>
          <w:i w:val="0"/>
          <w:sz w:val="22"/>
        </w:rPr>
        <w:t>). The accessibility statement (</w:t>
      </w:r>
      <w:r>
        <w:rPr>
          <w:rFonts w:ascii="Consolas" w:hAnsi="Consolas" w:cs="Consolas" w:eastAsia="Consolas"/>
          <w:b w:val="0"/>
          <w:i w:val="0"/>
          <w:sz w:val="20"/>
          <w:shd w:val="clear" w:fill="F3F3F3"/>
        </w:rPr>
        <w:t>toegankelijkheidsverklaring.nl</w:t>
      </w:r>
      <w:r>
        <w:rPr>
          <w:rFonts w:ascii="Calibri" w:hAnsi="Calibri"/>
          <w:b w:val="0"/>
          <w:i w:val="0"/>
          <w:sz w:val="22"/>
        </w:rPr>
        <w:t>) is referenced from CSP allow-lists.</w:t>
      </w:r>
    </w:p>
    <w:p>
      <w:pPr>
        <w:spacing w:before="280"/>
      </w:pPr>
      <w:r>
        <w:rPr>
          <w:rFonts w:ascii="Calibri" w:hAnsi="Calibri"/>
          <w:b/>
          <w:i w:val="0"/>
          <w:color w:val="2C3E50"/>
          <w:sz w:val="26"/>
        </w:rPr>
        <w:t>Real CMS, with a real agency</w:t>
      </w:r>
    </w:p>
    <w:p>
      <w:r>
        <w:rPr>
          <w:rFonts w:ascii="Calibri" w:hAnsi="Calibri"/>
          <w:b w:val="0"/>
          <w:i w:val="0"/>
          <w:sz w:val="22"/>
        </w:rPr>
        <w:t>Stack is TYPO3 + nginx + Varnish, configured by Redkiwi (a Dutch agency). The X-Cache headers show Varnish hits, which keeps load off the origin.</w:t>
      </w:r>
    </w:p>
    <w:p>
      <w:pPr>
        <w:spacing w:before="360"/>
      </w:pPr>
      <w:r>
        <w:rPr>
          <w:rFonts w:ascii="Calibri" w:hAnsi="Calibri"/>
          <w:b/>
          <w:i w:val="0"/>
          <w:color w:val="1F3A5F"/>
          <w:sz w:val="32"/>
        </w:rPr>
        <w:t>Why this matters for the article</w:t>
      </w:r>
    </w:p>
    <w:p>
      <w:r>
        <w:rPr>
          <w:rFonts w:ascii="Calibri" w:hAnsi="Calibri"/>
          <w:b w:val="0"/>
          <w:i w:val="0"/>
          <w:sz w:val="22"/>
        </w:rPr>
        <w:t>Utrecht's site looks like the work of a competent web team that has been told to deploy modern security primitives. They have CSP nonces. They have HSTS with includeSubDomains. They use Open Forms. They have a chatbot. They use ReadSpeaker. The gap between "we have all the right tooling" and "we use it correctly on first contact" is the story.</w:t>
      </w:r>
    </w:p>
    <w:p>
      <w:r>
        <w:br w:type="page"/>
      </w:r>
    </w:p>
    <w:p>
      <w:r>
        <w:rPr>
          <w:rFonts w:ascii="Calibri" w:hAnsi="Calibri"/>
          <w:b w:val="0"/>
          <w:i/>
          <w:color w:val="888888"/>
          <w:sz w:val="20"/>
        </w:rPr>
        <w:t>Part 4  —  Methodology and scope</w:t>
      </w:r>
    </w:p>
    <w:p>
      <w:pPr>
        <w:spacing w:before="480"/>
      </w:pPr>
      <w:r>
        <w:rPr>
          <w:rFonts w:ascii="Calibri" w:hAnsi="Calibri"/>
          <w:b/>
          <w:i w:val="0"/>
          <w:color w:val="1F3A5F"/>
          <w:sz w:val="44"/>
        </w:rPr>
        <w:t>Utrecht.nl audit, scope and rules</w:t>
      </w:r>
    </w:p>
    <w:p>
      <w:r>
        <w:rPr>
          <w:rFonts w:ascii="Calibri" w:hAnsi="Calibri"/>
          <w:b/>
          <w:i w:val="0"/>
          <w:sz w:val="22"/>
        </w:rPr>
        <w:t>Target:</w:t>
      </w:r>
      <w:r>
        <w:rPr>
          <w:rFonts w:ascii="Calibri" w:hAnsi="Calibri"/>
          <w:b w:val="0"/>
          <w:i w:val="0"/>
          <w:sz w:val="22"/>
        </w:rPr>
        <w:t xml:space="preserve"> utrecht.nl (the Municipality of Utrecht's main public website, run by Redkiwi on a TYPO3 stack).</w:t>
      </w:r>
    </w:p>
    <w:p>
      <w:r>
        <w:rPr>
          <w:rFonts w:ascii="Calibri" w:hAnsi="Calibri"/>
          <w:b/>
          <w:i w:val="0"/>
          <w:sz w:val="22"/>
        </w:rPr>
        <w:t>Context:</w:t>
      </w:r>
      <w:r>
        <w:rPr>
          <w:rFonts w:ascii="Calibri" w:hAnsi="Calibri"/>
          <w:b w:val="0"/>
          <w:i w:val="0"/>
          <w:sz w:val="22"/>
        </w:rPr>
        <w:t xml:space="preserve"> journalistic audit. Public-interest research.</w:t>
      </w:r>
    </w:p>
    <w:p>
      <w:r>
        <w:rPr>
          <w:rFonts w:ascii="Calibri" w:hAnsi="Calibri"/>
          <w:b/>
          <w:i w:val="0"/>
          <w:sz w:val="22"/>
        </w:rPr>
        <w:t>Engagement type:</w:t>
      </w:r>
      <w:r>
        <w:rPr>
          <w:rFonts w:ascii="Calibri" w:hAnsi="Calibri"/>
          <w:b w:val="0"/>
          <w:i w:val="0"/>
          <w:sz w:val="22"/>
        </w:rPr>
        <w:t xml:space="preserve"> passive observation only. No fuzzing, no login attempts, no vulnerability probing beyond standard security-header observation, no port scans against municipal infrastructure.</w:t>
      </w:r>
    </w:p>
    <w:p>
      <w:pPr>
        <w:spacing w:before="360"/>
      </w:pPr>
      <w:r>
        <w:rPr>
          <w:rFonts w:ascii="Calibri" w:hAnsi="Calibri"/>
          <w:b/>
          <w:i w:val="0"/>
          <w:color w:val="1F3A5F"/>
          <w:sz w:val="32"/>
        </w:rPr>
        <w:t>What I will check</w:t>
      </w:r>
    </w:p>
    <w:p>
      <w:pPr>
        <w:pStyle w:val="ListNumber"/>
      </w:pPr>
      <w:r>
        <w:rPr>
          <w:rFonts w:ascii="Calibri" w:hAnsi="Calibri"/>
          <w:b w:val="0"/>
          <w:i w:val="0"/>
          <w:sz w:val="22"/>
        </w:rPr>
        <w:t>DNS topology, DNSSEC, IPv6, MX/SPF/DKIM/DMARC.</w:t>
      </w:r>
    </w:p>
    <w:p>
      <w:pPr>
        <w:pStyle w:val="ListNumber"/>
      </w:pPr>
      <w:r>
        <w:rPr>
          <w:rFonts w:ascii="Calibri" w:hAnsi="Calibri"/>
          <w:b w:val="0"/>
          <w:i w:val="0"/>
          <w:sz w:val="22"/>
        </w:rPr>
        <w:t>TLS configuration.</w:t>
      </w:r>
    </w:p>
    <w:p>
      <w:pPr>
        <w:pStyle w:val="ListNumber"/>
      </w:pPr>
      <w:r>
        <w:rPr>
          <w:rFonts w:ascii="Calibri" w:hAnsi="Calibri"/>
          <w:b w:val="0"/>
          <w:i w:val="0"/>
          <w:sz w:val="22"/>
        </w:rPr>
        <w:t>HTTP response headers seen on a normal page load.</w:t>
      </w:r>
    </w:p>
    <w:p>
      <w:pPr>
        <w:pStyle w:val="ListNumber"/>
      </w:pPr>
      <w:r>
        <w:rPr>
          <w:rFonts w:ascii="Calibri" w:hAnsi="Calibri"/>
          <w:b w:val="0"/>
          <w:i w:val="0"/>
          <w:sz w:val="22"/>
        </w:rPr>
        <w:t>All cookies set on a normal session.</w:t>
      </w:r>
    </w:p>
    <w:p>
      <w:pPr>
        <w:pStyle w:val="ListNumber"/>
      </w:pPr>
      <w:r>
        <w:rPr>
          <w:rFonts w:ascii="Calibri" w:hAnsi="Calibri"/>
          <w:b w:val="0"/>
          <w:i w:val="0"/>
          <w:sz w:val="22"/>
        </w:rPr>
        <w:t>Third-party resources loaded.</w:t>
      </w:r>
    </w:p>
    <w:p>
      <w:pPr>
        <w:pStyle w:val="ListNumber"/>
      </w:pPr>
      <w:r>
        <w:rPr>
          <w:rFonts w:ascii="Calibri" w:hAnsi="Calibri"/>
          <w:b w:val="0"/>
          <w:i w:val="0"/>
          <w:sz w:val="22"/>
        </w:rPr>
        <w:t>Cookie consent flow.</w:t>
      </w:r>
    </w:p>
    <w:p>
      <w:pPr>
        <w:pStyle w:val="ListNumber"/>
      </w:pPr>
      <w:r>
        <w:rPr>
          <w:rFonts w:ascii="Calibri" w:hAnsi="Calibri"/>
          <w:b w:val="0"/>
          <w:i w:val="0"/>
          <w:sz w:val="22"/>
        </w:rPr>
        <w:t>Privacy policy / cookieverklaring claims vs. observed behaviour.</w:t>
      </w:r>
    </w:p>
    <w:p>
      <w:pPr>
        <w:pStyle w:val="ListNumber"/>
      </w:pPr>
      <w:r>
        <w:rPr>
          <w:rFonts w:ascii="Calibri" w:hAnsi="Calibri"/>
          <w:b w:val="0"/>
          <w:i w:val="0"/>
          <w:sz w:val="22"/>
        </w:rPr>
        <w:t>Accessibility (markup-level baseline).</w:t>
      </w:r>
    </w:p>
    <w:p>
      <w:pPr>
        <w:pStyle w:val="ListNumber"/>
      </w:pPr>
      <w:r>
        <w:rPr>
          <w:rFonts w:ascii="Calibri" w:hAnsi="Calibri"/>
          <w:b w:val="0"/>
          <w:i w:val="0"/>
          <w:sz w:val="22"/>
        </w:rPr>
        <w:t>Security headers, CSP enforcement vs. report-only.</w:t>
      </w:r>
    </w:p>
    <w:p>
      <w:pPr>
        <w:pStyle w:val="ListNumber"/>
      </w:pPr>
      <w:r>
        <w:rPr>
          <w:rFonts w:ascii="Calibri" w:hAnsi="Calibri"/>
          <w:b w:val="0"/>
          <w:i w:val="0"/>
          <w:sz w:val="22"/>
        </w:rPr>
        <w:t>Public disclosure surface, robots.txt, sitemap, security.txt.</w:t>
      </w:r>
    </w:p>
    <w:p>
      <w:pPr>
        <w:pStyle w:val="ListNumber"/>
      </w:pPr>
      <w:r>
        <w:rPr>
          <w:rFonts w:ascii="Calibri" w:hAnsi="Calibri"/>
          <w:b w:val="0"/>
          <w:i w:val="0"/>
          <w:sz w:val="22"/>
        </w:rPr>
        <w:t>Forum Standaardisatie compliance.</w:t>
      </w:r>
    </w:p>
    <w:p>
      <w:pPr>
        <w:pStyle w:val="ListNumber"/>
      </w:pPr>
      <w:r>
        <w:rPr>
          <w:rFonts w:ascii="Calibri" w:hAnsi="Calibri"/>
          <w:b w:val="0"/>
          <w:i w:val="0"/>
          <w:sz w:val="22"/>
        </w:rPr>
        <w:t>Tracker presence on a municipal site.</w:t>
      </w:r>
    </w:p>
    <w:p>
      <w:pPr>
        <w:spacing w:before="360"/>
      </w:pPr>
      <w:r>
        <w:rPr>
          <w:rFonts w:ascii="Calibri" w:hAnsi="Calibri"/>
          <w:b/>
          <w:i w:val="0"/>
          <w:color w:val="1F3A5F"/>
          <w:sz w:val="32"/>
        </w:rPr>
        <w:t>What I will NOT do</w:t>
      </w:r>
    </w:p>
    <w:p>
      <w:pPr>
        <w:pStyle w:val="ListBullet"/>
      </w:pPr>
      <w:r>
        <w:rPr>
          <w:rFonts w:ascii="Calibri" w:hAnsi="Calibri"/>
          <w:b w:val="0"/>
          <w:i w:val="0"/>
          <w:sz w:val="22"/>
        </w:rPr>
        <w:t>No fuzzing.</w:t>
      </w:r>
    </w:p>
    <w:p>
      <w:pPr>
        <w:pStyle w:val="ListBullet"/>
      </w:pPr>
      <w:r>
        <w:rPr>
          <w:rFonts w:ascii="Calibri" w:hAnsi="Calibri"/>
          <w:b w:val="0"/>
          <w:i w:val="0"/>
          <w:sz w:val="22"/>
        </w:rPr>
        <w:t>No login attempts.</w:t>
      </w:r>
    </w:p>
    <w:p>
      <w:pPr>
        <w:pStyle w:val="ListBullet"/>
      </w:pPr>
      <w:r>
        <w:rPr>
          <w:rFonts w:ascii="Calibri" w:hAnsi="Calibri"/>
          <w:b w:val="0"/>
          <w:i w:val="0"/>
          <w:sz w:val="22"/>
        </w:rPr>
        <w:t>No directory enumeration / brute force.</w:t>
      </w:r>
    </w:p>
    <w:p>
      <w:pPr>
        <w:pStyle w:val="ListBullet"/>
      </w:pPr>
      <w:r>
        <w:rPr>
          <w:rFonts w:ascii="Calibri" w:hAnsi="Calibri"/>
          <w:b w:val="0"/>
          <w:i w:val="0"/>
          <w:sz w:val="22"/>
        </w:rPr>
        <w:t>No port scans.</w:t>
      </w:r>
    </w:p>
    <w:p>
      <w:pPr>
        <w:pStyle w:val="ListBullet"/>
      </w:pPr>
      <w:r>
        <w:rPr>
          <w:rFonts w:ascii="Calibri" w:hAnsi="Calibri"/>
          <w:b w:val="0"/>
          <w:i w:val="0"/>
          <w:sz w:val="22"/>
        </w:rPr>
        <w:t>No SQL/XSS/SSRF probing.</w:t>
      </w:r>
    </w:p>
    <w:p>
      <w:pPr>
        <w:pStyle w:val="ListBullet"/>
      </w:pPr>
      <w:r>
        <w:rPr>
          <w:rFonts w:ascii="Calibri" w:hAnsi="Calibri"/>
          <w:b w:val="0"/>
          <w:i w:val="0"/>
          <w:sz w:val="22"/>
        </w:rPr>
        <w:t>No collection of personal data.</w:t>
      </w:r>
    </w:p>
    <w:p>
      <w:r>
        <w:rPr>
          <w:rFonts w:ascii="Calibri" w:hAnsi="Calibri"/>
          <w:b w:val="0"/>
          <w:i w:val="0"/>
          <w:sz w:val="22"/>
        </w:rPr>
        <w:t>The article angle: "what does a typical large-Dutch-municipality website do on first contact?"</w:t>
      </w:r>
    </w:p>
    <w:p>
      <w:pPr>
        <w:spacing w:before="600"/>
      </w:pPr>
      <w:r>
        <w:rPr>
          <w:rFonts w:ascii="Calibri" w:hAnsi="Calibri"/>
          <w:b/>
          <w:i w:val="0"/>
          <w:sz w:val="28"/>
        </w:rPr>
        <w:t>Reproduction notes</w:t>
      </w:r>
    </w:p>
    <w:p>
      <w:r>
        <w:rPr>
          <w:rFonts w:ascii="Calibri" w:hAnsi="Calibri"/>
          <w:b w:val="0"/>
          <w:i w:val="0"/>
          <w:sz w:val="22"/>
        </w:rPr>
        <w:t xml:space="preserve">All claims in this document are reproducible from public sources. The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The HTTP responses are what any browser receives. The cookies are visible in any browser's developer tools. The browser-driven first-visit capture can be re-executed with the Playwright script </w:t>
      </w:r>
      <w:r>
        <w:rPr>
          <w:rFonts w:ascii="Consolas" w:hAnsi="Consolas" w:cs="Consolas" w:eastAsia="Consolas"/>
          <w:b w:val="0"/>
          <w:i w:val="0"/>
          <w:sz w:val="20"/>
          <w:shd w:val="clear" w:fill="F3F3F3"/>
        </w:rPr>
        <w:t>scripts/capture_site.py</w:t>
      </w:r>
      <w:r>
        <w:rPr>
          <w:rFonts w:ascii="Calibri" w:hAnsi="Calibri"/>
          <w:b w:val="0"/>
          <w:i w:val="0"/>
          <w:sz w:val="22"/>
        </w:rPr>
        <w:t xml:space="preserve"> in the audit workspace. No credentials, no login attempts, no API fuzzing, no port scanning of government infrastructure was used.</w:t>
      </w:r>
    </w:p>
    <w:p>
      <w:pPr>
        <w:spacing w:before="400"/>
      </w:pPr>
      <w:r>
        <w:rPr>
          <w:rFonts w:ascii="Calibri" w:hAnsi="Calibri"/>
          <w:b w:val="0"/>
          <w:i/>
          <w:color w:val="666666"/>
          <w:sz w:val="20"/>
        </w:rPr>
        <w:t>Full evidence package (HAR exports, screenshots, DNS records, raw HTTP traces, archived cookieverklaring and privacy verklaring HTML) is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