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A5276"/>
          <w:sz w:val="17"/>
        </w:rPr>
        <w:t>WCAG 2.1 AA — COMPLIANCE OVERVIEW</w:t>
      </w:r>
    </w:p>
    <w:p>
      <w:pPr>
        <w:spacing w:after="120"/>
      </w:pPr>
      <w:r>
        <w:rPr>
          <w:b/>
          <w:color w:val="0F172A"/>
          <w:sz w:val="52"/>
        </w:rPr>
        <w:t>Virtuele Assistent</w:t>
      </w:r>
    </w:p>
    <w:p>
      <w:pPr>
        <w:spacing w:after="40"/>
      </w:pPr>
      <w:r>
        <w:rPr>
          <w:b w:val="0"/>
          <w:color w:val="5B6473"/>
          <w:sz w:val="24"/>
        </w:rPr>
        <w:t>Toetsing van de agent-frontend tegen WCAG 2.1 AA</w:t>
      </w:r>
    </w:p>
    <w:p>
      <w:pPr>
        <w:spacing w:after="360"/>
      </w:pPr>
      <w:r>
        <w:rPr>
          <w:b w:val="0"/>
          <w:color w:val="5B6473"/>
          <w:sz w:val="18"/>
        </w:rPr>
        <w:t>Branch: feature/accessibility_ • Scope: agent-frontend (Next.js, Dutch UI)</w:t>
      </w:r>
    </w:p>
    <w:p>
      <w:pPr>
        <w:spacing w:after="80"/>
      </w:pPr>
      <w:r>
        <w:rPr>
          <w:b/>
          <w:color w:val="0F172A"/>
          <w:sz w:val="22"/>
        </w:rPr>
        <w:t>Legenda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F7F8FA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</w:tcPr>
          <w:p>
            <w:r/>
            <w:r>
              <w:rPr>
                <w:b/>
                <w:color w:val="0D7A46"/>
                <w:sz w:val="18"/>
              </w:rPr>
              <w:t>✓ Voldoet</w:t>
            </w:r>
          </w:p>
        </w:tc>
        <w:tc>
          <w:tcPr>
            <w:tcW w:type="dxa" w:w="2436"/>
            <w:shd w:val="clear" w:color="auto" w:fill="F7F8FA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</w:tcPr>
          <w:p>
            <w:r/>
            <w:r>
              <w:rPr>
                <w:b/>
                <w:color w:val="B46C00"/>
                <w:sz w:val="18"/>
              </w:rPr>
              <w:t>~ Deels / handmatig te verifiëren</w:t>
            </w:r>
          </w:p>
        </w:tc>
        <w:tc>
          <w:tcPr>
            <w:tcW w:type="dxa" w:w="2436"/>
            <w:shd w:val="clear" w:color="auto" w:fill="F7F8FA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</w:tcPr>
          <w:p>
            <w:r/>
            <w:r>
              <w:rPr>
                <w:b/>
                <w:color w:val="6B7280"/>
                <w:sz w:val="18"/>
              </w:rPr>
              <w:t>— Niet van toepassing</w:t>
            </w:r>
          </w:p>
        </w:tc>
        <w:tc>
          <w:tcPr>
            <w:tcW w:type="dxa" w:w="2436"/>
            <w:shd w:val="clear" w:color="auto" w:fill="F7F8FA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</w:tcPr>
          <w:p>
            <w:r/>
            <w:r>
              <w:rPr>
                <w:b/>
                <w:color w:val="B11B1B"/>
                <w:sz w:val="18"/>
              </w:rPr>
              <w:t>✗ Voldoet niet</w:t>
            </w:r>
          </w:p>
        </w:tc>
      </w:tr>
    </w:tbl>
    <w:p>
      <w:pPr>
        <w:spacing w:after="160"/>
      </w:pPr>
    </w:p>
    <w:p>
      <w:pPr>
        <w:spacing w:before="280" w:after="40"/>
      </w:pPr>
      <w:r>
        <w:rPr>
          <w:b/>
          <w:color w:val="1A5276"/>
          <w:sz w:val="20"/>
        </w:rPr>
        <w:t xml:space="preserve">01  </w:t>
      </w:r>
      <w:r>
        <w:rPr>
          <w:b/>
          <w:color w:val="0F172A"/>
          <w:sz w:val="32"/>
        </w:rPr>
        <w:t>Waarneembaar (Perceivable)</w:t>
      </w:r>
    </w:p>
    <w:p>
      <w:pPr>
        <w:spacing w:after="200"/>
      </w:pPr>
      <w:r>
        <w:rPr>
          <w:b w:val="0"/>
          <w:color w:val="5B6473"/>
          <w:sz w:val="20"/>
        </w:rPr>
        <w:t>Informatie en interface-componenten zijn presenteerbaar op manieren die gebruikers kunnen waarnemen.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1984"/>
        <w:gridCol w:w="680"/>
        <w:gridCol w:w="737"/>
        <w:gridCol w:w="5102"/>
      </w:tblGrid>
      <w:tr>
        <w:tc>
          <w:tcPr>
            <w:tcW w:type="dxa" w:w="1949"/>
            <w:shd w:val="clear" w:color="auto" w:fill="F7F8FA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center"/>
          </w:tcPr>
          <w:p>
            <w:r/>
            <w:r>
              <w:rPr>
                <w:b/>
                <w:color w:val="5B6473"/>
                <w:sz w:val="16"/>
              </w:rPr>
              <w:t>WCAG</w:t>
            </w:r>
          </w:p>
        </w:tc>
        <w:tc>
          <w:tcPr>
            <w:tcW w:type="dxa" w:w="1949"/>
            <w:shd w:val="clear" w:color="auto" w:fill="F7F8FA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center"/>
          </w:tcPr>
          <w:p>
            <w:r/>
            <w:r>
              <w:rPr>
                <w:b/>
                <w:color w:val="5B6473"/>
                <w:sz w:val="16"/>
              </w:rPr>
              <w:t>CRITERIUM</w:t>
            </w:r>
          </w:p>
        </w:tc>
        <w:tc>
          <w:tcPr>
            <w:tcW w:type="dxa" w:w="1949"/>
            <w:shd w:val="clear" w:color="auto" w:fill="F7F8FA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center"/>
          </w:tcPr>
          <w:p>
            <w:r/>
            <w:r>
              <w:rPr>
                <w:b/>
                <w:color w:val="5B6473"/>
                <w:sz w:val="16"/>
              </w:rPr>
              <w:t>NIVEAU</w:t>
            </w:r>
          </w:p>
        </w:tc>
        <w:tc>
          <w:tcPr>
            <w:tcW w:type="dxa" w:w="1949"/>
            <w:shd w:val="clear" w:color="auto" w:fill="F7F8FA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center"/>
          </w:tcPr>
          <w:p>
            <w:r/>
            <w:r>
              <w:rPr>
                <w:b/>
                <w:color w:val="5B6473"/>
                <w:sz w:val="16"/>
              </w:rPr>
              <w:t>STATUS</w:t>
            </w:r>
          </w:p>
        </w:tc>
        <w:tc>
          <w:tcPr>
            <w:tcW w:type="dxa" w:w="1949"/>
            <w:shd w:val="clear" w:color="auto" w:fill="F7F8FA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center"/>
          </w:tcPr>
          <w:p>
            <w:r/>
            <w:r>
              <w:rPr>
                <w:b/>
                <w:color w:val="5B6473"/>
                <w:sz w:val="16"/>
              </w:rPr>
              <w:t>TOELICHTING</w:t>
            </w:r>
          </w:p>
        </w:tc>
      </w:tr>
      <w:tr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r/>
            <w:r>
              <w:rPr>
                <w:b/>
                <w:color w:val="1A5276"/>
                <w:sz w:val="19"/>
              </w:rPr>
              <w:t>1.1.1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r/>
            <w:r>
              <w:rPr>
                <w:b w:val="0"/>
                <w:color w:val="0F172A"/>
                <w:sz w:val="19"/>
              </w:rPr>
              <w:t>Non-text Content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pPr>
              <w:jc w:val="center"/>
            </w:pPr>
            <w:r/>
            <w:r>
              <w:rPr>
                <w:b w:val="0"/>
                <w:color w:val="5B6473"/>
                <w:sz w:val="18"/>
              </w:rPr>
              <w:t>A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pPr>
              <w:jc w:val="center"/>
            </w:pPr>
            <w:r/>
            <w:r>
              <w:rPr>
                <w:b/>
                <w:color w:val="0D7A46"/>
                <w:sz w:val="20"/>
              </w:rPr>
              <w:t>✓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r/>
            <w:r>
              <w:rPr>
                <w:b w:val="0"/>
                <w:color w:val="0F172A"/>
                <w:sz w:val="19"/>
              </w:rPr>
              <w:t>Decoratieve SVG's hebben aria-hidden; sr-only "Assistent: " / "U: " als rol-aanduiding</w:t>
            </w:r>
          </w:p>
        </w:tc>
      </w:tr>
      <w:tr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r/>
            <w:r>
              <w:rPr>
                <w:b/>
                <w:color w:val="1A5276"/>
                <w:sz w:val="19"/>
              </w:rPr>
              <w:t>1.2.*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r/>
            <w:r>
              <w:rPr>
                <w:b w:val="0"/>
                <w:color w:val="0F172A"/>
                <w:sz w:val="19"/>
              </w:rPr>
              <w:t>Time-based Media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pPr>
              <w:jc w:val="center"/>
            </w:pPr>
            <w:r/>
            <w:r>
              <w:rPr>
                <w:b w:val="0"/>
                <w:color w:val="5B6473"/>
                <w:sz w:val="18"/>
              </w:rPr>
              <w:t>A/AA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pPr>
              <w:jc w:val="center"/>
            </w:pPr>
            <w:r/>
            <w:r>
              <w:rPr>
                <w:b/>
                <w:color w:val="6B7280"/>
                <w:sz w:val="20"/>
              </w:rPr>
              <w:t>—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r/>
            <w:r>
              <w:rPr>
                <w:b w:val="0"/>
                <w:color w:val="0F172A"/>
                <w:sz w:val="19"/>
              </w:rPr>
              <w:t>Geen audio of video in de applicatie</w:t>
            </w:r>
          </w:p>
        </w:tc>
      </w:tr>
      <w:tr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r/>
            <w:r>
              <w:rPr>
                <w:b/>
                <w:color w:val="1A5276"/>
                <w:sz w:val="19"/>
              </w:rPr>
              <w:t>1.3.1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r/>
            <w:r>
              <w:rPr>
                <w:b w:val="0"/>
                <w:color w:val="0F172A"/>
                <w:sz w:val="19"/>
              </w:rPr>
              <w:t>Info and Relationships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pPr>
              <w:jc w:val="center"/>
            </w:pPr>
            <w:r/>
            <w:r>
              <w:rPr>
                <w:b w:val="0"/>
                <w:color w:val="5B6473"/>
                <w:sz w:val="18"/>
              </w:rPr>
              <w:t>A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pPr>
              <w:jc w:val="center"/>
            </w:pPr>
            <w:r/>
            <w:r>
              <w:rPr>
                <w:b/>
                <w:color w:val="0D7A46"/>
                <w:sz w:val="20"/>
              </w:rPr>
              <w:t>✓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r/>
            <w:r>
              <w:rPr>
                <w:b w:val="0"/>
                <w:color w:val="0F172A"/>
                <w:sz w:val="19"/>
              </w:rPr>
              <w:t>role="log", role="note", role="alert", role="status", role="switch", semantische &lt;main&gt;</w:t>
            </w:r>
          </w:p>
        </w:tc>
      </w:tr>
      <w:tr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r/>
            <w:r>
              <w:rPr>
                <w:b/>
                <w:color w:val="1A5276"/>
                <w:sz w:val="19"/>
              </w:rPr>
              <w:t>1.3.2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r/>
            <w:r>
              <w:rPr>
                <w:b w:val="0"/>
                <w:color w:val="0F172A"/>
                <w:sz w:val="19"/>
              </w:rPr>
              <w:t>Meaningful Sequence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pPr>
              <w:jc w:val="center"/>
            </w:pPr>
            <w:r/>
            <w:r>
              <w:rPr>
                <w:b w:val="0"/>
                <w:color w:val="5B6473"/>
                <w:sz w:val="18"/>
              </w:rPr>
              <w:t>A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pPr>
              <w:jc w:val="center"/>
            </w:pPr>
            <w:r/>
            <w:r>
              <w:rPr>
                <w:b/>
                <w:color w:val="0D7A46"/>
                <w:sz w:val="20"/>
              </w:rPr>
              <w:t>✓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r/>
            <w:r>
              <w:rPr>
                <w:b w:val="0"/>
                <w:color w:val="0F172A"/>
                <w:sz w:val="19"/>
              </w:rPr>
              <w:t>DOM-volgorde komt overeen met visuele volgorde in thread en composer</w:t>
            </w:r>
          </w:p>
        </w:tc>
      </w:tr>
      <w:tr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r/>
            <w:r>
              <w:rPr>
                <w:b/>
                <w:color w:val="1A5276"/>
                <w:sz w:val="19"/>
              </w:rPr>
              <w:t>1.3.3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r/>
            <w:r>
              <w:rPr>
                <w:b w:val="0"/>
                <w:color w:val="0F172A"/>
                <w:sz w:val="19"/>
              </w:rPr>
              <w:t>Sensory Characteristics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pPr>
              <w:jc w:val="center"/>
            </w:pPr>
            <w:r/>
            <w:r>
              <w:rPr>
                <w:b w:val="0"/>
                <w:color w:val="5B6473"/>
                <w:sz w:val="18"/>
              </w:rPr>
              <w:t>A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pPr>
              <w:jc w:val="center"/>
            </w:pPr>
            <w:r/>
            <w:r>
              <w:rPr>
                <w:b/>
                <w:color w:val="0D7A46"/>
                <w:sz w:val="20"/>
              </w:rPr>
              <w:t>✓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r/>
            <w:r>
              <w:rPr>
                <w:b w:val="0"/>
                <w:color w:val="0F172A"/>
                <w:sz w:val="19"/>
              </w:rPr>
              <w:t>Geen instructies die uitsluitend op vorm/kleur/positie leunen</w:t>
            </w:r>
          </w:p>
        </w:tc>
      </w:tr>
      <w:tr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r/>
            <w:r>
              <w:rPr>
                <w:b/>
                <w:color w:val="1A5276"/>
                <w:sz w:val="19"/>
              </w:rPr>
              <w:t>1.3.4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r/>
            <w:r>
              <w:rPr>
                <w:b w:val="0"/>
                <w:color w:val="0F172A"/>
                <w:sz w:val="19"/>
              </w:rPr>
              <w:t>Orientation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pPr>
              <w:jc w:val="center"/>
            </w:pPr>
            <w:r/>
            <w:r>
              <w:rPr>
                <w:b w:val="0"/>
                <w:color w:val="5B6473"/>
                <w:sz w:val="18"/>
              </w:rPr>
              <w:t>AA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pPr>
              <w:jc w:val="center"/>
            </w:pPr>
            <w:r/>
            <w:r>
              <w:rPr>
                <w:b/>
                <w:color w:val="0D7A46"/>
                <w:sz w:val="20"/>
              </w:rPr>
              <w:t>✓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r/>
            <w:r>
              <w:rPr>
                <w:b w:val="0"/>
                <w:color w:val="0F172A"/>
                <w:sz w:val="19"/>
              </w:rPr>
              <w:t>Responsive layout via Tailwind; geen oriëntatie-vergrendeling</w:t>
            </w:r>
          </w:p>
        </w:tc>
      </w:tr>
      <w:tr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r/>
            <w:r>
              <w:rPr>
                <w:b/>
                <w:color w:val="1A5276"/>
                <w:sz w:val="19"/>
              </w:rPr>
              <w:t>1.3.5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r/>
            <w:r>
              <w:rPr>
                <w:b w:val="0"/>
                <w:color w:val="0F172A"/>
                <w:sz w:val="19"/>
              </w:rPr>
              <w:t>Identify Input Purpose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pPr>
              <w:jc w:val="center"/>
            </w:pPr>
            <w:r/>
            <w:r>
              <w:rPr>
                <w:b w:val="0"/>
                <w:color w:val="5B6473"/>
                <w:sz w:val="18"/>
              </w:rPr>
              <w:t>AA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pPr>
              <w:jc w:val="center"/>
            </w:pPr>
            <w:r/>
            <w:r>
              <w:rPr>
                <w:b/>
                <w:color w:val="6B7280"/>
                <w:sz w:val="20"/>
              </w:rPr>
              <w:t>—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r/>
            <w:r>
              <w:rPr>
                <w:b w:val="0"/>
                <w:color w:val="0F172A"/>
                <w:sz w:val="19"/>
              </w:rPr>
              <w:t>Chat-composer is vrije tekst; geen invoer van gestructureerde persoonsgegevens</w:t>
            </w:r>
          </w:p>
        </w:tc>
      </w:tr>
      <w:tr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r/>
            <w:r>
              <w:rPr>
                <w:b/>
                <w:color w:val="1A5276"/>
                <w:sz w:val="19"/>
              </w:rPr>
              <w:t>1.4.1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r/>
            <w:r>
              <w:rPr>
                <w:b w:val="0"/>
                <w:color w:val="0F172A"/>
                <w:sz w:val="19"/>
              </w:rPr>
              <w:t>Use of Color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pPr>
              <w:jc w:val="center"/>
            </w:pPr>
            <w:r/>
            <w:r>
              <w:rPr>
                <w:b w:val="0"/>
                <w:color w:val="5B6473"/>
                <w:sz w:val="18"/>
              </w:rPr>
              <w:t>A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pPr>
              <w:jc w:val="center"/>
            </w:pPr>
            <w:r/>
            <w:r>
              <w:rPr>
                <w:b/>
                <w:color w:val="0D7A46"/>
                <w:sz w:val="20"/>
              </w:rPr>
              <w:t>✓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r/>
            <w:r>
              <w:rPr>
                <w:b w:val="0"/>
                <w:color w:val="0F172A"/>
                <w:sz w:val="19"/>
              </w:rPr>
              <w:t>Fouten met role="alert" + tekst, niet uitsluitend kleur; feedback-knoppen hebben tekstlabels</w:t>
            </w:r>
          </w:p>
        </w:tc>
      </w:tr>
      <w:tr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r/>
            <w:r>
              <w:rPr>
                <w:b/>
                <w:color w:val="1A5276"/>
                <w:sz w:val="19"/>
              </w:rPr>
              <w:t>1.4.2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r/>
            <w:r>
              <w:rPr>
                <w:b w:val="0"/>
                <w:color w:val="0F172A"/>
                <w:sz w:val="19"/>
              </w:rPr>
              <w:t>Audio Control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pPr>
              <w:jc w:val="center"/>
            </w:pPr>
            <w:r/>
            <w:r>
              <w:rPr>
                <w:b w:val="0"/>
                <w:color w:val="5B6473"/>
                <w:sz w:val="18"/>
              </w:rPr>
              <w:t>A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pPr>
              <w:jc w:val="center"/>
            </w:pPr>
            <w:r/>
            <w:r>
              <w:rPr>
                <w:b/>
                <w:color w:val="6B7280"/>
                <w:sz w:val="20"/>
              </w:rPr>
              <w:t>—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r/>
            <w:r>
              <w:rPr>
                <w:b w:val="0"/>
                <w:color w:val="0F172A"/>
                <w:sz w:val="19"/>
              </w:rPr>
              <w:t>Geen autoplay audio</w:t>
            </w:r>
          </w:p>
        </w:tc>
      </w:tr>
      <w:tr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r/>
            <w:r>
              <w:rPr>
                <w:b/>
                <w:color w:val="1A5276"/>
                <w:sz w:val="19"/>
              </w:rPr>
              <w:t>1.4.3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r/>
            <w:r>
              <w:rPr>
                <w:b w:val="0"/>
                <w:color w:val="0F172A"/>
                <w:sz w:val="19"/>
              </w:rPr>
              <w:t>Contrast (Minimum)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pPr>
              <w:jc w:val="center"/>
            </w:pPr>
            <w:r/>
            <w:r>
              <w:rPr>
                <w:b w:val="0"/>
                <w:color w:val="5B6473"/>
                <w:sz w:val="18"/>
              </w:rPr>
              <w:t>AA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pPr>
              <w:jc w:val="center"/>
            </w:pPr>
            <w:r/>
            <w:r>
              <w:rPr>
                <w:b/>
                <w:color w:val="B46C00"/>
                <w:sz w:val="20"/>
              </w:rPr>
              <w:t>~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r/>
            <w:r>
              <w:rPr>
                <w:b w:val="0"/>
                <w:color w:val="0F172A"/>
                <w:sz w:val="19"/>
              </w:rPr>
              <w:t>Light theme contrast in orde; dark mode en configureerbare tenant primaryColor nog niet formeel gemeten op 4.5:1</w:t>
            </w:r>
          </w:p>
        </w:tc>
      </w:tr>
      <w:tr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r/>
            <w:r>
              <w:rPr>
                <w:b/>
                <w:color w:val="1A5276"/>
                <w:sz w:val="19"/>
              </w:rPr>
              <w:t>1.4.4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r/>
            <w:r>
              <w:rPr>
                <w:b w:val="0"/>
                <w:color w:val="0F172A"/>
                <w:sz w:val="19"/>
              </w:rPr>
              <w:t>Resize Text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pPr>
              <w:jc w:val="center"/>
            </w:pPr>
            <w:r/>
            <w:r>
              <w:rPr>
                <w:b w:val="0"/>
                <w:color w:val="5B6473"/>
                <w:sz w:val="18"/>
              </w:rPr>
              <w:t>AA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pPr>
              <w:jc w:val="center"/>
            </w:pPr>
            <w:r/>
            <w:r>
              <w:rPr>
                <w:b/>
                <w:color w:val="0D7A46"/>
                <w:sz w:val="20"/>
              </w:rPr>
              <w:t>✓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r/>
            <w:r>
              <w:rPr>
                <w:b w:val="0"/>
                <w:color w:val="0F172A"/>
                <w:sz w:val="19"/>
              </w:rPr>
              <w:t>rem-gebaseerde sizing; geen fixed-px tekstcontainers</w:t>
            </w:r>
          </w:p>
        </w:tc>
      </w:tr>
      <w:tr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r/>
            <w:r>
              <w:rPr>
                <w:b/>
                <w:color w:val="1A5276"/>
                <w:sz w:val="19"/>
              </w:rPr>
              <w:t>1.4.5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r/>
            <w:r>
              <w:rPr>
                <w:b w:val="0"/>
                <w:color w:val="0F172A"/>
                <w:sz w:val="19"/>
              </w:rPr>
              <w:t>Images of Text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pPr>
              <w:jc w:val="center"/>
            </w:pPr>
            <w:r/>
            <w:r>
              <w:rPr>
                <w:b w:val="0"/>
                <w:color w:val="5B6473"/>
                <w:sz w:val="18"/>
              </w:rPr>
              <w:t>AA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pPr>
              <w:jc w:val="center"/>
            </w:pPr>
            <w:r/>
            <w:r>
              <w:rPr>
                <w:b/>
                <w:color w:val="0D7A46"/>
                <w:sz w:val="20"/>
              </w:rPr>
              <w:t>✓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r/>
            <w:r>
              <w:rPr>
                <w:b w:val="0"/>
                <w:color w:val="0F172A"/>
                <w:sz w:val="19"/>
              </w:rPr>
              <w:t>Geen tekst-als-afbeelding gebruikt</w:t>
            </w:r>
          </w:p>
        </w:tc>
      </w:tr>
      <w:tr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r/>
            <w:r>
              <w:rPr>
                <w:b/>
                <w:color w:val="1A5276"/>
                <w:sz w:val="19"/>
              </w:rPr>
              <w:t>1.4.10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r/>
            <w:r>
              <w:rPr>
                <w:b w:val="0"/>
                <w:color w:val="0F172A"/>
                <w:sz w:val="19"/>
              </w:rPr>
              <w:t>Reflow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pPr>
              <w:jc w:val="center"/>
            </w:pPr>
            <w:r/>
            <w:r>
              <w:rPr>
                <w:b w:val="0"/>
                <w:color w:val="5B6473"/>
                <w:sz w:val="18"/>
              </w:rPr>
              <w:t>AA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pPr>
              <w:jc w:val="center"/>
            </w:pPr>
            <w:r/>
            <w:r>
              <w:rPr>
                <w:b/>
                <w:color w:val="0D7A46"/>
                <w:sz w:val="20"/>
              </w:rPr>
              <w:t>✓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r/>
            <w:r>
              <w:rPr>
                <w:b w:val="0"/>
                <w:color w:val="0F172A"/>
                <w:sz w:val="19"/>
              </w:rPr>
              <w:t>Responsive Tailwind; geen horizontaal scrollen op 320 CSS px</w:t>
            </w:r>
          </w:p>
        </w:tc>
      </w:tr>
      <w:tr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r/>
            <w:r>
              <w:rPr>
                <w:b/>
                <w:color w:val="1A5276"/>
                <w:sz w:val="19"/>
              </w:rPr>
              <w:t>1.4.11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r/>
            <w:r>
              <w:rPr>
                <w:b w:val="0"/>
                <w:color w:val="0F172A"/>
                <w:sz w:val="19"/>
              </w:rPr>
              <w:t>Non-text Contrast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pPr>
              <w:jc w:val="center"/>
            </w:pPr>
            <w:r/>
            <w:r>
              <w:rPr>
                <w:b w:val="0"/>
                <w:color w:val="5B6473"/>
                <w:sz w:val="18"/>
              </w:rPr>
              <w:t>AA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pPr>
              <w:jc w:val="center"/>
            </w:pPr>
            <w:r/>
            <w:r>
              <w:rPr>
                <w:b/>
                <w:color w:val="B46C00"/>
                <w:sz w:val="20"/>
              </w:rPr>
              <w:t>~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r/>
            <w:r>
              <w:rPr>
                <w:b w:val="0"/>
                <w:color w:val="0F172A"/>
                <w:sz w:val="19"/>
              </w:rPr>
              <w:t>Focus-rings en knoppenkaders waarschijnlijk OK; muted-border en focus-ring tokens nog niet expliciet gemeten op 3:1</w:t>
            </w:r>
          </w:p>
        </w:tc>
      </w:tr>
      <w:tr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r/>
            <w:r>
              <w:rPr>
                <w:b/>
                <w:color w:val="1A5276"/>
                <w:sz w:val="19"/>
              </w:rPr>
              <w:t>1.4.12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r/>
            <w:r>
              <w:rPr>
                <w:b w:val="0"/>
                <w:color w:val="0F172A"/>
                <w:sz w:val="19"/>
              </w:rPr>
              <w:t>Text Spacing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pPr>
              <w:jc w:val="center"/>
            </w:pPr>
            <w:r/>
            <w:r>
              <w:rPr>
                <w:b w:val="0"/>
                <w:color w:val="5B6473"/>
                <w:sz w:val="18"/>
              </w:rPr>
              <w:t>AA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pPr>
              <w:jc w:val="center"/>
            </w:pPr>
            <w:r/>
            <w:r>
              <w:rPr>
                <w:b/>
                <w:color w:val="0D7A46"/>
                <w:sz w:val="20"/>
              </w:rPr>
              <w:t>✓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r/>
            <w:r>
              <w:rPr>
                <w:b w:val="0"/>
                <w:color w:val="0F172A"/>
                <w:sz w:val="19"/>
              </w:rPr>
              <w:t>Geen vaste line-height/letter-spacing die gebruikersoverrides breekt</w:t>
            </w:r>
          </w:p>
        </w:tc>
      </w:tr>
      <w:tr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r/>
            <w:r>
              <w:rPr>
                <w:b/>
                <w:color w:val="1A5276"/>
                <w:sz w:val="19"/>
              </w:rPr>
              <w:t>1.4.13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r/>
            <w:r>
              <w:rPr>
                <w:b w:val="0"/>
                <w:color w:val="0F172A"/>
                <w:sz w:val="19"/>
              </w:rPr>
              <w:t>Content on Hover or Focus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pPr>
              <w:jc w:val="center"/>
            </w:pPr>
            <w:r/>
            <w:r>
              <w:rPr>
                <w:b w:val="0"/>
                <w:color w:val="5B6473"/>
                <w:sz w:val="18"/>
              </w:rPr>
              <w:t>AA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pPr>
              <w:jc w:val="center"/>
            </w:pPr>
            <w:r/>
            <w:r>
              <w:rPr>
                <w:b/>
                <w:color w:val="0D7A46"/>
                <w:sz w:val="20"/>
              </w:rPr>
              <w:t>✓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r/>
            <w:r>
              <w:rPr>
                <w:b w:val="0"/>
                <w:color w:val="0F172A"/>
                <w:sz w:val="19"/>
              </w:rPr>
              <w:t>Radix TooltipIconButton is dismissible, hoverable en persistent</w:t>
            </w:r>
          </w:p>
        </w:tc>
      </w:tr>
    </w:tbl>
    <w:p>
      <w:pPr>
        <w:spacing w:before="280" w:after="40"/>
      </w:pPr>
      <w:r>
        <w:rPr>
          <w:b/>
          <w:color w:val="1A5276"/>
          <w:sz w:val="20"/>
        </w:rPr>
        <w:t xml:space="preserve">02  </w:t>
      </w:r>
      <w:r>
        <w:rPr>
          <w:b/>
          <w:color w:val="0F172A"/>
          <w:sz w:val="32"/>
        </w:rPr>
        <w:t>Bedienbaar (Operable)</w:t>
      </w:r>
    </w:p>
    <w:p>
      <w:pPr>
        <w:spacing w:after="200"/>
      </w:pPr>
      <w:r>
        <w:rPr>
          <w:b w:val="0"/>
          <w:color w:val="5B6473"/>
          <w:sz w:val="20"/>
        </w:rPr>
        <w:t>UI-componenten en navigatie zijn bedienbaar zonder muis en zonder visuele oriëntatie.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1984"/>
        <w:gridCol w:w="680"/>
        <w:gridCol w:w="737"/>
        <w:gridCol w:w="5102"/>
      </w:tblGrid>
      <w:tr>
        <w:tc>
          <w:tcPr>
            <w:tcW w:type="dxa" w:w="1949"/>
            <w:shd w:val="clear" w:color="auto" w:fill="F7F8FA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center"/>
          </w:tcPr>
          <w:p>
            <w:r/>
            <w:r>
              <w:rPr>
                <w:b/>
                <w:color w:val="5B6473"/>
                <w:sz w:val="16"/>
              </w:rPr>
              <w:t>WCAG</w:t>
            </w:r>
          </w:p>
        </w:tc>
        <w:tc>
          <w:tcPr>
            <w:tcW w:type="dxa" w:w="1949"/>
            <w:shd w:val="clear" w:color="auto" w:fill="F7F8FA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center"/>
          </w:tcPr>
          <w:p>
            <w:r/>
            <w:r>
              <w:rPr>
                <w:b/>
                <w:color w:val="5B6473"/>
                <w:sz w:val="16"/>
              </w:rPr>
              <w:t>CRITERIUM</w:t>
            </w:r>
          </w:p>
        </w:tc>
        <w:tc>
          <w:tcPr>
            <w:tcW w:type="dxa" w:w="1949"/>
            <w:shd w:val="clear" w:color="auto" w:fill="F7F8FA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center"/>
          </w:tcPr>
          <w:p>
            <w:r/>
            <w:r>
              <w:rPr>
                <w:b/>
                <w:color w:val="5B6473"/>
                <w:sz w:val="16"/>
              </w:rPr>
              <w:t>NIVEAU</w:t>
            </w:r>
          </w:p>
        </w:tc>
        <w:tc>
          <w:tcPr>
            <w:tcW w:type="dxa" w:w="1949"/>
            <w:shd w:val="clear" w:color="auto" w:fill="F7F8FA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center"/>
          </w:tcPr>
          <w:p>
            <w:r/>
            <w:r>
              <w:rPr>
                <w:b/>
                <w:color w:val="5B6473"/>
                <w:sz w:val="16"/>
              </w:rPr>
              <w:t>STATUS</w:t>
            </w:r>
          </w:p>
        </w:tc>
        <w:tc>
          <w:tcPr>
            <w:tcW w:type="dxa" w:w="1949"/>
            <w:shd w:val="clear" w:color="auto" w:fill="F7F8FA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center"/>
          </w:tcPr>
          <w:p>
            <w:r/>
            <w:r>
              <w:rPr>
                <w:b/>
                <w:color w:val="5B6473"/>
                <w:sz w:val="16"/>
              </w:rPr>
              <w:t>TOELICHTING</w:t>
            </w:r>
          </w:p>
        </w:tc>
      </w:tr>
      <w:tr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r/>
            <w:r>
              <w:rPr>
                <w:b/>
                <w:color w:val="1A5276"/>
                <w:sz w:val="19"/>
              </w:rPr>
              <w:t>2.1.1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r/>
            <w:r>
              <w:rPr>
                <w:b w:val="0"/>
                <w:color w:val="0F172A"/>
                <w:sz w:val="19"/>
              </w:rPr>
              <w:t>Keyboard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pPr>
              <w:jc w:val="center"/>
            </w:pPr>
            <w:r/>
            <w:r>
              <w:rPr>
                <w:b w:val="0"/>
                <w:color w:val="5B6473"/>
                <w:sz w:val="18"/>
              </w:rPr>
              <w:t>A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pPr>
              <w:jc w:val="center"/>
            </w:pPr>
            <w:r/>
            <w:r>
              <w:rPr>
                <w:b/>
                <w:color w:val="0D7A46"/>
                <w:sz w:val="20"/>
              </w:rPr>
              <w:t>✓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r/>
            <w:r>
              <w:rPr>
                <w:b w:val="0"/>
                <w:color w:val="0F172A"/>
                <w:sz w:val="19"/>
              </w:rPr>
              <w:t>Alle interactie via &lt;button&gt;/&lt;input&gt;/&lt;a&gt;; geen div-onClick handlers</w:t>
            </w:r>
          </w:p>
        </w:tc>
      </w:tr>
      <w:tr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r/>
            <w:r>
              <w:rPr>
                <w:b/>
                <w:color w:val="1A5276"/>
                <w:sz w:val="19"/>
              </w:rPr>
              <w:t>2.1.2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r/>
            <w:r>
              <w:rPr>
                <w:b w:val="0"/>
                <w:color w:val="0F172A"/>
                <w:sz w:val="19"/>
              </w:rPr>
              <w:t>No Keyboard Trap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pPr>
              <w:jc w:val="center"/>
            </w:pPr>
            <w:r/>
            <w:r>
              <w:rPr>
                <w:b w:val="0"/>
                <w:color w:val="5B6473"/>
                <w:sz w:val="18"/>
              </w:rPr>
              <w:t>A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pPr>
              <w:jc w:val="center"/>
            </w:pPr>
            <w:r/>
            <w:r>
              <w:rPr>
                <w:b/>
                <w:color w:val="0D7A46"/>
                <w:sz w:val="20"/>
              </w:rPr>
              <w:t>✓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r/>
            <w:r>
              <w:rPr>
                <w:b w:val="0"/>
                <w:color w:val="0F172A"/>
                <w:sz w:val="19"/>
              </w:rPr>
              <w:t>Radix dialog trapt focus intern; Esc sluit en herstelt focus naar trigger</w:t>
            </w:r>
          </w:p>
        </w:tc>
      </w:tr>
      <w:tr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r/>
            <w:r>
              <w:rPr>
                <w:b/>
                <w:color w:val="1A5276"/>
                <w:sz w:val="19"/>
              </w:rPr>
              <w:t>2.1.4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r/>
            <w:r>
              <w:rPr>
                <w:b w:val="0"/>
                <w:color w:val="0F172A"/>
                <w:sz w:val="19"/>
              </w:rPr>
              <w:t>Character Key Shortcuts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pPr>
              <w:jc w:val="center"/>
            </w:pPr>
            <w:r/>
            <w:r>
              <w:rPr>
                <w:b w:val="0"/>
                <w:color w:val="5B6473"/>
                <w:sz w:val="18"/>
              </w:rPr>
              <w:t>A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pPr>
              <w:jc w:val="center"/>
            </w:pPr>
            <w:r/>
            <w:r>
              <w:rPr>
                <w:b/>
                <w:color w:val="0D7A46"/>
                <w:sz w:val="20"/>
              </w:rPr>
              <w:t>✓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r/>
            <w:r>
              <w:rPr>
                <w:b w:val="0"/>
                <w:color w:val="0F172A"/>
                <w:sz w:val="19"/>
              </w:rPr>
              <w:t>Geen globale single-key shortcuts; Enter-to-send is contextueel</w:t>
            </w:r>
          </w:p>
        </w:tc>
      </w:tr>
      <w:tr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r/>
            <w:r>
              <w:rPr>
                <w:b/>
                <w:color w:val="1A5276"/>
                <w:sz w:val="19"/>
              </w:rPr>
              <w:t>2.2.1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r/>
            <w:r>
              <w:rPr>
                <w:b w:val="0"/>
                <w:color w:val="0F172A"/>
                <w:sz w:val="19"/>
              </w:rPr>
              <w:t>Timing Adjustable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pPr>
              <w:jc w:val="center"/>
            </w:pPr>
            <w:r/>
            <w:r>
              <w:rPr>
                <w:b w:val="0"/>
                <w:color w:val="5B6473"/>
                <w:sz w:val="18"/>
              </w:rPr>
              <w:t>A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pPr>
              <w:jc w:val="center"/>
            </w:pPr>
            <w:r/>
            <w:r>
              <w:rPr>
                <w:b/>
                <w:color w:val="6B7280"/>
                <w:sz w:val="20"/>
              </w:rPr>
              <w:t>—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r/>
            <w:r>
              <w:rPr>
                <w:b w:val="0"/>
                <w:color w:val="0F172A"/>
                <w:sz w:val="19"/>
              </w:rPr>
              <w:t>Geen tijdslimieten</w:t>
            </w:r>
          </w:p>
        </w:tc>
      </w:tr>
      <w:tr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r/>
            <w:r>
              <w:rPr>
                <w:b/>
                <w:color w:val="1A5276"/>
                <w:sz w:val="19"/>
              </w:rPr>
              <w:t>2.2.2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r/>
            <w:r>
              <w:rPr>
                <w:b w:val="0"/>
                <w:color w:val="0F172A"/>
                <w:sz w:val="19"/>
              </w:rPr>
              <w:t>Pause, Stop, Hide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pPr>
              <w:jc w:val="center"/>
            </w:pPr>
            <w:r/>
            <w:r>
              <w:rPr>
                <w:b w:val="0"/>
                <w:color w:val="5B6473"/>
                <w:sz w:val="18"/>
              </w:rPr>
              <w:t>A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pPr>
              <w:jc w:val="center"/>
            </w:pPr>
            <w:r/>
            <w:r>
              <w:rPr>
                <w:b/>
                <w:color w:val="0D7A46"/>
                <w:sz w:val="20"/>
              </w:rPr>
              <w:t>✓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r/>
            <w:r>
              <w:rPr>
                <w:b w:val="0"/>
                <w:color w:val="0F172A"/>
                <w:sz w:val="19"/>
              </w:rPr>
              <w:t>Welkomstanimatie eenmalig; motion-reduce gerespecteerd</w:t>
            </w:r>
          </w:p>
        </w:tc>
      </w:tr>
      <w:tr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r/>
            <w:r>
              <w:rPr>
                <w:b/>
                <w:color w:val="1A5276"/>
                <w:sz w:val="19"/>
              </w:rPr>
              <w:t>2.3.1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r/>
            <w:r>
              <w:rPr>
                <w:b w:val="0"/>
                <w:color w:val="0F172A"/>
                <w:sz w:val="19"/>
              </w:rPr>
              <w:t>Three Flashes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pPr>
              <w:jc w:val="center"/>
            </w:pPr>
            <w:r/>
            <w:r>
              <w:rPr>
                <w:b w:val="0"/>
                <w:color w:val="5B6473"/>
                <w:sz w:val="18"/>
              </w:rPr>
              <w:t>A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pPr>
              <w:jc w:val="center"/>
            </w:pPr>
            <w:r/>
            <w:r>
              <w:rPr>
                <w:b/>
                <w:color w:val="0D7A46"/>
                <w:sz w:val="20"/>
              </w:rPr>
              <w:t>✓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r/>
            <w:r>
              <w:rPr>
                <w:b w:val="0"/>
                <w:color w:val="0F172A"/>
                <w:sz w:val="19"/>
              </w:rPr>
              <w:t>Geen flashende content</w:t>
            </w:r>
          </w:p>
        </w:tc>
      </w:tr>
      <w:tr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r/>
            <w:r>
              <w:rPr>
                <w:b/>
                <w:color w:val="1A5276"/>
                <w:sz w:val="19"/>
              </w:rPr>
              <w:t>2.4.1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r/>
            <w:r>
              <w:rPr>
                <w:b w:val="0"/>
                <w:color w:val="0F172A"/>
                <w:sz w:val="19"/>
              </w:rPr>
              <w:t>Bypass Blocks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pPr>
              <w:jc w:val="center"/>
            </w:pPr>
            <w:r/>
            <w:r>
              <w:rPr>
                <w:b w:val="0"/>
                <w:color w:val="5B6473"/>
                <w:sz w:val="18"/>
              </w:rPr>
              <w:t>A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pPr>
              <w:jc w:val="center"/>
            </w:pPr>
            <w:r/>
            <w:r>
              <w:rPr>
                <w:b/>
                <w:color w:val="0D7A46"/>
                <w:sz w:val="20"/>
              </w:rPr>
              <w:t>✓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r/>
            <w:r>
              <w:rPr>
                <w:b w:val="0"/>
                <w:color w:val="0F172A"/>
                <w:sz w:val="19"/>
              </w:rPr>
              <w:t>Skip-link "Ga naar hoofdinhoud" → &lt;main id="main-content"&gt; (layout.tsx:30-36)</w:t>
            </w:r>
          </w:p>
        </w:tc>
      </w:tr>
      <w:tr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r/>
            <w:r>
              <w:rPr>
                <w:b/>
                <w:color w:val="1A5276"/>
                <w:sz w:val="19"/>
              </w:rPr>
              <w:t>2.4.2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r/>
            <w:r>
              <w:rPr>
                <w:b w:val="0"/>
                <w:color w:val="0F172A"/>
                <w:sz w:val="19"/>
              </w:rPr>
              <w:t>Page Titled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pPr>
              <w:jc w:val="center"/>
            </w:pPr>
            <w:r/>
            <w:r>
              <w:rPr>
                <w:b w:val="0"/>
                <w:color w:val="5B6473"/>
                <w:sz w:val="18"/>
              </w:rPr>
              <w:t>A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pPr>
              <w:jc w:val="center"/>
            </w:pPr>
            <w:r/>
            <w:r>
              <w:rPr>
                <w:b/>
                <w:color w:val="0D7A46"/>
                <w:sz w:val="20"/>
              </w:rPr>
              <w:t>✓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r/>
            <w:r>
              <w:rPr>
                <w:b w:val="0"/>
                <w:color w:val="0F172A"/>
                <w:sz w:val="19"/>
              </w:rPr>
              <w:t>Next.js metadata: "Virtuele Assistent"</w:t>
            </w:r>
          </w:p>
        </w:tc>
      </w:tr>
      <w:tr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r/>
            <w:r>
              <w:rPr>
                <w:b/>
                <w:color w:val="1A5276"/>
                <w:sz w:val="19"/>
              </w:rPr>
              <w:t>2.4.3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r/>
            <w:r>
              <w:rPr>
                <w:b w:val="0"/>
                <w:color w:val="0F172A"/>
                <w:sz w:val="19"/>
              </w:rPr>
              <w:t>Focus Order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pPr>
              <w:jc w:val="center"/>
            </w:pPr>
            <w:r/>
            <w:r>
              <w:rPr>
                <w:b w:val="0"/>
                <w:color w:val="5B6473"/>
                <w:sz w:val="18"/>
              </w:rPr>
              <w:t>A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pPr>
              <w:jc w:val="center"/>
            </w:pPr>
            <w:r/>
            <w:r>
              <w:rPr>
                <w:b/>
                <w:color w:val="0D7A46"/>
                <w:sz w:val="20"/>
              </w:rPr>
              <w:t>✓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r/>
            <w:r>
              <w:rPr>
                <w:b w:val="0"/>
                <w:color w:val="0F172A"/>
                <w:sz w:val="19"/>
              </w:rPr>
              <w:t>Logische DOM-volgorde: thread → composer; modal trapt focus in dialog</w:t>
            </w:r>
          </w:p>
        </w:tc>
      </w:tr>
      <w:tr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r/>
            <w:r>
              <w:rPr>
                <w:b/>
                <w:color w:val="1A5276"/>
                <w:sz w:val="19"/>
              </w:rPr>
              <w:t>2.4.4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r/>
            <w:r>
              <w:rPr>
                <w:b w:val="0"/>
                <w:color w:val="0F172A"/>
                <w:sz w:val="19"/>
              </w:rPr>
              <w:t>Link Purpose (in Context)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pPr>
              <w:jc w:val="center"/>
            </w:pPr>
            <w:r/>
            <w:r>
              <w:rPr>
                <w:b w:val="0"/>
                <w:color w:val="5B6473"/>
                <w:sz w:val="18"/>
              </w:rPr>
              <w:t>A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pPr>
              <w:jc w:val="center"/>
            </w:pPr>
            <w:r/>
            <w:r>
              <w:rPr>
                <w:b/>
                <w:color w:val="0D7A46"/>
                <w:sz w:val="20"/>
              </w:rPr>
              <w:t>✓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r/>
            <w:r>
              <w:rPr>
                <w:b w:val="0"/>
                <w:color w:val="0F172A"/>
                <w:sz w:val="19"/>
              </w:rPr>
              <w:t>Source-chips hebben aria-label "Bron: {label} (opent in nieuw tabblad)"</w:t>
            </w:r>
          </w:p>
        </w:tc>
      </w:tr>
      <w:tr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r/>
            <w:r>
              <w:rPr>
                <w:b/>
                <w:color w:val="1A5276"/>
                <w:sz w:val="19"/>
              </w:rPr>
              <w:t>2.4.5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r/>
            <w:r>
              <w:rPr>
                <w:b w:val="0"/>
                <w:color w:val="0F172A"/>
                <w:sz w:val="19"/>
              </w:rPr>
              <w:t>Multiple Ways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pPr>
              <w:jc w:val="center"/>
            </w:pPr>
            <w:r/>
            <w:r>
              <w:rPr>
                <w:b w:val="0"/>
                <w:color w:val="5B6473"/>
                <w:sz w:val="18"/>
              </w:rPr>
              <w:t>AA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pPr>
              <w:jc w:val="center"/>
            </w:pPr>
            <w:r/>
            <w:r>
              <w:rPr>
                <w:b/>
                <w:color w:val="6B7280"/>
                <w:sz w:val="20"/>
              </w:rPr>
              <w:t>—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r/>
            <w:r>
              <w:rPr>
                <w:b w:val="0"/>
                <w:color w:val="0F172A"/>
                <w:sz w:val="19"/>
              </w:rPr>
              <w:t>Single-page chat-proces — uitzondering geldt voor processtap</w:t>
            </w:r>
          </w:p>
        </w:tc>
      </w:tr>
      <w:tr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r/>
            <w:r>
              <w:rPr>
                <w:b/>
                <w:color w:val="1A5276"/>
                <w:sz w:val="19"/>
              </w:rPr>
              <w:t>2.4.6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r/>
            <w:r>
              <w:rPr>
                <w:b w:val="0"/>
                <w:color w:val="0F172A"/>
                <w:sz w:val="19"/>
              </w:rPr>
              <w:t>Headings and Labels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pPr>
              <w:jc w:val="center"/>
            </w:pPr>
            <w:r/>
            <w:r>
              <w:rPr>
                <w:b w:val="0"/>
                <w:color w:val="5B6473"/>
                <w:sz w:val="18"/>
              </w:rPr>
              <w:t>AA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pPr>
              <w:jc w:val="center"/>
            </w:pPr>
            <w:r/>
            <w:r>
              <w:rPr>
                <w:b/>
                <w:color w:val="B46C00"/>
                <w:sz w:val="20"/>
              </w:rPr>
              <w:t>~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r/>
            <w:r>
              <w:rPr>
                <w:b w:val="0"/>
                <w:color w:val="0F172A"/>
                <w:sz w:val="19"/>
              </w:rPr>
              <w:t>Form-labels zijn beschrijvend; LLM-gegenereerde markdown-headings in assistant-responses zijn niet altijd genest onder een page H1</w:t>
            </w:r>
          </w:p>
        </w:tc>
      </w:tr>
      <w:tr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r/>
            <w:r>
              <w:rPr>
                <w:b/>
                <w:color w:val="1A5276"/>
                <w:sz w:val="19"/>
              </w:rPr>
              <w:t>2.4.7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r/>
            <w:r>
              <w:rPr>
                <w:b w:val="0"/>
                <w:color w:val="0F172A"/>
                <w:sz w:val="19"/>
              </w:rPr>
              <w:t>Focus Visible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pPr>
              <w:jc w:val="center"/>
            </w:pPr>
            <w:r/>
            <w:r>
              <w:rPr>
                <w:b w:val="0"/>
                <w:color w:val="5B6473"/>
                <w:sz w:val="18"/>
              </w:rPr>
              <w:t>AA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pPr>
              <w:jc w:val="center"/>
            </w:pPr>
            <w:r/>
            <w:r>
              <w:rPr>
                <w:b/>
                <w:color w:val="0D7A46"/>
                <w:sz w:val="20"/>
              </w:rPr>
              <w:t>✓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r/>
            <w:r>
              <w:rPr>
                <w:b w:val="0"/>
                <w:color w:val="0F172A"/>
                <w:sz w:val="19"/>
              </w:rPr>
              <w:t>focus-visible:ring-2 op composer, feedback-buttons, suggestion-buttons</w:t>
            </w:r>
          </w:p>
        </w:tc>
      </w:tr>
      <w:tr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r/>
            <w:r>
              <w:rPr>
                <w:b/>
                <w:color w:val="1A5276"/>
                <w:sz w:val="19"/>
              </w:rPr>
              <w:t>2.5.1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r/>
            <w:r>
              <w:rPr>
                <w:b w:val="0"/>
                <w:color w:val="0F172A"/>
                <w:sz w:val="19"/>
              </w:rPr>
              <w:t>Pointer Gestures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pPr>
              <w:jc w:val="center"/>
            </w:pPr>
            <w:r/>
            <w:r>
              <w:rPr>
                <w:b w:val="0"/>
                <w:color w:val="5B6473"/>
                <w:sz w:val="18"/>
              </w:rPr>
              <w:t>A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pPr>
              <w:jc w:val="center"/>
            </w:pPr>
            <w:r/>
            <w:r>
              <w:rPr>
                <w:b/>
                <w:color w:val="0D7A46"/>
                <w:sz w:val="20"/>
              </w:rPr>
              <w:t>✓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r/>
            <w:r>
              <w:rPr>
                <w:b w:val="0"/>
                <w:color w:val="0F172A"/>
                <w:sz w:val="19"/>
              </w:rPr>
              <w:t>Geen pad-gebaseerde of multipoint-gestures</w:t>
            </w:r>
          </w:p>
        </w:tc>
      </w:tr>
      <w:tr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r/>
            <w:r>
              <w:rPr>
                <w:b/>
                <w:color w:val="1A5276"/>
                <w:sz w:val="19"/>
              </w:rPr>
              <w:t>2.5.2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r/>
            <w:r>
              <w:rPr>
                <w:b w:val="0"/>
                <w:color w:val="0F172A"/>
                <w:sz w:val="19"/>
              </w:rPr>
              <w:t>Pointer Cancellation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pPr>
              <w:jc w:val="center"/>
            </w:pPr>
            <w:r/>
            <w:r>
              <w:rPr>
                <w:b w:val="0"/>
                <w:color w:val="5B6473"/>
                <w:sz w:val="18"/>
              </w:rPr>
              <w:t>A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pPr>
              <w:jc w:val="center"/>
            </w:pPr>
            <w:r/>
            <w:r>
              <w:rPr>
                <w:b/>
                <w:color w:val="0D7A46"/>
                <w:sz w:val="20"/>
              </w:rPr>
              <w:t>✓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r/>
            <w:r>
              <w:rPr>
                <w:b w:val="0"/>
                <w:color w:val="0F172A"/>
                <w:sz w:val="19"/>
              </w:rPr>
              <w:t>Standaard click-semantiek; geen mousedown-only triggers</w:t>
            </w:r>
          </w:p>
        </w:tc>
      </w:tr>
      <w:tr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r/>
            <w:r>
              <w:rPr>
                <w:b/>
                <w:color w:val="1A5276"/>
                <w:sz w:val="19"/>
              </w:rPr>
              <w:t>2.5.3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r/>
            <w:r>
              <w:rPr>
                <w:b w:val="0"/>
                <w:color w:val="0F172A"/>
                <w:sz w:val="19"/>
              </w:rPr>
              <w:t>Label in Name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pPr>
              <w:jc w:val="center"/>
            </w:pPr>
            <w:r/>
            <w:r>
              <w:rPr>
                <w:b w:val="0"/>
                <w:color w:val="5B6473"/>
                <w:sz w:val="18"/>
              </w:rPr>
              <w:t>A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pPr>
              <w:jc w:val="center"/>
            </w:pPr>
            <w:r/>
            <w:r>
              <w:rPr>
                <w:b/>
                <w:color w:val="B46C00"/>
                <w:sz w:val="20"/>
              </w:rPr>
              <w:t>~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r/>
            <w:r>
              <w:rPr>
                <w:b w:val="0"/>
                <w:color w:val="0F172A"/>
                <w:sz w:val="19"/>
              </w:rPr>
              <w:t>Tooltip-teksten komen grotendeels overeen met aria-labels; "Kopieer" tooltip vs "Kopieer bericht" aria-label is een minor mismatch (voice-control risk)</w:t>
            </w:r>
          </w:p>
        </w:tc>
      </w:tr>
      <w:tr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r/>
            <w:r>
              <w:rPr>
                <w:b/>
                <w:color w:val="1A5276"/>
                <w:sz w:val="19"/>
              </w:rPr>
              <w:t>2.5.4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r/>
            <w:r>
              <w:rPr>
                <w:b w:val="0"/>
                <w:color w:val="0F172A"/>
                <w:sz w:val="19"/>
              </w:rPr>
              <w:t>Motion Actuation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pPr>
              <w:jc w:val="center"/>
            </w:pPr>
            <w:r/>
            <w:r>
              <w:rPr>
                <w:b w:val="0"/>
                <w:color w:val="5B6473"/>
                <w:sz w:val="18"/>
              </w:rPr>
              <w:t>A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pPr>
              <w:jc w:val="center"/>
            </w:pPr>
            <w:r/>
            <w:r>
              <w:rPr>
                <w:b/>
                <w:color w:val="0D7A46"/>
                <w:sz w:val="20"/>
              </w:rPr>
              <w:t>✓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r/>
            <w:r>
              <w:rPr>
                <w:b w:val="0"/>
                <w:color w:val="0F172A"/>
                <w:sz w:val="19"/>
              </w:rPr>
              <w:t>Geen device-motion triggers</w:t>
            </w:r>
          </w:p>
        </w:tc>
      </w:tr>
    </w:tbl>
    <w:p>
      <w:pPr>
        <w:spacing w:before="280" w:after="40"/>
      </w:pPr>
      <w:r>
        <w:rPr>
          <w:b/>
          <w:color w:val="1A5276"/>
          <w:sz w:val="20"/>
        </w:rPr>
        <w:t xml:space="preserve">03  </w:t>
      </w:r>
      <w:r>
        <w:rPr>
          <w:b/>
          <w:color w:val="0F172A"/>
          <w:sz w:val="32"/>
        </w:rPr>
        <w:t>Begrijpelijk (Understandable)</w:t>
      </w:r>
    </w:p>
    <w:p>
      <w:pPr>
        <w:spacing w:after="200"/>
      </w:pPr>
      <w:r>
        <w:rPr>
          <w:b w:val="0"/>
          <w:color w:val="5B6473"/>
          <w:sz w:val="20"/>
        </w:rPr>
        <w:t>Informatie en bediening van de interface zijn begrijpelijk.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1984"/>
        <w:gridCol w:w="680"/>
        <w:gridCol w:w="737"/>
        <w:gridCol w:w="5102"/>
      </w:tblGrid>
      <w:tr>
        <w:tc>
          <w:tcPr>
            <w:tcW w:type="dxa" w:w="1949"/>
            <w:shd w:val="clear" w:color="auto" w:fill="F7F8FA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center"/>
          </w:tcPr>
          <w:p>
            <w:r/>
            <w:r>
              <w:rPr>
                <w:b/>
                <w:color w:val="5B6473"/>
                <w:sz w:val="16"/>
              </w:rPr>
              <w:t>WCAG</w:t>
            </w:r>
          </w:p>
        </w:tc>
        <w:tc>
          <w:tcPr>
            <w:tcW w:type="dxa" w:w="1949"/>
            <w:shd w:val="clear" w:color="auto" w:fill="F7F8FA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center"/>
          </w:tcPr>
          <w:p>
            <w:r/>
            <w:r>
              <w:rPr>
                <w:b/>
                <w:color w:val="5B6473"/>
                <w:sz w:val="16"/>
              </w:rPr>
              <w:t>CRITERIUM</w:t>
            </w:r>
          </w:p>
        </w:tc>
        <w:tc>
          <w:tcPr>
            <w:tcW w:type="dxa" w:w="1949"/>
            <w:shd w:val="clear" w:color="auto" w:fill="F7F8FA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center"/>
          </w:tcPr>
          <w:p>
            <w:r/>
            <w:r>
              <w:rPr>
                <w:b/>
                <w:color w:val="5B6473"/>
                <w:sz w:val="16"/>
              </w:rPr>
              <w:t>NIVEAU</w:t>
            </w:r>
          </w:p>
        </w:tc>
        <w:tc>
          <w:tcPr>
            <w:tcW w:type="dxa" w:w="1949"/>
            <w:shd w:val="clear" w:color="auto" w:fill="F7F8FA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center"/>
          </w:tcPr>
          <w:p>
            <w:r/>
            <w:r>
              <w:rPr>
                <w:b/>
                <w:color w:val="5B6473"/>
                <w:sz w:val="16"/>
              </w:rPr>
              <w:t>STATUS</w:t>
            </w:r>
          </w:p>
        </w:tc>
        <w:tc>
          <w:tcPr>
            <w:tcW w:type="dxa" w:w="1949"/>
            <w:shd w:val="clear" w:color="auto" w:fill="F7F8FA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center"/>
          </w:tcPr>
          <w:p>
            <w:r/>
            <w:r>
              <w:rPr>
                <w:b/>
                <w:color w:val="5B6473"/>
                <w:sz w:val="16"/>
              </w:rPr>
              <w:t>TOELICHTING</w:t>
            </w:r>
          </w:p>
        </w:tc>
      </w:tr>
      <w:tr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r/>
            <w:r>
              <w:rPr>
                <w:b/>
                <w:color w:val="1A5276"/>
                <w:sz w:val="19"/>
              </w:rPr>
              <w:t>3.1.1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r/>
            <w:r>
              <w:rPr>
                <w:b w:val="0"/>
                <w:color w:val="0F172A"/>
                <w:sz w:val="19"/>
              </w:rPr>
              <w:t>Language of Page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pPr>
              <w:jc w:val="center"/>
            </w:pPr>
            <w:r/>
            <w:r>
              <w:rPr>
                <w:b w:val="0"/>
                <w:color w:val="5B6473"/>
                <w:sz w:val="18"/>
              </w:rPr>
              <w:t>A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pPr>
              <w:jc w:val="center"/>
            </w:pPr>
            <w:r/>
            <w:r>
              <w:rPr>
                <w:b/>
                <w:color w:val="0D7A46"/>
                <w:sz w:val="20"/>
              </w:rPr>
              <w:t>✓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r/>
            <w:r>
              <w:rPr>
                <w:b w:val="0"/>
                <w:color w:val="0F172A"/>
                <w:sz w:val="19"/>
              </w:rPr>
              <w:t>&lt;html lang="nl"&gt; in layout.tsx:26</w:t>
            </w:r>
          </w:p>
        </w:tc>
      </w:tr>
      <w:tr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r/>
            <w:r>
              <w:rPr>
                <w:b/>
                <w:color w:val="1A5276"/>
                <w:sz w:val="19"/>
              </w:rPr>
              <w:t>3.1.2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r/>
            <w:r>
              <w:rPr>
                <w:b w:val="0"/>
                <w:color w:val="0F172A"/>
                <w:sz w:val="19"/>
              </w:rPr>
              <w:t>Language of Parts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pPr>
              <w:jc w:val="center"/>
            </w:pPr>
            <w:r/>
            <w:r>
              <w:rPr>
                <w:b w:val="0"/>
                <w:color w:val="5B6473"/>
                <w:sz w:val="18"/>
              </w:rPr>
              <w:t>AA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pPr>
              <w:jc w:val="center"/>
            </w:pPr>
            <w:r/>
            <w:r>
              <w:rPr>
                <w:b/>
                <w:color w:val="0D7A46"/>
                <w:sz w:val="20"/>
              </w:rPr>
              <w:t>✓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r/>
            <w:r>
              <w:rPr>
                <w:b w:val="0"/>
                <w:color w:val="0F172A"/>
                <w:sz w:val="19"/>
              </w:rPr>
              <w:t>Content is volledig Nederlands; geen inline anderstalige passages die lang= vereisen</w:t>
            </w:r>
          </w:p>
        </w:tc>
      </w:tr>
      <w:tr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r/>
            <w:r>
              <w:rPr>
                <w:b/>
                <w:color w:val="1A5276"/>
                <w:sz w:val="19"/>
              </w:rPr>
              <w:t>3.2.1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r/>
            <w:r>
              <w:rPr>
                <w:b w:val="0"/>
                <w:color w:val="0F172A"/>
                <w:sz w:val="19"/>
              </w:rPr>
              <w:t>On Focus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pPr>
              <w:jc w:val="center"/>
            </w:pPr>
            <w:r/>
            <w:r>
              <w:rPr>
                <w:b w:val="0"/>
                <w:color w:val="5B6473"/>
                <w:sz w:val="18"/>
              </w:rPr>
              <w:t>A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pPr>
              <w:jc w:val="center"/>
            </w:pPr>
            <w:r/>
            <w:r>
              <w:rPr>
                <w:b/>
                <w:color w:val="0D7A46"/>
                <w:sz w:val="20"/>
              </w:rPr>
              <w:t>✓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r/>
            <w:r>
              <w:rPr>
                <w:b w:val="0"/>
                <w:color w:val="0F172A"/>
                <w:sz w:val="19"/>
              </w:rPr>
              <w:t>Focus geeft geen contextwijziging</w:t>
            </w:r>
          </w:p>
        </w:tc>
      </w:tr>
      <w:tr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r/>
            <w:r>
              <w:rPr>
                <w:b/>
                <w:color w:val="1A5276"/>
                <w:sz w:val="19"/>
              </w:rPr>
              <w:t>3.2.2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r/>
            <w:r>
              <w:rPr>
                <w:b w:val="0"/>
                <w:color w:val="0F172A"/>
                <w:sz w:val="19"/>
              </w:rPr>
              <w:t>On Input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pPr>
              <w:jc w:val="center"/>
            </w:pPr>
            <w:r/>
            <w:r>
              <w:rPr>
                <w:b w:val="0"/>
                <w:color w:val="5B6473"/>
                <w:sz w:val="18"/>
              </w:rPr>
              <w:t>A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pPr>
              <w:jc w:val="center"/>
            </w:pPr>
            <w:r/>
            <w:r>
              <w:rPr>
                <w:b/>
                <w:color w:val="0D7A46"/>
                <w:sz w:val="20"/>
              </w:rPr>
              <w:t>✓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r/>
            <w:r>
              <w:rPr>
                <w:b w:val="0"/>
                <w:color w:val="0F172A"/>
                <w:sz w:val="19"/>
              </w:rPr>
              <w:t>Toggles en inputs submitten of navigeren niet automatisch</w:t>
            </w:r>
          </w:p>
        </w:tc>
      </w:tr>
      <w:tr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r/>
            <w:r>
              <w:rPr>
                <w:b/>
                <w:color w:val="1A5276"/>
                <w:sz w:val="19"/>
              </w:rPr>
              <w:t>3.2.3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r/>
            <w:r>
              <w:rPr>
                <w:b w:val="0"/>
                <w:color w:val="0F172A"/>
                <w:sz w:val="19"/>
              </w:rPr>
              <w:t>Consistent Navigation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pPr>
              <w:jc w:val="center"/>
            </w:pPr>
            <w:r/>
            <w:r>
              <w:rPr>
                <w:b w:val="0"/>
                <w:color w:val="5B6473"/>
                <w:sz w:val="18"/>
              </w:rPr>
              <w:t>AA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pPr>
              <w:jc w:val="center"/>
            </w:pPr>
            <w:r/>
            <w:r>
              <w:rPr>
                <w:b/>
                <w:color w:val="6B7280"/>
                <w:sz w:val="20"/>
              </w:rPr>
              <w:t>—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r/>
            <w:r>
              <w:rPr>
                <w:b w:val="0"/>
                <w:color w:val="0F172A"/>
                <w:sz w:val="19"/>
              </w:rPr>
              <w:t>Single-page app; geen herhaalde navigatie</w:t>
            </w:r>
          </w:p>
        </w:tc>
      </w:tr>
      <w:tr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r/>
            <w:r>
              <w:rPr>
                <w:b/>
                <w:color w:val="1A5276"/>
                <w:sz w:val="19"/>
              </w:rPr>
              <w:t>3.2.4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r/>
            <w:r>
              <w:rPr>
                <w:b w:val="0"/>
                <w:color w:val="0F172A"/>
                <w:sz w:val="19"/>
              </w:rPr>
              <w:t>Consistent Identification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pPr>
              <w:jc w:val="center"/>
            </w:pPr>
            <w:r/>
            <w:r>
              <w:rPr>
                <w:b w:val="0"/>
                <w:color w:val="5B6473"/>
                <w:sz w:val="18"/>
              </w:rPr>
              <w:t>AA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pPr>
              <w:jc w:val="center"/>
            </w:pPr>
            <w:r/>
            <w:r>
              <w:rPr>
                <w:b/>
                <w:color w:val="0D7A46"/>
                <w:sz w:val="20"/>
              </w:rPr>
              <w:t>✓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r/>
            <w:r>
              <w:rPr>
                <w:b w:val="0"/>
                <w:color w:val="0F172A"/>
                <w:sz w:val="19"/>
              </w:rPr>
              <w:t>Zelfde iconen en Nederlandse labels worden consistent gebruikt</w:t>
            </w:r>
          </w:p>
        </w:tc>
      </w:tr>
      <w:tr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r/>
            <w:r>
              <w:rPr>
                <w:b/>
                <w:color w:val="1A5276"/>
                <w:sz w:val="19"/>
              </w:rPr>
              <w:t>3.3.1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r/>
            <w:r>
              <w:rPr>
                <w:b w:val="0"/>
                <w:color w:val="0F172A"/>
                <w:sz w:val="19"/>
              </w:rPr>
              <w:t>Error Identification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pPr>
              <w:jc w:val="center"/>
            </w:pPr>
            <w:r/>
            <w:r>
              <w:rPr>
                <w:b w:val="0"/>
                <w:color w:val="5B6473"/>
                <w:sz w:val="18"/>
              </w:rPr>
              <w:t>A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pPr>
              <w:jc w:val="center"/>
            </w:pPr>
            <w:r/>
            <w:r>
              <w:rPr>
                <w:b/>
                <w:color w:val="0D7A46"/>
                <w:sz w:val="20"/>
              </w:rPr>
              <w:t>✓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r/>
            <w:r>
              <w:rPr>
                <w:b w:val="0"/>
                <w:color w:val="0F172A"/>
                <w:sz w:val="19"/>
              </w:rPr>
              <w:t>MessageError + ChatbotUnavailable met role="alert"</w:t>
            </w:r>
          </w:p>
        </w:tc>
      </w:tr>
      <w:tr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r/>
            <w:r>
              <w:rPr>
                <w:b/>
                <w:color w:val="1A5276"/>
                <w:sz w:val="19"/>
              </w:rPr>
              <w:t>3.3.2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r/>
            <w:r>
              <w:rPr>
                <w:b w:val="0"/>
                <w:color w:val="0F172A"/>
                <w:sz w:val="19"/>
              </w:rPr>
              <w:t>Labels or Instructions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pPr>
              <w:jc w:val="center"/>
            </w:pPr>
            <w:r/>
            <w:r>
              <w:rPr>
                <w:b w:val="0"/>
                <w:color w:val="5B6473"/>
                <w:sz w:val="18"/>
              </w:rPr>
              <w:t>A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pPr>
              <w:jc w:val="center"/>
            </w:pPr>
            <w:r/>
            <w:r>
              <w:rPr>
                <w:b/>
                <w:color w:val="0D7A46"/>
                <w:sz w:val="20"/>
              </w:rPr>
              <w:t>✓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r/>
            <w:r>
              <w:rPr>
                <w:b w:val="0"/>
                <w:color w:val="0F172A"/>
                <w:sz w:val="19"/>
              </w:rPr>
              <w:t>Composer-placeholder, suggestie- en button-aria-labels aanwezig</w:t>
            </w:r>
          </w:p>
        </w:tc>
      </w:tr>
      <w:tr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r/>
            <w:r>
              <w:rPr>
                <w:b/>
                <w:color w:val="1A5276"/>
                <w:sz w:val="19"/>
              </w:rPr>
              <w:t>3.3.3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r/>
            <w:r>
              <w:rPr>
                <w:b w:val="0"/>
                <w:color w:val="0F172A"/>
                <w:sz w:val="19"/>
              </w:rPr>
              <w:t>Error Suggestion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pPr>
              <w:jc w:val="center"/>
            </w:pPr>
            <w:r/>
            <w:r>
              <w:rPr>
                <w:b w:val="0"/>
                <w:color w:val="5B6473"/>
                <w:sz w:val="18"/>
              </w:rPr>
              <w:t>AA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pPr>
              <w:jc w:val="center"/>
            </w:pPr>
            <w:r/>
            <w:r>
              <w:rPr>
                <w:b/>
                <w:color w:val="6B7280"/>
                <w:sz w:val="20"/>
              </w:rPr>
              <w:t>—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r/>
            <w:r>
              <w:rPr>
                <w:b w:val="0"/>
                <w:color w:val="0F172A"/>
                <w:sz w:val="19"/>
              </w:rPr>
              <w:t>Geen gevalideerde formulieren die correctie vereisen</w:t>
            </w:r>
          </w:p>
        </w:tc>
      </w:tr>
      <w:tr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r/>
            <w:r>
              <w:rPr>
                <w:b/>
                <w:color w:val="1A5276"/>
                <w:sz w:val="19"/>
              </w:rPr>
              <w:t>3.3.4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r/>
            <w:r>
              <w:rPr>
                <w:b w:val="0"/>
                <w:color w:val="0F172A"/>
                <w:sz w:val="19"/>
              </w:rPr>
              <w:t>Error Prevention (Legal/Financial/Data)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pPr>
              <w:jc w:val="center"/>
            </w:pPr>
            <w:r/>
            <w:r>
              <w:rPr>
                <w:b w:val="0"/>
                <w:color w:val="5B6473"/>
                <w:sz w:val="18"/>
              </w:rPr>
              <w:t>AA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pPr>
              <w:jc w:val="center"/>
            </w:pPr>
            <w:r/>
            <w:r>
              <w:rPr>
                <w:b/>
                <w:color w:val="6B7280"/>
                <w:sz w:val="20"/>
              </w:rPr>
              <w:t>—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r/>
            <w:r>
              <w:rPr>
                <w:b w:val="0"/>
                <w:color w:val="0F172A"/>
                <w:sz w:val="19"/>
              </w:rPr>
              <w:t>Geen juridische/financiële/data-submissions die bevestiging vereisen</w:t>
            </w:r>
          </w:p>
        </w:tc>
      </w:tr>
    </w:tbl>
    <w:p>
      <w:pPr>
        <w:spacing w:before="280" w:after="40"/>
      </w:pPr>
      <w:r>
        <w:rPr>
          <w:b/>
          <w:color w:val="1A5276"/>
          <w:sz w:val="20"/>
        </w:rPr>
        <w:t xml:space="preserve">04  </w:t>
      </w:r>
      <w:r>
        <w:rPr>
          <w:b/>
          <w:color w:val="0F172A"/>
          <w:sz w:val="32"/>
        </w:rPr>
        <w:t>Robuust (Robust)</w:t>
      </w:r>
    </w:p>
    <w:p>
      <w:pPr>
        <w:spacing w:after="200"/>
      </w:pPr>
      <w:r>
        <w:rPr>
          <w:b w:val="0"/>
          <w:color w:val="5B6473"/>
          <w:sz w:val="20"/>
        </w:rPr>
        <w:t>Content is robuust genoeg om door huidige en toekomstige user agents (waaronder assistive technology) betrouwbaar geïnterpreteerd te worden.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1984"/>
        <w:gridCol w:w="680"/>
        <w:gridCol w:w="737"/>
        <w:gridCol w:w="5102"/>
      </w:tblGrid>
      <w:tr>
        <w:tc>
          <w:tcPr>
            <w:tcW w:type="dxa" w:w="1949"/>
            <w:shd w:val="clear" w:color="auto" w:fill="F7F8FA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center"/>
          </w:tcPr>
          <w:p>
            <w:r/>
            <w:r>
              <w:rPr>
                <w:b/>
                <w:color w:val="5B6473"/>
                <w:sz w:val="16"/>
              </w:rPr>
              <w:t>WCAG</w:t>
            </w:r>
          </w:p>
        </w:tc>
        <w:tc>
          <w:tcPr>
            <w:tcW w:type="dxa" w:w="1949"/>
            <w:shd w:val="clear" w:color="auto" w:fill="F7F8FA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center"/>
          </w:tcPr>
          <w:p>
            <w:r/>
            <w:r>
              <w:rPr>
                <w:b/>
                <w:color w:val="5B6473"/>
                <w:sz w:val="16"/>
              </w:rPr>
              <w:t>CRITERIUM</w:t>
            </w:r>
          </w:p>
        </w:tc>
        <w:tc>
          <w:tcPr>
            <w:tcW w:type="dxa" w:w="1949"/>
            <w:shd w:val="clear" w:color="auto" w:fill="F7F8FA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center"/>
          </w:tcPr>
          <w:p>
            <w:r/>
            <w:r>
              <w:rPr>
                <w:b/>
                <w:color w:val="5B6473"/>
                <w:sz w:val="16"/>
              </w:rPr>
              <w:t>NIVEAU</w:t>
            </w:r>
          </w:p>
        </w:tc>
        <w:tc>
          <w:tcPr>
            <w:tcW w:type="dxa" w:w="1949"/>
            <w:shd w:val="clear" w:color="auto" w:fill="F7F8FA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center"/>
          </w:tcPr>
          <w:p>
            <w:r/>
            <w:r>
              <w:rPr>
                <w:b/>
                <w:color w:val="5B6473"/>
                <w:sz w:val="16"/>
              </w:rPr>
              <w:t>STATUS</w:t>
            </w:r>
          </w:p>
        </w:tc>
        <w:tc>
          <w:tcPr>
            <w:tcW w:type="dxa" w:w="1949"/>
            <w:shd w:val="clear" w:color="auto" w:fill="F7F8FA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center"/>
          </w:tcPr>
          <w:p>
            <w:r/>
            <w:r>
              <w:rPr>
                <w:b/>
                <w:color w:val="5B6473"/>
                <w:sz w:val="16"/>
              </w:rPr>
              <w:t>TOELICHTING</w:t>
            </w:r>
          </w:p>
        </w:tc>
      </w:tr>
      <w:tr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r/>
            <w:r>
              <w:rPr>
                <w:b/>
                <w:color w:val="1A5276"/>
                <w:sz w:val="19"/>
              </w:rPr>
              <w:t>4.1.1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r/>
            <w:r>
              <w:rPr>
                <w:b w:val="0"/>
                <w:color w:val="0F172A"/>
                <w:sz w:val="19"/>
              </w:rPr>
              <w:t>Parsing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pPr>
              <w:jc w:val="center"/>
            </w:pPr>
            <w:r/>
            <w:r>
              <w:rPr>
                <w:b w:val="0"/>
                <w:color w:val="5B6473"/>
                <w:sz w:val="18"/>
              </w:rPr>
              <w:t>A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pPr>
              <w:jc w:val="center"/>
            </w:pPr>
            <w:r/>
            <w:r>
              <w:rPr>
                <w:b/>
                <w:color w:val="0D7A46"/>
                <w:sz w:val="20"/>
              </w:rPr>
              <w:t>✓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r/>
            <w:r>
              <w:rPr>
                <w:b w:val="0"/>
                <w:color w:val="0F172A"/>
                <w:sz w:val="19"/>
              </w:rPr>
              <w:t>React/JSX levert valide HTML op; geen dubbele id's</w:t>
            </w:r>
          </w:p>
        </w:tc>
      </w:tr>
      <w:tr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r/>
            <w:r>
              <w:rPr>
                <w:b/>
                <w:color w:val="1A5276"/>
                <w:sz w:val="19"/>
              </w:rPr>
              <w:t>4.1.2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r/>
            <w:r>
              <w:rPr>
                <w:b w:val="0"/>
                <w:color w:val="0F172A"/>
                <w:sz w:val="19"/>
              </w:rPr>
              <w:t>Name, Role, Value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pPr>
              <w:jc w:val="center"/>
            </w:pPr>
            <w:r/>
            <w:r>
              <w:rPr>
                <w:b w:val="0"/>
                <w:color w:val="5B6473"/>
                <w:sz w:val="18"/>
              </w:rPr>
              <w:t>A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pPr>
              <w:jc w:val="center"/>
            </w:pPr>
            <w:r/>
            <w:r>
              <w:rPr>
                <w:b/>
                <w:color w:val="0D7A46"/>
                <w:sz w:val="20"/>
              </w:rPr>
              <w:t>✓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r/>
            <w:r>
              <w:rPr>
                <w:b w:val="0"/>
                <w:color w:val="0F172A"/>
                <w:sz w:val="19"/>
              </w:rPr>
              <w:t>Alle icon-only buttons hebben aria-label; toggles met role="switch"+aria-checked; panel heeft aria-expanded</w:t>
            </w:r>
          </w:p>
        </w:tc>
      </w:tr>
      <w:tr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r/>
            <w:r>
              <w:rPr>
                <w:b/>
                <w:color w:val="1A5276"/>
                <w:sz w:val="19"/>
              </w:rPr>
              <w:t>4.1.3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r/>
            <w:r>
              <w:rPr>
                <w:b w:val="0"/>
                <w:color w:val="0F172A"/>
                <w:sz w:val="19"/>
              </w:rPr>
              <w:t>Status Messages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pPr>
              <w:jc w:val="center"/>
            </w:pPr>
            <w:r/>
            <w:r>
              <w:rPr>
                <w:b w:val="0"/>
                <w:color w:val="5B6473"/>
                <w:sz w:val="18"/>
              </w:rPr>
              <w:t>AA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pPr>
              <w:jc w:val="center"/>
            </w:pPr>
            <w:r/>
            <w:r>
              <w:rPr>
                <w:b/>
                <w:color w:val="0D7A46"/>
                <w:sz w:val="20"/>
              </w:rPr>
              <w:t>✓</w:t>
            </w:r>
          </w:p>
        </w:tc>
        <w:tc>
          <w:tcPr>
            <w:tcW w:type="dxa" w:w="1949"/>
            <w:tcBorders>
              <w:top w:val="single" w:sz="4" w:space="0" w:color="E6E9EE"/>
              <w:left w:val="single" w:sz="4" w:space="0" w:color="E6E9EE"/>
              <w:bottom w:val="single" w:sz="4" w:space="0" w:color="E6E9EE"/>
              <w:right w:val="single" w:sz="4" w:space="0" w:color="E6E9EE"/>
            </w:tcBorders>
            <w:vAlign w:val="top"/>
          </w:tcPr>
          <w:p>
            <w:r/>
            <w:r>
              <w:rPr>
                <w:b w:val="0"/>
                <w:color w:val="0F172A"/>
                <w:sz w:val="19"/>
              </w:rPr>
              <w:t>role="log" op message-stream, role="status" op tool-progress, role="alert" op fouten</w:t>
            </w:r>
          </w:p>
        </w:tc>
      </w:tr>
    </w:tbl>
    <w:p>
      <w:pPr>
        <w:spacing w:before="280" w:after="40"/>
      </w:pPr>
      <w:r>
        <w:rPr>
          <w:b/>
          <w:color w:val="1A5276"/>
          <w:sz w:val="20"/>
        </w:rPr>
        <w:t xml:space="preserve">05  </w:t>
      </w:r>
      <w:r>
        <w:rPr>
          <w:b/>
          <w:color w:val="0F172A"/>
          <w:sz w:val="32"/>
        </w:rPr>
        <w:t>Samenvatting</w:t>
      </w:r>
    </w:p>
    <w:p>
      <w:pPr>
        <w:spacing w:after="120"/>
      </w:pPr>
      <w:r>
        <w:rPr>
          <w:b/>
          <w:color w:val="0F172A"/>
          <w:sz w:val="22"/>
        </w:rPr>
        <w:t xml:space="preserve">Substantieel WCAG 2.1 AA-compliant. </w:t>
      </w:r>
      <w:r>
        <w:rPr>
          <w:b w:val="0"/>
          <w:color w:val="0F172A"/>
          <w:sz w:val="21"/>
        </w:rPr>
        <w:t>32 criteria voldoen aantoonbaar, 11 zijn niet van toepassing, 3 vereisen handmatige verificatie. Er zijn geen bekende overtredingen. Geen structurele refactor nodig.</w:t>
      </w:r>
    </w:p>
    <w:p>
      <w:pPr>
        <w:spacing w:before="160" w:after="80"/>
      </w:pPr>
      <w:r>
        <w:rPr>
          <w:b/>
          <w:color w:val="0F172A"/>
          <w:sz w:val="23"/>
        </w:rPr>
        <w:t>Openstaande verificaties</w:t>
      </w:r>
    </w:p>
    <w:p>
      <w:pPr>
        <w:spacing w:after="60"/>
        <w:ind w:left="170"/>
      </w:pPr>
      <w:r>
        <w:rPr>
          <w:b/>
          <w:color w:val="1A5276"/>
          <w:sz w:val="21"/>
        </w:rPr>
        <w:t xml:space="preserve">• </w:t>
      </w:r>
      <w:r>
        <w:rPr>
          <w:b/>
          <w:color w:val="0F172A"/>
          <w:sz w:val="20"/>
        </w:rPr>
        <w:t xml:space="preserve">1.4.3 Contrast — </w:t>
      </w:r>
      <w:r>
        <w:rPr>
          <w:b w:val="0"/>
          <w:color w:val="0F172A"/>
          <w:sz w:val="20"/>
        </w:rPr>
        <w:t>Meet dark-mode token-paren en de configureerbare tenant primaryColor tegen de witte tekst die erop gedragen wordt.</w:t>
      </w:r>
    </w:p>
    <w:p>
      <w:pPr>
        <w:spacing w:after="60"/>
        <w:ind w:left="170"/>
      </w:pPr>
      <w:r>
        <w:rPr>
          <w:b/>
          <w:color w:val="1A5276"/>
          <w:sz w:val="21"/>
        </w:rPr>
        <w:t xml:space="preserve">• </w:t>
      </w:r>
      <w:r>
        <w:rPr>
          <w:b/>
          <w:color w:val="0F172A"/>
          <w:sz w:val="20"/>
        </w:rPr>
        <w:t xml:space="preserve">1.4.11 Non-text Contrast — </w:t>
      </w:r>
      <w:r>
        <w:rPr>
          <w:b w:val="0"/>
          <w:color w:val="0F172A"/>
          <w:sz w:val="20"/>
        </w:rPr>
        <w:t>Meet muted-border, focus-ring en switch-track tokens ≥ 3:1 tegen de achtergrond.</w:t>
      </w:r>
    </w:p>
    <w:p>
      <w:pPr>
        <w:spacing w:after="60"/>
        <w:ind w:left="170"/>
      </w:pPr>
      <w:r>
        <w:rPr>
          <w:b/>
          <w:color w:val="1A5276"/>
          <w:sz w:val="21"/>
        </w:rPr>
        <w:t xml:space="preserve">• </w:t>
      </w:r>
      <w:r>
        <w:rPr>
          <w:b/>
          <w:color w:val="0F172A"/>
          <w:sz w:val="20"/>
        </w:rPr>
        <w:t xml:space="preserve">2.4.6 Headings and Labels — </w:t>
      </w:r>
      <w:r>
        <w:rPr>
          <w:b w:val="0"/>
          <w:color w:val="0F172A"/>
          <w:sz w:val="20"/>
        </w:rPr>
        <w:t>Bepaal beleid voor LLM-gegenereerde heading-tags in markdown-responses (downcast naar H3+ om page-outline te behouden).</w:t>
      </w:r>
    </w:p>
    <w:p>
      <w:pPr>
        <w:spacing w:after="60"/>
        <w:ind w:left="170"/>
      </w:pPr>
      <w:r>
        <w:rPr>
          <w:b/>
          <w:color w:val="1A5276"/>
          <w:sz w:val="21"/>
        </w:rPr>
        <w:t xml:space="preserve">• </w:t>
      </w:r>
      <w:r>
        <w:rPr>
          <w:b/>
          <w:color w:val="0F172A"/>
          <w:sz w:val="20"/>
        </w:rPr>
        <w:t xml:space="preserve">2.5.3 Label in Name — </w:t>
      </w:r>
      <w:r>
        <w:rPr>
          <w:b w:val="0"/>
          <w:color w:val="0F172A"/>
          <w:sz w:val="20"/>
        </w:rPr>
        <w:t>Lijn tooltip-tekst exact uit met aria-label (bijv. tooltip "Kopieer bericht" i.p.v. "Kopieer").</w:t>
      </w:r>
    </w:p>
    <w:p>
      <w:pPr>
        <w:spacing w:before="360"/>
        <w:jc w:val="center"/>
      </w:pPr>
      <w:r>
        <w:rPr>
          <w:b w:val="0"/>
          <w:color w:val="5B6473"/>
          <w:sz w:val="17"/>
        </w:rPr>
        <w:t>Virtuele Assistent · WCAG 2.1 AA · feature/accessibility_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 w:cs="Calibri"/>
      <w:color w:val="0F17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