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1F2A44"/>
          <w:sz w:val="56"/>
        </w:rPr>
        <w:t>AI Mail Arbitrium</w:t>
      </w:r>
    </w:p>
    <w:p>
      <w:pPr>
        <w:spacing w:after="280"/>
      </w:pPr>
      <w:r>
        <w:rPr>
          <w:b w:val="0"/>
          <w:color w:val="2B57A6"/>
          <w:sz w:val="30"/>
        </w:rPr>
        <w:t>Raport wersji / Dziennik zmian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color w:val="1F2A44"/>
                <w:sz w:val="20"/>
              </w:rPr>
              <w:t>Programista: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Mateusz Mazur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color w:val="1F2A44"/>
                <w:sz w:val="20"/>
              </w:rPr>
              <w:t>Wersja: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color w:val="1F2A44"/>
                <w:sz w:val="20"/>
              </w:rPr>
              <w:t>Okres developmentu: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26.08.2026 - 31.08.2026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color w:val="1F2A44"/>
                <w:sz w:val="20"/>
              </w:rPr>
              <w:t>Data raportu: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31.08.2026</w:t>
            </w:r>
          </w:p>
        </w:tc>
      </w:tr>
    </w:tbl>
    <w:p>
      <w:pPr>
        <w:spacing w:before="280" w:after="120"/>
      </w:pPr>
      <w:r>
        <w:rPr>
          <w:b/>
          <w:color w:val="1F2A44"/>
          <w:sz w:val="28"/>
        </w:rPr>
        <w:t>Historia wersji</w:t>
      </w:r>
    </w:p>
    <w:p>
      <w:r>
        <w:rPr>
          <w:b w:val="0"/>
          <w:color w:val="666666"/>
          <w:sz w:val="19"/>
        </w:rPr>
        <w:t>Pełny rejestr wszystkich wydanych wersji - najnowsza na górze.</w:t>
      </w:r>
    </w:p>
    <w:tbl>
      <w:tblPr>
        <w:tblStyle w:val="Tabela-Siatka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1226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Wersja</w:t>
            </w:r>
          </w:p>
        </w:tc>
        <w:tc>
          <w:tcPr>
            <w:tcW w:type="dxa" w:w="2481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Okres</w:t>
            </w:r>
          </w:p>
        </w:tc>
        <w:tc>
          <w:tcPr>
            <w:tcW w:type="dxa" w:w="1568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3581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Krótkie podsumowanie zmian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0.1</w:t>
            </w:r>
          </w:p>
        </w:tc>
        <w:tc>
          <w:tcPr>
            <w:tcW w:type="dxa" w:w="2481"/>
          </w:tcPr>
          <w:p>
            <w:r>
              <w:rPr>
                <w:sz w:val="19"/>
              </w:rPr>
              <w:t>26.08.2026 - 31.08.2026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31.08.2026</w:t>
            </w:r>
          </w:p>
        </w:tc>
        <w:tc>
          <w:tcPr>
            <w:tcW w:type="dxa" w:w="3581"/>
          </w:tcPr>
          <w:p>
            <w:r>
              <w:rPr>
                <w:sz w:val="19"/>
              </w:rPr>
              <w:t>Pierwsze wydanie. Pełny potok analizy odpowiedzi dostawców na lokalnym modelu: odczyt skrzynki Outlook tylko do czytania, klasyfikacja na cztery statusy z weryfikacją cytatu, odczyt załączników i skanów, kolejka weryfikacji ręcznej oparta na regułach, raporty CSV dla polskiego Excela, wznawialna baza werdyktów oraz lokalny dashboard w przeglądarce.</w:t>
            </w:r>
          </w:p>
        </w:tc>
      </w:tr>
    </w:tbl>
    <w:p>
      <w:pPr>
        <w:spacing w:before="200" w:after="80"/>
      </w:pPr>
      <w:r>
        <w:rPr>
          <w:b/>
          <w:color w:val="1F2A44"/>
          <w:sz w:val="32"/>
        </w:rPr>
        <w:t>Zmiany w wersji 0.1</w:t>
      </w:r>
    </w:p>
    <w:p>
      <w:pPr>
        <w:spacing w:before="240" w:after="40"/>
      </w:pPr>
      <w:r>
        <w:rPr>
          <w:b/>
          <w:color w:val="2B57A6"/>
          <w:sz w:val="26"/>
        </w:rPr>
        <w:t>Zmiany ogólne / systemowe</w:t>
      </w:r>
    </w:p>
    <w:p>
      <w:pPr>
        <w:spacing w:after="80"/>
      </w:pPr>
      <w:r>
        <w:rPr>
          <w:b w:val="0"/>
          <w:color w:val="666666"/>
          <w:sz w:val="18"/>
        </w:rPr>
        <w:t>Fundament projektu - struktura, konfiguracja, testy, prywatność.</w:t>
      </w:r>
    </w:p>
    <w:tbl>
      <w:tblPr>
        <w:tblStyle w:val="Tabela-Siatka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1226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7630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Opis zmiany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Projekt zbudowany od zera jako pakiet `arbitrium` podzielony na warstwy: pobieranie poczty, klasyfikacja, załączniki, kolejka weryfikacji, raport i baza werdyktów. Każda warstwa jest wymienialna niezależnie od pozostałych.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Skrzynki opisane w pliku `config/mailboxes.toml` (nazwa, skrzynka, folder, zakres dat, limit). Dodanie skrzynki to cztery linijki w pliku, a nie nowa komenda. Plik jest walidowany przy starcie, więc literówka w nazwie skrzynki przerywa pracę przed załadowaniem modelu, a nie po dwudziestu minutach analizy.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217 testów jednostkowych i integracyjnych pokrywających wszystkie moduły, w tym dialekt CSV sprawdzany na bajtach zapisanych na dysku.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Treść wiadomości jest domyślnie zredagowana w konsoli - wypisywane są domeny nadawców i skróty tematów. Pokazanie prawdziwej treści wymaga jawnej flagi `--show-content`.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Cały proces działa w 100% lokalnie, na modelu uruchomionym w LM Studio. Żadna treść korespondencji nie opuszcza stacji roboczej.</w:t>
            </w:r>
          </w:p>
        </w:tc>
      </w:tr>
    </w:tbl>
    <w:p>
      <w:pPr>
        <w:spacing w:before="240" w:after="40"/>
      </w:pPr>
      <w:r>
        <w:rPr>
          <w:b/>
          <w:color w:val="2B57A6"/>
          <w:sz w:val="26"/>
        </w:rPr>
        <w:t>Pobieranie poczty (Outlook)</w:t>
      </w:r>
    </w:p>
    <w:p>
      <w:pPr>
        <w:spacing w:after="80"/>
      </w:pPr>
      <w:r>
        <w:rPr>
          <w:b w:val="0"/>
          <w:color w:val="666666"/>
          <w:sz w:val="18"/>
        </w:rPr>
        <w:t>Połączenie ze skrzynką, zakres pobierania, deduplikacja wiadomości.</w:t>
      </w:r>
    </w:p>
    <w:tbl>
      <w:tblPr>
        <w:tblStyle w:val="Tabela-Siatka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1226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7630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Opis zmiany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Adapter Outlook COM (MAPI) działający wyłącznie do odczytu: nic nie jest zapisywane, przenoszone, usuwane, wysyłane ani oznaczane jako przeczytane.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Deduplikacja wiadomości na identyfikatorze `Message-ID` z nagłówka, a nie na `EntryID` Outlooka. `EntryID` zmienia się przy przenoszeniu wiadomości między folderami, więc zarchiwizowana wiadomość wyglądałaby jak nowa i zostałaby sklasyfikowana ponownie.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Interfejs `MailSource` oddziela źródło poczty od reszty potoku. Outlook jest jedną z możliwych implementacji, więc przejście na Graph API lub IMAP nie wymaga zmian w klasyfikacji ani w raportach.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Skrypt `probe_outlook.py` do rozpoznania środowiska: wypisuje dostępne skrzynki, foldery i liczby wiadomości, nigdy treść. Potwierdzono, że zabezpieczenie Outlooka nie blokuje odczytu treści, nadawcy ani załączników.</w:t>
            </w:r>
          </w:p>
        </w:tc>
      </w:tr>
    </w:tbl>
    <w:p>
      <w:pPr>
        <w:spacing w:before="240" w:after="40"/>
      </w:pPr>
      <w:r>
        <w:rPr>
          <w:b/>
          <w:color w:val="2B57A6"/>
          <w:sz w:val="26"/>
        </w:rPr>
        <w:t>Klasyfikacja lokalnym modelem</w:t>
      </w:r>
    </w:p>
    <w:p>
      <w:pPr>
        <w:spacing w:after="80"/>
      </w:pPr>
      <w:r>
        <w:rPr>
          <w:b w:val="0"/>
          <w:color w:val="666666"/>
          <w:sz w:val="18"/>
        </w:rPr>
        <w:t>Statusy odpowiedzi, kontrakt modelu, weryfikacja cytatu, kontekst wysłanej prośby.</w:t>
      </w:r>
    </w:p>
    <w:tbl>
      <w:tblPr>
        <w:tblStyle w:val="Tabela-Siatka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1226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7630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Opis zmiany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Cztery statusy odpowiedzi: `zgoda`, `brak_zgody`, `inne` (odpowiedź na temat, ale nierozstrzygająca - warunkowa, wymijająca, kontrpytanie) oraz `nie_dotyczy` (wiadomość nie jest odpowiedzią na prośbę). Rozdzielenie dwóch ostatnich jest istotne: połączenie ich w jeden status skierowało na prawdziwej skrzynce 100% wiadomości do weryfikacji.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Model zwraca wyłącznie ustaloną strukturę odpowiedzi (status, cytat, jednozdaniowe uzasadnienie). Wszystkie liczby, podsumowania i zestawienia liczone są w Pythonie, a nie przez model.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Weryfikacja cytatu: fragment wskazany przez model musi występować dosłownie w treści wiadomości. Porównanie pomija wielkość liter, znaki diakrytyczne i różnice w odstępach, więc kosmetyczne rozbieżności nie generują fałszywych alarmów, ale zmyślony cytat zostaje wychwycony.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Usuwanie cytowanej historii korespondencji i stopek prawnych przed wysłaniem treści do modelu, żeby model oceniał nową odpowiedź, a nie zacytowaną własną prośbę.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Treść wysłanej prośby (temat i opis kampanii) jest przekazywana modelowi razem z wiadomością. Bez tego model oceniał, czy wiadomość „wyraża zgodę”, nie wiedząc na co - i „Potwierdzam odbiór” było klasyfikowane jako zgoda.</w:t>
            </w:r>
          </w:p>
        </w:tc>
      </w:tr>
    </w:tbl>
    <w:p>
      <w:pPr>
        <w:spacing w:before="240" w:after="40"/>
      </w:pPr>
      <w:r>
        <w:rPr>
          <w:b/>
          <w:color w:val="2B57A6"/>
          <w:sz w:val="26"/>
        </w:rPr>
        <w:t>Załączniki i skany</w:t>
      </w:r>
    </w:p>
    <w:p>
      <w:pPr>
        <w:spacing w:after="80"/>
      </w:pPr>
      <w:r>
        <w:rPr>
          <w:b w:val="0"/>
          <w:color w:val="666666"/>
          <w:sz w:val="18"/>
        </w:rPr>
        <w:t>Odczyt dokumentów i podpisanych oświadczeń, w tym skanów bez warstwy tekstowej.</w:t>
      </w:r>
    </w:p>
    <w:tbl>
      <w:tblPr>
        <w:tblStyle w:val="Tabela-Siatka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1226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7630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Opis zmiany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Odczyt załączników PDF, DOCX, XLSX i TXT w pamięci, bez zapisywania plików na dysk. Dostawca, który odpowiedział podpisanym dokumentem i pustą treścią, też odpowiedział.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Pomijanie obrazków ze stopek. Na próbie prawdziwej korespondencji 13 z 15 załączników było grafikami z podpisu i nie zostały w ogóle otwarte.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Odczyt skanów lokalnym modelem wizyjnym - strony PDF bez warstwy tekstowej są przepisywane na tekst. Funkcja jest domyślnie wyłączona, bo wymaga drugiego modelu wczytanego w LM Studio; przebieg, który zgłosi skany jako nieczytelne, jest lepszy niż przebieg, który przerwie pracę przy czterystej wiadomości.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Status wynikający z załącznika jest liczony osobno i porównywany z treścią wiadomości. Liczy się tylko wtedy, gdy jest rozstrzygający i oparty na dosłownym cytacie - inaczej cenniki i stopki podbijałyby kolejkę weryfikacji przy prawie każdej wiadomości.</w:t>
            </w:r>
          </w:p>
        </w:tc>
      </w:tr>
    </w:tbl>
    <w:p>
      <w:pPr>
        <w:spacing w:before="240" w:after="40"/>
      </w:pPr>
      <w:r>
        <w:rPr>
          <w:b/>
          <w:color w:val="2B57A6"/>
          <w:sz w:val="26"/>
        </w:rPr>
        <w:t>Kolejka weryfikacji ręcznej</w:t>
      </w:r>
    </w:p>
    <w:p>
      <w:pPr>
        <w:spacing w:after="80"/>
      </w:pPr>
      <w:r>
        <w:rPr>
          <w:b w:val="0"/>
          <w:color w:val="666666"/>
          <w:sz w:val="18"/>
        </w:rPr>
        <w:t>Które werdykty musi sprawdzić człowiek i na jakiej podstawie.</w:t>
      </w:r>
    </w:p>
    <w:tbl>
      <w:tblPr>
        <w:tblStyle w:val="Tabela-Siatka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1226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7630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Opis zmiany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Kolejka weryfikacji ręcznej wypełniana siedmioma regułami liczonymi na samym werdykcie: status niejednoznaczny, wiadomość nie na temat, brak cytatu, cytat spoza treści, cytat za krótki, konflikt treści z załącznikiem oraz odczyt ze skanu.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Reguły zamiast miary pewności modelu. Sprawdzono trzy podejścia i wszystkie zawiodły na tym stosie: pewność podawana przez model wynosiła około 0,95 dla każdej wiadomości, w tym celowo niejednoznacznej; głosowanie z trzech przebiegów było jednomyślne we wszystkich przypadkach przy trzykrotnym koszcie; a LM Studio nie udostępnia prawdopodobieństw tokenów. Reguły są tanie, powtarzalne i tłumaczą się osobie, która czyta kolejkę.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Każdy powód trafienia do kolejki jest pokazywany weryfikującemu wprost, żeby wiedział, co konkretnie ma sprawdzić.</w:t>
            </w:r>
          </w:p>
        </w:tc>
      </w:tr>
    </w:tbl>
    <w:p>
      <w:pPr>
        <w:spacing w:before="240" w:after="40"/>
      </w:pPr>
      <w:r>
        <w:rPr>
          <w:b/>
          <w:color w:val="2B57A6"/>
          <w:sz w:val="26"/>
        </w:rPr>
        <w:t>Raporty CSV</w:t>
      </w:r>
    </w:p>
    <w:p>
      <w:pPr>
        <w:spacing w:after="80"/>
      </w:pPr>
      <w:r>
        <w:rPr>
          <w:b w:val="0"/>
          <w:color w:val="666666"/>
          <w:sz w:val="18"/>
        </w:rPr>
        <w:t>Pliki, które otwiera osoba decyzyjna - wszystkie wiadomości i zestawienie per dostawca.</w:t>
      </w:r>
    </w:p>
    <w:tbl>
      <w:tblPr>
        <w:tblStyle w:val="Tabela-Siatka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1226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7630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Opis zmiany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Eksport do dwóch plików CSV: wszystkie wiadomości oraz zestawienie per dostawca, obok siebie. Dwa pliki, a nie dwie sekcje w jednym, bo CSV z pustą linią i drugim nagłówkiem przestaje być arkuszem.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Pliki otwierają się w polskim Excelu bez kreatora importu: UTF-8 ze znacznikiem BOM, separator średnik, końce linii CRLF. Pomyłka w którymkolwiek z tych trzech elementów psuje plik po cichu - albo krzaki, albo wszystko w jednej kolumnie.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Komórki zaczynające się od znaku, który Excel traktuje jako formułę, są neutralizowane, więc zacytowana treść wiadomości nie stanie się wykonywalną zawartością arkusza.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Zestawienie per dostawca ma pustą kolumnę `decyzja` do wypełnienia ręcznie i celowo nie zawiera statusu na poziomie dostawcy. To, czy późniejsza odmowa unieważnia wcześniejszą zgodę i czy jedna zgadzająca się skrzynka odpowiada za całą domenę, jest decyzją biznesową, której nikt jeszcze nie podjął.</w:t>
            </w:r>
          </w:p>
        </w:tc>
      </w:tr>
    </w:tbl>
    <w:p>
      <w:pPr>
        <w:spacing w:before="240" w:after="40"/>
      </w:pPr>
      <w:r>
        <w:rPr>
          <w:b/>
          <w:color w:val="2B57A6"/>
          <w:sz w:val="26"/>
        </w:rPr>
        <w:t>Baza werdyktów i wznawianie</w:t>
      </w:r>
    </w:p>
    <w:p>
      <w:pPr>
        <w:spacing w:after="80"/>
      </w:pPr>
      <w:r>
        <w:rPr>
          <w:b w:val="0"/>
          <w:color w:val="666666"/>
          <w:sz w:val="18"/>
        </w:rPr>
        <w:t>Trwałość wyników analizy i możliwość dokończenia jej w kilku posiedzeniach.</w:t>
      </w:r>
    </w:p>
    <w:tbl>
      <w:tblPr>
        <w:tblStyle w:val="Tabela-Siatka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1226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7630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Opis zmiany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Werdykty zapisywane w bazie SQLite z zatwierdzeniem po każdej wiadomości. Analiza całej skrzynki to godziny pracy przy 6-12 s na wiadomość, więc przerwany przebieg traci wiadomość w trakcie, a nie godziny przed nią.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Ponowne uruchomienie pomija to, co już zostało ocenione, dzięki czemu analizę całej skrzynki można wykonać w kilku posiedzeniach.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Pominięcie jest ograniczone do modelu, który wydał werdykt: wskazanie większego modelu powoduje ponowną klasyfikację, zamiast po cichu odziedziczyć odpowiedzi mniejszego.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Przebudowanie raportów z samej bazy, bez czytania poczty i bez modelu - zmiana kolumny w raporcie kosztuje sekundy, a nie kolejny pełny przebieg.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W bazie zapisywane są wyłącznie werdykty i pola potrzebne raportowi. Treść wiadomości nie jest zapisywana nigdzie.</w:t>
            </w:r>
          </w:p>
        </w:tc>
      </w:tr>
    </w:tbl>
    <w:p>
      <w:pPr>
        <w:spacing w:before="240" w:after="40"/>
      </w:pPr>
      <w:r>
        <w:rPr>
          <w:b/>
          <w:color w:val="2B57A6"/>
          <w:sz w:val="26"/>
        </w:rPr>
        <w:t>Dashboard (przeglądarka)</w:t>
      </w:r>
    </w:p>
    <w:p>
      <w:pPr>
        <w:spacing w:after="80"/>
      </w:pPr>
      <w:r>
        <w:rPr>
          <w:b w:val="0"/>
          <w:color w:val="666666"/>
          <w:sz w:val="18"/>
        </w:rPr>
        <w:t>Lokalny podgląd wyników analizy - stan kampanii, kolejka weryfikacji, cytaty.</w:t>
      </w:r>
    </w:p>
    <w:tbl>
      <w:tblPr>
        <w:tblStyle w:val="Tabela-Siatka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1226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Typ</w:t>
            </w:r>
          </w:p>
        </w:tc>
        <w:tc>
          <w:tcPr>
            <w:tcW w:type="dxa" w:w="7630"/>
            <w:shd w:val="clear" w:color="auto" w:fill="2B57A6"/>
          </w:tcPr>
          <w:p>
            <w:r>
              <w:rPr>
                <w:b/>
                <w:color w:val="FFFFFF"/>
                <w:sz w:val="19"/>
              </w:rPr>
              <w:t>Opis zmiany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Lokalny dashboard w przeglądarce nad werdyktami już zapisanymi na dysku. Wszystkie kafelki z licznikami (razem, zgoda, brak zgody, inne, nie dotyczy, do weryfikacji) są klikalne i filtrują tabelę poniżej.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Dashboard działa wyłącznie do odczytu: każdy endpoint to `GET`, a baza jest otwierana w trybie tylko do czytania. Przeglądarka, która mogłaby ponowić klasyfikację, mogłaby nadpisać werdykt, na którym ktoś już oparł decyzję.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Wykres aktywności dziennej z zaznaczonym udziałem wiadomości skierowanych do weryfikacji. Dni bez poczty są rysowane jako zero, a nie pomijane - pominięcie rysowałoby weekend jak dzień roboczy z korespondencją.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Rozbicie kolejki weryfikacji na powody, więc od razu widać, która reguła generuje najwięcej pracy ręcznej.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Zestawienie per dostawca uporządkowane kolejką na pierwszym miejscu, z paskiem proporcji odpowiedzi. Kliknięcie dostawcy przechodzi do jego wiadomości.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Lista wszystkich wiadomości, najnowsze na górze; każdą można rozwinąć do dosłownego cytatu, na którym oparty jest werdykt, uzasadnienia, powodów weryfikacji i danych technicznych. Status bez zdania, na którym się opiera, jest tylko twierdzeniem.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Wyszukiwanie po nadawcy, temacie, cytacie i uzasadnieniu oraz filtry po statusie, dostawcy i kolejce weryfikacji.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Interfejs po polsku, motyw jasny i ciemny, obsługa ekranów od 390 px, pełna obsługa klawiatury i wyłączanie animacji przy systemowym ustawieniu ograniczenia ruchu. Statusy mają ikony obok kolorów, więc są rozróżnialne także przy zaburzeniach widzenia barw.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Kroje pisma są dołączone do aplikacji, a nie pobierane z zewnętrznego serwera - zasada, że nic nie opuszcza infrastruktury lokalnej, obejmuje też żądania o arkusze stylów.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Dashboard czyta tę samą bazę, do której pisze analiza, również w trakcie jej trwania: postęp analizy widać na bieżąco po odświeżeniu.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Serwer nasłuchuje domyślnie tylko na `127.0.0.1`. Udostępnienie w sieci wymaga jawnej flagi i wypisuje ostrzeżenie, bo dashboard pokazuje prawdziwą treść korespondencji.</w:t>
            </w:r>
          </w:p>
        </w:tc>
      </w:tr>
      <w:tr>
        <w:tc>
          <w:tcPr>
            <w:tcW w:type="dxa" w:w="1226"/>
          </w:tcPr>
          <w:p>
            <w:r>
              <w:rPr>
                <w:sz w:val="19"/>
              </w:rPr>
              <w:t>Nowość</w:t>
            </w:r>
          </w:p>
        </w:tc>
        <w:tc>
          <w:tcPr>
            <w:tcW w:type="dxa" w:w="7630"/>
          </w:tcPr>
          <w:p>
            <w:r>
              <w:rPr>
                <w:sz w:val="19"/>
              </w:rPr>
              <w:t>Skrypt `seed_demo.py` wypełnia osobną bazę wymyślonymi odpowiedziami dostawców, żeby interfejs można było ocenić przed powstaniem prawdziwej skrzynki. Dane są jawnie sztuczne - domeny w zarezerwowanej przestrzeni `.example.test`, werdykty oznaczone modelem `demo`.</w:t>
            </w:r>
          </w:p>
        </w:tc>
      </w:tr>
    </w:tbl>
    <w:p>
      <w:pPr>
        <w:spacing w:before="320" w:after="120"/>
      </w:pPr>
      <w:r>
        <w:rPr>
          <w:b/>
          <w:color w:val="1F2A44"/>
          <w:sz w:val="26"/>
        </w:rPr>
        <w:t>Znane problemy / prace w toku</w:t>
      </w:r>
    </w:p>
    <w:p>
      <w:pPr>
        <w:pStyle w:val="Listapunktowana"/>
      </w:pPr>
      <w:r>
        <w:rPr>
          <w:sz w:val="19"/>
        </w:rPr>
        <w:t>Prawdziwa skrzynka dostawców jeszcze nie istnieje. Potok był mierzony na próbce istniejącej korespondencji, ale nie na docelowej kampanii - dopóki nie ma prawdziwej poczty, skuteczność klasyfikacji nie jest zmierzona.</w:t>
      </w:r>
    </w:p>
    <w:p>
      <w:pPr>
        <w:pStyle w:val="Listapunktowana"/>
      </w:pPr>
      <w:r>
        <w:rPr>
          <w:sz w:val="19"/>
        </w:rPr>
        <w:t>Fałszywie pozytywna zgoda przy odpowiedziach typu „Potwierdzam odbiór”. Przekazywanie treści prośby modelowi zostało dodane właśnie po to, ale efekt nie został jeszcze zmierzony na prawdziwej skrzynce.</w:t>
      </w:r>
    </w:p>
    <w:p>
      <w:pPr>
        <w:pStyle w:val="Listapunktowana"/>
      </w:pPr>
      <w:r>
        <w:rPr>
          <w:sz w:val="19"/>
        </w:rPr>
        <w:t>Dashboard jest wyłącznie do odczytu. Tryb z blueprintu, w którym użytkownik zaznacza wiadomości w przeglądarce i uruchamia analizę, nie został zbudowany - to świadoma decyzja, nie brak.</w:t>
      </w:r>
    </w:p>
    <w:p>
      <w:pPr>
        <w:pStyle w:val="Listapunktowana"/>
      </w:pPr>
      <w:r>
        <w:rPr>
          <w:sz w:val="19"/>
        </w:rPr>
        <w:t>Brak uzgodnionej reguły statusu na poziomie dostawcy (czy późniejsza odmowa unieważnia wcześniejszą zgodę, czy jedna skrzynka odpowiada za całą domenę). Do tego czasu raport i dashboard pokazują liczby i zostawiają decyzję człowiekowi.</w:t>
      </w:r>
    </w:p>
    <w:p>
      <w:pPr>
        <w:pStyle w:val="Listapunktowana"/>
      </w:pPr>
      <w:r>
        <w:rPr>
          <w:sz w:val="19"/>
        </w:rPr>
        <w:t>Dashboard nie ma uwierzytelniania. Przy obecnym nasłuchu tylko na tej maszynie to wystarcza, ale udostępnienie działowi wymaga najpierw kontroli dostępu.</w:t>
      </w:r>
    </w:p>
    <w:p>
      <w:pPr>
        <w:pStyle w:val="Listapunktowana"/>
      </w:pPr>
      <w:r>
        <w:rPr>
          <w:sz w:val="19"/>
        </w:rPr>
        <w:t>Model wizyjny do skanów wymaga ręcznego wczytania w LM Studio i jest domyślnie wyłączony.</w:t>
      </w:r>
    </w:p>
    <w:p>
      <w:pPr>
        <w:pStyle w:val="Listapunktowana"/>
      </w:pPr>
      <w:r>
        <w:rPr>
          <w:sz w:val="19"/>
        </w:rPr>
        <w:t>Raport wysyłany automatycznie o 07:00 nie został zbudowany.</w:t>
      </w:r>
    </w:p>
    <w:p>
      <w:pPr>
        <w:pStyle w:val="Listapunktowana"/>
      </w:pPr>
      <w:r>
        <w:rPr>
          <w:sz w:val="19"/>
        </w:rPr>
        <w:t>Wymagany jest klasyczny Outlook (`OUTLOOK.EXE`). Nowy Outlook (`olk.exe`) nie udostępnia modelu COM i nie może być użyty.</w:t>
      </w:r>
    </w:p>
    <w:p>
      <w:pPr>
        <w:spacing w:before="200" w:after="120"/>
      </w:pPr>
      <w:r>
        <w:rPr>
          <w:b/>
          <w:color w:val="1F2A44"/>
          <w:sz w:val="26"/>
        </w:rPr>
        <w:t>Plany na kolejny tydzień</w:t>
      </w:r>
    </w:p>
    <w:p>
      <w:pPr>
        <w:pStyle w:val="Listapunktowana"/>
      </w:pPr>
      <w:r>
        <w:rPr>
          <w:sz w:val="19"/>
        </w:rPr>
        <w:t>Pełna analiza skrzynki dostawców od końca lipca, gdy tylko skrzynka będzie dostępna, i pomiar skuteczności na prawdziwych odpowiedziach.</w:t>
      </w:r>
    </w:p>
    <w:p>
      <w:pPr>
        <w:pStyle w:val="Listapunktowana"/>
      </w:pPr>
      <w:r>
        <w:rPr>
          <w:sz w:val="19"/>
        </w:rPr>
        <w:t>Rozstrzygnięcie reguły statusu na poziomie dostawcy, żeby zestawienie mogło podawać wynik per dostawca zamiast samych liczb.</w:t>
      </w:r>
    </w:p>
    <w:p>
      <w:pPr>
        <w:pStyle w:val="Listapunktowana"/>
      </w:pPr>
      <w:r>
        <w:rPr>
          <w:sz w:val="19"/>
        </w:rPr>
        <w:t>Ręczne testy dashboardu w przeglądarce w trakcie trwającej analizy: odświeżanie, filtry, rozwijanie cytatów, oba motywy.</w:t>
      </w:r>
    </w:p>
    <w:p>
      <w:pPr>
        <w:pStyle w:val="Listapunktowana"/>
      </w:pPr>
      <w:r>
        <w:rPr>
          <w:sz w:val="19"/>
        </w:rPr>
        <w:t>Decyzja o udostępnieniu dashboardu w sieci lokalnej i - jeśli tak - dodanie kontroli dostępu przed otwarciem go dla działu.</w:t>
      </w:r>
    </w:p>
    <w:p>
      <w:pPr>
        <w:pStyle w:val="Listapunktowana"/>
      </w:pPr>
      <w:r>
        <w:rPr>
          <w:sz w:val="19"/>
        </w:rPr>
        <w:t>Mechanizm raportu wysyłanego automatycznie o 07:00.</w:t>
      </w:r>
    </w:p>
    <w:p>
      <w:pPr>
        <w:pStyle w:val="Listapunktowana"/>
      </w:pPr>
      <w:r>
        <w:rPr>
          <w:sz w:val="19"/>
        </w:rPr>
        <w:t>Weryfikacja odczytu skanów na prawdziwych podpisanych oświadczeniach, z modelem wizyjnym wczytanym obok klasyfikatora.</w:t>
      </w:r>
    </w:p>
    <w:sectPr w:rsidR="00F369F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4A3A" w14:textId="77777777" w:rsidR="005859E7" w:rsidRDefault="005859E7">
      <w:pPr>
        <w:spacing w:after="0" w:line="240" w:lineRule="auto"/>
      </w:pPr>
      <w:r>
        <w:separator/>
      </w:r>
    </w:p>
  </w:endnote>
  <w:endnote w:type="continuationSeparator" w:id="0">
    <w:p w14:paraId="0E7A3EC9" w14:textId="77777777" w:rsidR="005859E7" w:rsidRDefault="00585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C451" w14:textId="77777777" w:rsidR="00BA4AAF" w:rsidRDefault="00250F91">
    <w:pPr>
      <w:pStyle w:val="Stopka"/>
      <w:jc w:val="center"/>
    </w:pPr>
    <w:proofErr w:type="spellStart"/>
    <w:proofErr w:type="spellEnd"/>
    <w:proofErr w:type="spellStart"/>
    <w:proofErr w:type="spellEnd"/>
    <w:proofErr w:type="spellStart"/>
    <w:proofErr w:type="spellEnd"/>
    <w:r>
      <w:rPr>
        <w:color w:val="666666"/>
        <w:sz w:val="16"/>
      </w:rPr>
      <w:t xml:space="preserve">AI Mail Arbitrium - Raport wersji  |  Mateusz Mazur  |  Strona </w:t>
    </w: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13BBF" w14:textId="77777777" w:rsidR="005859E7" w:rsidRDefault="005859E7">
      <w:pPr>
        <w:spacing w:after="0" w:line="240" w:lineRule="auto"/>
      </w:pPr>
      <w:r>
        <w:separator/>
      </w:r>
    </w:p>
  </w:footnote>
  <w:footnote w:type="continuationSeparator" w:id="0">
    <w:p w14:paraId="60B37D08" w14:textId="77777777" w:rsidR="005859E7" w:rsidRDefault="00585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03BF" w14:textId="77777777" w:rsidR="00F6747C" w:rsidRDefault="00F674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6E"/>
    <w:rsid w:val="00034616"/>
    <w:rsid w:val="0006063C"/>
    <w:rsid w:val="000B0BCE"/>
    <w:rsid w:val="000B282E"/>
    <w:rsid w:val="000B5C5B"/>
    <w:rsid w:val="000B7752"/>
    <w:rsid w:val="000E149A"/>
    <w:rsid w:val="001307A8"/>
    <w:rsid w:val="00144CCC"/>
    <w:rsid w:val="0015074B"/>
    <w:rsid w:val="00157706"/>
    <w:rsid w:val="00170FC6"/>
    <w:rsid w:val="00183135"/>
    <w:rsid w:val="00250F91"/>
    <w:rsid w:val="0029639D"/>
    <w:rsid w:val="002A1D78"/>
    <w:rsid w:val="002B7A05"/>
    <w:rsid w:val="002D2E3D"/>
    <w:rsid w:val="002E60D7"/>
    <w:rsid w:val="002F24E4"/>
    <w:rsid w:val="002F2EA2"/>
    <w:rsid w:val="00326F90"/>
    <w:rsid w:val="00350740"/>
    <w:rsid w:val="003626D2"/>
    <w:rsid w:val="00391B47"/>
    <w:rsid w:val="003A54B5"/>
    <w:rsid w:val="003C010B"/>
    <w:rsid w:val="00404AB3"/>
    <w:rsid w:val="00430A2A"/>
    <w:rsid w:val="00436807"/>
    <w:rsid w:val="00492984"/>
    <w:rsid w:val="004C79D5"/>
    <w:rsid w:val="00505D3B"/>
    <w:rsid w:val="005171B4"/>
    <w:rsid w:val="00520812"/>
    <w:rsid w:val="005218DF"/>
    <w:rsid w:val="00536988"/>
    <w:rsid w:val="005436A7"/>
    <w:rsid w:val="00555311"/>
    <w:rsid w:val="0055789D"/>
    <w:rsid w:val="005859E7"/>
    <w:rsid w:val="005D7B4B"/>
    <w:rsid w:val="00671ECD"/>
    <w:rsid w:val="006F108A"/>
    <w:rsid w:val="0072348A"/>
    <w:rsid w:val="00744FF6"/>
    <w:rsid w:val="007451FD"/>
    <w:rsid w:val="00753524"/>
    <w:rsid w:val="007572B3"/>
    <w:rsid w:val="007845C9"/>
    <w:rsid w:val="007958E8"/>
    <w:rsid w:val="007A32A7"/>
    <w:rsid w:val="007D0EDE"/>
    <w:rsid w:val="007F2723"/>
    <w:rsid w:val="0080109B"/>
    <w:rsid w:val="008120C4"/>
    <w:rsid w:val="0085186F"/>
    <w:rsid w:val="008709B9"/>
    <w:rsid w:val="00892060"/>
    <w:rsid w:val="008C3B75"/>
    <w:rsid w:val="008C75CB"/>
    <w:rsid w:val="008D0D2A"/>
    <w:rsid w:val="00997DE9"/>
    <w:rsid w:val="009F095F"/>
    <w:rsid w:val="009F31A2"/>
    <w:rsid w:val="009F6800"/>
    <w:rsid w:val="00A02183"/>
    <w:rsid w:val="00A14329"/>
    <w:rsid w:val="00A45E1B"/>
    <w:rsid w:val="00A535C4"/>
    <w:rsid w:val="00AA1D8D"/>
    <w:rsid w:val="00AE13B0"/>
    <w:rsid w:val="00AF7590"/>
    <w:rsid w:val="00B0134B"/>
    <w:rsid w:val="00B47730"/>
    <w:rsid w:val="00BA4AAF"/>
    <w:rsid w:val="00BB0A80"/>
    <w:rsid w:val="00C2208F"/>
    <w:rsid w:val="00C302B7"/>
    <w:rsid w:val="00C62E5A"/>
    <w:rsid w:val="00CB0664"/>
    <w:rsid w:val="00D03A63"/>
    <w:rsid w:val="00D21B55"/>
    <w:rsid w:val="00D22FBE"/>
    <w:rsid w:val="00D2414B"/>
    <w:rsid w:val="00D7535D"/>
    <w:rsid w:val="00DF74C1"/>
    <w:rsid w:val="00EF3709"/>
    <w:rsid w:val="00F05F0C"/>
    <w:rsid w:val="00F12DC9"/>
    <w:rsid w:val="00F3442E"/>
    <w:rsid w:val="00F369F9"/>
    <w:rsid w:val="00F6747C"/>
    <w:rsid w:val="00F95910"/>
    <w:rsid w:val="00FC2B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6E61C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986</Words>
  <Characters>5922</Characters>
  <Application>Microsoft Office Word</Application>
  <DocSecurity>0</DocSecurity>
  <Lines>49</Lines>
  <Paragraphs>13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22</cp:revision>
  <dcterms:created xsi:type="dcterms:W3CDTF">2026-07-08T11:11:00Z</dcterms:created>
  <dcterms:modified xsi:type="dcterms:W3CDTF">2026-08-19T07:20:00Z</dcterms:modified>
  <cp:category/>
</cp:coreProperties>
</file>