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4A6E" w14:textId="77777777" w:rsidR="00BA4AAF" w:rsidRDefault="00250F91">
      <w:r>
        <w:rPr>
          <w:b/>
          <w:color w:val="1F2A44"/>
          <w:sz w:val="56"/>
        </w:rPr>
        <w:t>AMSteel Quote</w:t>
      </w:r>
    </w:p>
    <w:p w14:paraId="6031407D"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4346D220" w14:textId="77777777">
        <w:tc>
          <w:tcPr>
            <w:tcW w:w="3118" w:type="dxa"/>
          </w:tcPr>
          <w:p w14:paraId="5C83F624" w14:textId="77777777" w:rsidR="00BA4AAF" w:rsidRDefault="00250F91">
            <w:r>
              <w:rPr>
                <w:b/>
                <w:color w:val="1F2A44"/>
              </w:rPr>
              <w:t>Programista:</w:t>
            </w:r>
          </w:p>
        </w:tc>
        <w:tc>
          <w:tcPr>
            <w:tcW w:w="5669" w:type="dxa"/>
          </w:tcPr>
          <w:p w14:paraId="4D86B126" w14:textId="77777777" w:rsidR="00BA4AAF" w:rsidRDefault="00250F91">
            <w:r>
              <w:rPr>
                <w:color w:val="1F2A44"/>
              </w:rPr>
              <w:t>Mateusz Mazur</w:t>
            </w:r>
          </w:p>
        </w:tc>
      </w:tr>
      <w:tr w:rsidR="00BA4AAF" w14:paraId="2CE01D2F" w14:textId="77777777">
        <w:tc>
          <w:tcPr>
            <w:tcW w:w="3118" w:type="dxa"/>
          </w:tcPr>
          <w:p w14:paraId="0EF7EEDE" w14:textId="77777777" w:rsidR="00BA4AAF" w:rsidRDefault="00250F91">
            <w:r>
              <w:rPr>
                <w:b/>
                <w:color w:val="1F2A44"/>
              </w:rPr>
              <w:t>Wersja:</w:t>
            </w:r>
          </w:p>
        </w:tc>
        <w:tc>
          <w:tcPr>
            <w:tcW w:w="5669" w:type="dxa"/>
          </w:tcPr>
          <w:p w14:paraId="58937AF0" w14:textId="77777777" w:rsidR="00BA4AAF" w:rsidRDefault="00250F91">
            <w:r>
              <w:rPr>
                <w:color w:val="1F2A44"/>
              </w:rPr>
              <w:t>1.6</w:t>
            </w:r>
          </w:p>
        </w:tc>
      </w:tr>
      <w:tr w:rsidR="00BA4AAF" w14:paraId="036FF2ED" w14:textId="77777777">
        <w:tc>
          <w:tcPr>
            <w:tcW w:w="3118" w:type="dxa"/>
          </w:tcPr>
          <w:p w14:paraId="2CCC5F4E" w14:textId="77777777" w:rsidR="00BA4AAF" w:rsidRDefault="00250F91">
            <w:r>
              <w:rPr>
                <w:b/>
                <w:color w:val="1F2A44"/>
              </w:rPr>
              <w:t>Okres developmentu:</w:t>
            </w:r>
          </w:p>
        </w:tc>
        <w:tc>
          <w:tcPr>
            <w:tcW w:w="5669" w:type="dxa"/>
          </w:tcPr>
          <w:p w14:paraId="3770F4E6" w14:textId="7176A412" w:rsidR="00BA4AAF" w:rsidRDefault="002F24E4">
            <w:r>
              <w:t>19.08.2026 - ..</w:t>
            </w:r>
          </w:p>
        </w:tc>
      </w:tr>
      <w:tr w:rsidR="00BA4AAF" w14:paraId="707C97E1" w14:textId="77777777">
        <w:tc>
          <w:tcPr>
            <w:tcW w:w="3118" w:type="dxa"/>
          </w:tcPr>
          <w:p w14:paraId="78C719A1" w14:textId="77777777" w:rsidR="00BA4AAF" w:rsidRDefault="00250F91">
            <w:r>
              <w:rPr>
                <w:b/>
                <w:color w:val="1F2A44"/>
              </w:rPr>
              <w:t>Data raportu:</w:t>
            </w:r>
          </w:p>
        </w:tc>
        <w:tc>
          <w:tcPr>
            <w:tcW w:w="5669" w:type="dxa"/>
          </w:tcPr>
          <w:p w14:paraId="092F23C9" w14:textId="08E9ECD1" w:rsidR="00BA4AAF" w:rsidRDefault="00C302B7">
            <w:r>
              <w:t>19.08.2026</w:t>
            </w:r>
          </w:p>
        </w:tc>
      </w:tr>
    </w:tbl>
    <w:p w14:paraId="76DB85FA" w14:textId="77777777" w:rsidR="00BA4AAF" w:rsidRDefault="00BA4AAF"/>
    <w:p w14:paraId="5EAFAFBF" w14:textId="77777777" w:rsidR="00BA4AAF" w:rsidRDefault="00250F91">
      <w:pPr>
        <w:spacing w:before="280" w:after="120"/>
      </w:pPr>
      <w:r>
        <w:rPr>
          <w:b/>
          <w:color w:val="1F2A44"/>
          <w:sz w:val="28"/>
        </w:rPr>
        <w:t>Historia wersji</w:t>
      </w:r>
    </w:p>
    <w:p w14:paraId="14F609D5"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72C381B1" w14:textId="77777777" w:rsidTr="006F108A">
        <w:tc>
          <w:tcPr>
            <w:tcW w:w="1226" w:type="dxa"/>
            <w:shd w:val="clear" w:color="auto" w:fill="2B57A6"/>
          </w:tcPr>
          <w:p w14:paraId="3DE3E2E2" w14:textId="77777777" w:rsidR="00BA4AAF" w:rsidRDefault="00250F91">
            <w:r>
              <w:rPr>
                <w:b/>
                <w:color w:val="FFFFFF"/>
              </w:rPr>
              <w:t>Wersja</w:t>
            </w:r>
          </w:p>
        </w:tc>
        <w:tc>
          <w:tcPr>
            <w:tcW w:w="2481" w:type="dxa"/>
            <w:shd w:val="clear" w:color="auto" w:fill="2B57A6"/>
          </w:tcPr>
          <w:p w14:paraId="6A83BBE9" w14:textId="77777777" w:rsidR="00BA4AAF" w:rsidRDefault="00250F91">
            <w:r>
              <w:rPr>
                <w:b/>
                <w:color w:val="FFFFFF"/>
              </w:rPr>
              <w:t>Okres</w:t>
            </w:r>
          </w:p>
        </w:tc>
        <w:tc>
          <w:tcPr>
            <w:tcW w:w="1568" w:type="dxa"/>
            <w:shd w:val="clear" w:color="auto" w:fill="2B57A6"/>
          </w:tcPr>
          <w:p w14:paraId="5ACCC23E" w14:textId="77777777" w:rsidR="00BA4AAF" w:rsidRDefault="00250F91">
            <w:r>
              <w:rPr>
                <w:b/>
                <w:color w:val="FFFFFF"/>
              </w:rPr>
              <w:t>Data</w:t>
            </w:r>
          </w:p>
        </w:tc>
        <w:tc>
          <w:tcPr>
            <w:tcW w:w="3581" w:type="dxa"/>
            <w:shd w:val="clear" w:color="auto" w:fill="2B57A6"/>
          </w:tcPr>
          <w:p w14:paraId="7C44B43D" w14:textId="77777777" w:rsidR="00BA4AAF" w:rsidRDefault="00250F91">
            <w:r>
              <w:rPr>
                <w:b/>
                <w:color w:val="FFFFFF"/>
              </w:rPr>
              <w:t>Krótkie podsumowanie zmian</w:t>
            </w:r>
          </w:p>
        </w:tc>
      </w:tr>
      <w:tr w:rsidR="00F95910" w14:paraId="65BC3B5E" w14:textId="77777777">
        <w:tc>
          <w:tcPr>
            <w:tcW w:w="1226" w:type="dxa"/>
          </w:tcPr>
          <w:p w14:paraId="5153551E" w14:textId="77777777" w:rsidR="00F95910" w:rsidRDefault="00000000">
            <w:r>
              <w:t>1.6</w:t>
            </w:r>
          </w:p>
        </w:tc>
        <w:tc>
          <w:tcPr>
            <w:tcW w:w="2481" w:type="dxa"/>
          </w:tcPr>
          <w:p w14:paraId="04F53672" w14:textId="2627B1C7" w:rsidR="00F95910" w:rsidRDefault="000B0BCE">
            <w:r>
              <w:t>19.08.2026 - ..</w:t>
            </w:r>
          </w:p>
        </w:tc>
        <w:tc>
          <w:tcPr>
            <w:tcW w:w="1568" w:type="dxa"/>
          </w:tcPr>
          <w:p w14:paraId="4E365F06" w14:textId="4B227151" w:rsidR="00F95910" w:rsidRDefault="00505D3B">
            <w:r>
              <w:t>19.08.2026</w:t>
            </w:r>
          </w:p>
        </w:tc>
        <w:tc>
          <w:tcPr>
            <w:tcW w:w="3581" w:type="dxa"/>
          </w:tcPr>
          <w:p w14:paraId="16E83815"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w:t>
            </w:r>
          </w:p>
        </w:tc>
      </w:tr>
      <w:tr w:rsidR="00F95910" w14:paraId="5576B8F5" w14:textId="77777777">
        <w:tc>
          <w:tcPr>
            <w:tcW w:w="1226" w:type="dxa"/>
          </w:tcPr>
          <w:p w14:paraId="42B26D6B" w14:textId="77777777" w:rsidR="00F95910" w:rsidRDefault="00000000">
            <w:r>
              <w:t>1.5</w:t>
            </w:r>
          </w:p>
        </w:tc>
        <w:tc>
          <w:tcPr>
            <w:tcW w:w="2481" w:type="dxa"/>
          </w:tcPr>
          <w:p w14:paraId="521C70EB" w14:textId="77777777" w:rsidR="00F95910" w:rsidRDefault="000B0BCE">
            <w:r>
              <w:t>10.08.2026 - 13.08.2026, 17.08.2026</w:t>
            </w:r>
          </w:p>
        </w:tc>
        <w:tc>
          <w:tcPr>
            <w:tcW w:w="1568" w:type="dxa"/>
          </w:tcPr>
          <w:p w14:paraId="2824D96A" w14:textId="77777777" w:rsidR="00F95910" w:rsidRDefault="00505D3B">
            <w:r>
              <w:t>18.08.2026</w:t>
            </w:r>
          </w:p>
        </w:tc>
        <w:tc>
          <w:tcPr>
            <w:tcW w:w="3581" w:type="dxa"/>
          </w:tcPr>
          <w:p w14:paraId="28B57C85"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w:t>
              <w:lastRenderedPageBreak/>
              <w:t>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3C70D966" w14:textId="77777777">
        <w:tc>
          <w:tcPr>
            <w:tcW w:w="1226" w:type="dxa"/>
          </w:tcPr>
          <w:p w14:paraId="013E78C4" w14:textId="77777777" w:rsidR="007958E8" w:rsidRDefault="00000000">
            <w:r>
              <w:lastRenderedPageBreak/>
              <w:t>1.4</w:t>
            </w:r>
          </w:p>
        </w:tc>
        <w:tc>
          <w:tcPr>
            <w:tcW w:w="2481" w:type="dxa"/>
          </w:tcPr>
          <w:p w14:paraId="54ABB518" w14:textId="541BC066" w:rsidR="007958E8" w:rsidRDefault="008120C4">
            <w:r>
              <w:t>31.07.2026 - 4.08.2026, 10.08.2026</w:t>
            </w:r>
          </w:p>
        </w:tc>
        <w:tc>
          <w:tcPr>
            <w:tcW w:w="1568" w:type="dxa"/>
          </w:tcPr>
          <w:p w14:paraId="5A4F34E8" w14:textId="432CE5CF" w:rsidR="007958E8" w:rsidRDefault="00FC2BFC">
            <w:r>
              <w:t>10.08.2026</w:t>
            </w:r>
          </w:p>
        </w:tc>
        <w:tc>
          <w:tcPr>
            <w:tcW w:w="3581" w:type="dxa"/>
          </w:tcPr>
          <w:p w14:paraId="2BAD8FC2"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w:t>
              <w:lastRenderedPageBreak/>
              <w:t>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38598963" w14:textId="77777777">
        <w:tc>
          <w:tcPr>
            <w:tcW w:w="1226" w:type="dxa"/>
          </w:tcPr>
          <w:p w14:paraId="5050E250" w14:textId="77777777" w:rsidR="006F108A" w:rsidRDefault="006F108A">
            <w:pPr>
              <w:rPr>
                <w:b/>
              </w:rPr>
            </w:pPr>
            <w:r>
              <w:rPr>
                <w:b/>
              </w:rPr>
              <w:lastRenderedPageBreak/>
              <w:t>1.3</w:t>
            </w:r>
          </w:p>
        </w:tc>
        <w:tc>
          <w:tcPr>
            <w:tcW w:w="2481" w:type="dxa"/>
          </w:tcPr>
          <w:p w14:paraId="4A07031C" w14:textId="327A196F" w:rsidR="006F108A" w:rsidRDefault="006F108A">
            <w:r>
              <w:t>16.07.2026 - 31.07.2026</w:t>
            </w:r>
          </w:p>
        </w:tc>
        <w:tc>
          <w:tcPr>
            <w:tcW w:w="1568" w:type="dxa"/>
          </w:tcPr>
          <w:p w14:paraId="0A0F202B" w14:textId="77777777" w:rsidR="006F108A" w:rsidRDefault="008120C4">
            <w:r>
              <w:t>31.07.2026</w:t>
            </w:r>
          </w:p>
        </w:tc>
        <w:tc>
          <w:tcPr>
            <w:tcW w:w="3581" w:type="dxa"/>
          </w:tcPr>
          <w:p w14:paraId="0151C0AE"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29C43D99" w14:textId="77777777">
        <w:tc>
          <w:tcPr>
            <w:tcW w:w="1226" w:type="dxa"/>
          </w:tcPr>
          <w:p w14:paraId="5DF85AF4" w14:textId="77777777" w:rsidR="00404AB3" w:rsidRDefault="00250F91">
            <w:r>
              <w:rPr>
                <w:b/>
              </w:rPr>
              <w:t>1.2</w:t>
            </w:r>
          </w:p>
        </w:tc>
        <w:tc>
          <w:tcPr>
            <w:tcW w:w="2481" w:type="dxa"/>
          </w:tcPr>
          <w:p w14:paraId="1BC62C97" w14:textId="77777777" w:rsidR="00404AB3" w:rsidRDefault="00250F91">
            <w:r>
              <w:t>13.07.2026 - 16.07.2026</w:t>
            </w:r>
          </w:p>
        </w:tc>
        <w:tc>
          <w:tcPr>
            <w:tcW w:w="1568" w:type="dxa"/>
          </w:tcPr>
          <w:p w14:paraId="1CA9708E" w14:textId="77777777" w:rsidR="00404AB3" w:rsidRDefault="00250F91">
            <w:r>
              <w:t>16.07.2026</w:t>
            </w:r>
          </w:p>
        </w:tc>
        <w:tc>
          <w:tcPr>
            <w:tcW w:w="3581" w:type="dxa"/>
          </w:tcPr>
          <w:p w14:paraId="2B4FA6F1" w14:textId="77777777" w:rsidR="00404AB3" w:rsidRDefault="00250F91">
            <w:r>
              <w:t xml:space="preserve">Poprawki regresji po integracji podczas Deployu (m.in. krytyczny błąd edycji pozycji, przywrócona waga arkusza), ujednolicenie generowania PDF na wersję serwerową, zamknięcie rejestracji </w:t>
              <w:lastRenderedPageBreak/>
              <w:t>kont dla administratora oraz eksport ofert do Excela w formacie KTS/GPAO.</w:t>
            </w:r>
          </w:p>
        </w:tc>
      </w:tr>
      <w:tr w:rsidR="009F095F" w14:paraId="4F727450" w14:textId="77777777" w:rsidTr="006F108A">
        <w:tc>
          <w:tcPr>
            <w:tcW w:w="1226" w:type="dxa"/>
          </w:tcPr>
          <w:p w14:paraId="687BEC73" w14:textId="77777777" w:rsidR="009F095F" w:rsidRDefault="00250F91">
            <w:r>
              <w:rPr>
                <w:b/>
                <w:color w:val="1F2A44"/>
              </w:rPr>
              <w:lastRenderedPageBreak/>
              <w:t>1.1</w:t>
            </w:r>
          </w:p>
        </w:tc>
        <w:tc>
          <w:tcPr>
            <w:tcW w:w="2481" w:type="dxa"/>
          </w:tcPr>
          <w:p w14:paraId="752AD7C2" w14:textId="77777777" w:rsidR="009F095F" w:rsidRDefault="00250F91">
            <w:r>
              <w:rPr>
                <w:color w:val="666666"/>
              </w:rPr>
              <w:t>6.07.2026 - 13.07.2026</w:t>
            </w:r>
          </w:p>
        </w:tc>
        <w:tc>
          <w:tcPr>
            <w:tcW w:w="1568" w:type="dxa"/>
          </w:tcPr>
          <w:p w14:paraId="07A42178" w14:textId="77777777" w:rsidR="009F095F" w:rsidRDefault="00250F91">
            <w:r>
              <w:rPr>
                <w:color w:val="666666"/>
              </w:rPr>
              <w:t>13.07.2026</w:t>
            </w:r>
          </w:p>
        </w:tc>
        <w:tc>
          <w:tcPr>
            <w:tcW w:w="3581" w:type="dxa"/>
          </w:tcPr>
          <w:p w14:paraId="3EA4B2F7"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0E858437" w14:textId="77777777" w:rsidTr="006F108A">
        <w:tc>
          <w:tcPr>
            <w:tcW w:w="1226" w:type="dxa"/>
          </w:tcPr>
          <w:p w14:paraId="74E4FEF2" w14:textId="77777777" w:rsidR="00BA4AAF" w:rsidRDefault="00250F91">
            <w:r>
              <w:rPr>
                <w:b/>
                <w:color w:val="1F2A44"/>
              </w:rPr>
              <w:t>1.0</w:t>
            </w:r>
          </w:p>
        </w:tc>
        <w:tc>
          <w:tcPr>
            <w:tcW w:w="2481" w:type="dxa"/>
          </w:tcPr>
          <w:p w14:paraId="10157A9C" w14:textId="77777777" w:rsidR="00BA4AAF" w:rsidRDefault="00492984">
            <w:r>
              <w:rPr>
                <w:color w:val="666666"/>
              </w:rPr>
              <w:t>do dnia 31.03.2026</w:t>
            </w:r>
          </w:p>
        </w:tc>
        <w:tc>
          <w:tcPr>
            <w:tcW w:w="1568" w:type="dxa"/>
          </w:tcPr>
          <w:p w14:paraId="230D6D58" w14:textId="77777777" w:rsidR="00BA4AAF" w:rsidRDefault="00492984">
            <w:r>
              <w:rPr>
                <w:color w:val="666666"/>
              </w:rPr>
              <w:t>6.07.2026</w:t>
            </w:r>
          </w:p>
        </w:tc>
        <w:tc>
          <w:tcPr>
            <w:tcW w:w="3581" w:type="dxa"/>
          </w:tcPr>
          <w:p w14:paraId="5528850F" w14:textId="77777777" w:rsidR="00BA4AAF" w:rsidRPr="008709B9" w:rsidRDefault="00250F91">
            <w:r>
              <w:t>Wersja bazowa  - stan wyjściowy aplikacji.</w:t>
            </w:r>
          </w:p>
        </w:tc>
      </w:tr>
    </w:tbl>
    <w:p w14:paraId="332DFDCF" w14:textId="77777777" w:rsidR="00BA4AAF" w:rsidRDefault="00BA4AAF"/>
    <w:p w14:paraId="066EC126" w14:textId="77777777" w:rsidR="00BA4AAF" w:rsidRDefault="006F108A">
      <w:pPr>
        <w:pBdr>
          <w:bottom w:val="single" w:sz="12" w:space="4" w:color="2B57A6"/>
        </w:pBdr>
        <w:spacing w:before="200" w:after="80"/>
      </w:pPr>
      <w:r>
        <w:rPr>
          <w:b/>
          <w:color w:val="1F2A44"/>
          <w:sz w:val="32"/>
        </w:rPr>
        <w:t>Zmiany w wersji 1.6</w:t>
      </w:r>
    </w:p>
    <w:p w14:paraId="61F48533" w14:textId="77777777" w:rsidR="00BA4AAF" w:rsidRDefault="00250F91">
      <w:pPr>
        <w:spacing w:before="240" w:after="40"/>
      </w:pPr>
      <w:r>
        <w:rPr>
          <w:b/>
          <w:color w:val="2B57A6"/>
          <w:sz w:val="26"/>
        </w:rPr>
        <w:t>Zmiany ogólne / systemowe</w:t>
      </w:r>
    </w:p>
    <w:p w14:paraId="7CA6F0C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28DE72DF" w14:textId="77777777" w:rsidTr="000B5C5B">
        <w:tc>
          <w:tcPr>
            <w:tcW w:w="1948" w:type="dxa"/>
            <w:shd w:val="clear" w:color="auto" w:fill="EEF2F8"/>
          </w:tcPr>
          <w:p w14:paraId="2B702124" w14:textId="77777777" w:rsidR="00BA4AAF" w:rsidRDefault="00250F91">
            <w:r>
              <w:rPr>
                <w:b/>
                <w:color w:val="1F2A44"/>
              </w:rPr>
              <w:t>Typ</w:t>
            </w:r>
          </w:p>
        </w:tc>
        <w:tc>
          <w:tcPr>
            <w:tcW w:w="6908" w:type="dxa"/>
            <w:shd w:val="clear" w:color="auto" w:fill="EEF2F8"/>
          </w:tcPr>
          <w:p w14:paraId="07B43EEB" w14:textId="77777777" w:rsidR="00BA4AAF" w:rsidRDefault="00250F91">
            <w:r>
              <w:rPr>
                <w:b/>
                <w:color w:val="1F2A44"/>
              </w:rPr>
              <w:t>Opis zmiany</w:t>
            </w:r>
          </w:p>
        </w:tc>
      </w:tr>
      <w:tr w:rsidR="00F95910" w14:paraId="72966D4F" w14:textId="77777777">
        <w:tc>
          <w:tcPr>
            <w:tcW w:w="1948" w:type="dxa"/>
          </w:tcPr>
          <w:p w14:paraId="78E9A302" w14:textId="77777777" w:rsidR="00F95910" w:rsidRDefault="00000000">
            <w:r>
              <w:t>Zmiana</w:t>
            </w:r>
          </w:p>
        </w:tc>
        <w:tc>
          <w:tcPr>
            <w:tcW w:w="6908" w:type="dxa"/>
          </w:tcPr>
          <w:p w14:paraId="361F874D" w14:textId="77777777" w:rsidR="00F95910" w:rsidRDefault="00000000">
            <w:r>
              <w:t xml:space="preserve">Lokalny skrypt startowy środowiska deweloperskiego (steelquote-start.ps1) przeniesiony z prywatnego katalogu użytkownika do repozytorium i wzmocniony: sprawdzanie stanu Postgresa oparto o pg_isready zamiast pg_ctl status, który po nieczystym zamknięciu potrafił mylnie zgłaszać „brak uruchomionego serwera” - w efekcie baza nie startowała, co dawało błąd serwera przy próbie logowania na localhost:3000. Skrypt w jednym uruchomieniu startuje teraz Postgres, tworzy bazę, wgrywa wszystkie migracje, instaluje zależności (jeśli trzeba), seeduje konta testowe, startuje next dev i sam otwiera przeglądarkę - bez żadnych ręcznych kroków. Dodano też towarzyszący skrypt zatrzymujący (steelquote-stop.ps1).</w:t>
            </w:r>
          </w:p>
        </w:tc>
      </w:tr>
    </w:tbl>
    <w:p w14:paraId="08E5693F" w14:textId="77777777" w:rsidR="00BA4AAF" w:rsidRDefault="00250F91">
      <w:pPr>
        <w:spacing w:before="240" w:after="40"/>
      </w:pPr>
      <w:r>
        <w:rPr>
          <w:b/>
          <w:color w:val="2B57A6"/>
          <w:sz w:val="26"/>
        </w:rPr>
        <w:t>Kalkulator wyceny</w:t>
      </w:r>
    </w:p>
    <w:p w14:paraId="64034EC1"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1CABE118" w14:textId="77777777" w:rsidTr="006F108A">
        <w:tc>
          <w:tcPr>
            <w:tcW w:w="1967" w:type="dxa"/>
            <w:shd w:val="clear" w:color="auto" w:fill="EEF2F8"/>
          </w:tcPr>
          <w:p w14:paraId="6DF13D25" w14:textId="77777777" w:rsidR="00BA4AAF" w:rsidRDefault="00250F91">
            <w:r>
              <w:rPr>
                <w:b/>
                <w:color w:val="1F2A44"/>
              </w:rPr>
              <w:t>Typ</w:t>
            </w:r>
          </w:p>
        </w:tc>
        <w:tc>
          <w:tcPr>
            <w:tcW w:w="6889" w:type="dxa"/>
            <w:shd w:val="clear" w:color="auto" w:fill="EEF2F8"/>
          </w:tcPr>
          <w:p w14:paraId="5AC39805" w14:textId="77777777" w:rsidR="00BA4AAF" w:rsidRDefault="00250F91">
            <w:r>
              <w:rPr>
                <w:b/>
                <w:color w:val="1F2A44"/>
              </w:rPr>
              <w:t>Opis zmiany</w:t>
            </w:r>
          </w:p>
        </w:tc>
      </w:tr>
      <w:tr w:rsidR="00F95910" w14:paraId="76341DA6" w14:textId="77777777">
        <w:tc>
          <w:tcPr>
            <w:tcW w:w="1948" w:type="dxa"/>
          </w:tcPr>
          <w:p w14:paraId="08E71111" w14:textId="77777777" w:rsidR="00F95910" w:rsidRDefault="00000000">
            <w:r>
              <w:t>Zmiana</w:t>
            </w:r>
          </w:p>
        </w:tc>
        <w:tc>
          <w:tcPr>
            <w:tcW w:w="6908" w:type="dxa"/>
          </w:tcPr>
          <w:p w14:paraId="23866742" w14:textId="77777777" w:rsidR="00F95910" w:rsidRDefault="00000000">
            <w:r>
              <w:t>Uzupełniono tabelę gatunków dla typu stali PICKLED (HRS Trawiona) o dane klienta z zakresu SAPH 440 -&gt; DD12 oraz dodatkowe gatunki (K367-DD14+B, FE 600 DP, S300EK, P265GH, P275SL, P355NL2, SA516G60-LOWSI, S240 D) - tabela była dotąd niekompletna (kończyła się na C15E -&gt; SAPH 440). Wartości zweryfikowane wiersz po wierszu względem danych źródłowych klienta.</w:t>
            </w:r>
          </w:p>
        </w:tc>
      </w:tr>
      <w:tr w:rsidR="00F95910" w14:paraId="76341DA6" w14:textId="77777777">
        <w:tc>
          <w:tcPr>
            <w:tcW w:w="1948" w:type="dxa"/>
          </w:tcPr>
          <w:p w14:paraId="08E71111" w14:textId="77777777" w:rsidR="00F95910" w:rsidRDefault="00000000">
            <w:r>
              <w:t>Zmiana</w:t>
            </w:r>
          </w:p>
        </w:tc>
        <w:tc>
          <w:tcPr>
            <w:tcW w:w="6908" w:type="dxa"/>
          </w:tcPr>
          <w:p w14:paraId="23866742" w14:textId="77777777" w:rsidR="00F95910" w:rsidRDefault="00000000">
            <w:r>
              <w:t>Kliknięcie w pozycję na liście zestawienia (wiersz lub ikona ołówka) automatycznie przewija widok do góry kalkulatora - przy dłuższych listach (więcej niż ok. 3 pozycje) użytkownik nie musiał wcześniej ręcznie przewijać ekranu, żeby zobaczyć wczytane dane do edycji.</w:t>
            </w:r>
          </w:p>
        </w:tc>
      </w:tr>
      <w:tr w:rsidR="00F95910" w14:paraId="76341DA6" w14:textId="77777777">
        <w:tc>
          <w:tcPr>
            <w:tcW w:w="1948" w:type="dxa"/>
          </w:tcPr>
          <w:p w14:paraId="08E71111" w14:textId="77777777" w:rsidR="00F95910" w:rsidRDefault="00000000">
            <w:r>
              <w:t>Zmiana</w:t>
            </w:r>
          </w:p>
        </w:tc>
        <w:tc>
          <w:tcPr>
            <w:tcW w:w="6908" w:type="dxa"/>
          </w:tcPr>
          <w:p w14:paraId="23866742" w14:textId="77777777" w:rsidR="00F95910" w:rsidRDefault="00000000">
            <w:r>
              <w:t>Cena bazowa PGL jest teraz zawsze wprowadzana i wyświetlana w EUR (€/t), niezależnie od wybranej waluty oferty (EUR/PLN) - zgodnie z decyzją handlową, że cena wsadu jest notowaniem międzynarodowym. Wcześniej pole podążało za przełącznikiem waluty, co mogło wprowadzać w błąd przy ofertach w PLN.</w:t>
            </w:r>
          </w:p>
        </w:tc>
      </w:tr>
    </w:tbl>
    <w:p w14:paraId="48625EDE" w14:textId="77777777" w:rsidR="00BA4AAF" w:rsidRDefault="00250F91">
      <w:pPr>
        <w:spacing w:before="240" w:after="40"/>
      </w:pPr>
      <w:r>
        <w:rPr>
          <w:b/>
          <w:color w:val="2B57A6"/>
          <w:sz w:val="26"/>
        </w:rPr>
        <w:t>Zarządzanie ofertami</w:t>
      </w:r>
    </w:p>
    <w:p w14:paraId="00DE4457"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874A51A" w14:textId="77777777">
        <w:tc>
          <w:tcPr>
            <w:tcW w:w="1984" w:type="dxa"/>
            <w:shd w:val="clear" w:color="auto" w:fill="EEF2F8"/>
          </w:tcPr>
          <w:p w14:paraId="69F08157" w14:textId="77777777" w:rsidR="00BA4AAF" w:rsidRDefault="00250F91">
            <w:r>
              <w:rPr>
                <w:b/>
                <w:color w:val="1F2A44"/>
              </w:rPr>
              <w:t>Typ</w:t>
            </w:r>
          </w:p>
        </w:tc>
        <w:tc>
          <w:tcPr>
            <w:tcW w:w="7087" w:type="dxa"/>
            <w:shd w:val="clear" w:color="auto" w:fill="EEF2F8"/>
          </w:tcPr>
          <w:p w14:paraId="4A9EC83D" w14:textId="77777777" w:rsidR="00BA4AAF" w:rsidRDefault="00250F91">
            <w:r>
              <w:rPr>
                <w:b/>
                <w:color w:val="1F2A44"/>
              </w:rPr>
              <w:t>Opis zmiany</w:t>
            </w:r>
          </w:p>
        </w:tc>
      </w:tr>
      <w:tr w:rsidR="00F95910" w14:paraId="0C90B72C" w14:textId="77777777">
        <w:tc>
          <w:tcPr>
            <w:tcW w:w="1948" w:type="dxa"/>
          </w:tcPr>
          <w:p w14:paraId="3DEEA139" w14:textId="77777777" w:rsidR="00F95910" w:rsidRDefault="00000000">
            <w:r>
              <w:t>Zmiana</w:t>
            </w:r>
          </w:p>
        </w:tc>
        <w:tc>
          <w:tcPr>
            <w:tcW w:w="6908" w:type="dxa"/>
          </w:tcPr>
          <w:p w14:paraId="06ABEC31" w14:textId="77777777" w:rsidR="00F95910" w:rsidRDefault="00000000">
            <w:r>
              <w:t>Na liście „Moje oferty” poprawiono czytelność etykiet wersjonowania, zgłoszoną przez testerów jako ledwo widoczną: numer oferty (offer_id / offer_id.N) zamieniono miejscami z nazwą własną oferty - numer jest teraz głównym, pogrubionym nagłówkiem wiersza, a nazwa własna (jeśli nadana) widnieje pod nim jako drugorzędna. Etykieta „poprzednia wersja / poprzednie wersje” przy rozwijanej historii wersji oferty otrzymała większą czcionkę i wyższy kontrast koloru, czytelny we wszystkich motywach (jasny / ciemny / wysoki kontrast).</w:t>
            </w:r>
          </w:p>
        </w:tc>
      </w:tr>
      <w:tr w:rsidR="00F95910" w14:paraId="0C90B72C" w14:textId="77777777">
        <w:tc>
          <w:tcPr>
            <w:tcW w:w="1948" w:type="dxa"/>
          </w:tcPr>
          <w:p w14:paraId="3DEEA139" w14:textId="77777777" w:rsidR="00F95910" w:rsidRDefault="00000000">
            <w:r>
              <w:t>Zmiana</w:t>
            </w:r>
          </w:p>
        </w:tc>
        <w:tc>
          <w:tcPr>
            <w:tcW w:w="6908" w:type="dxa"/>
          </w:tcPr>
          <w:p w14:paraId="06ABEC31" w14:textId="77777777" w:rsidR="00F95910" w:rsidRDefault="00000000">
            <w:r>
              <w:t>Podczas edycji zapisanej oferty w kalkulatorze pojawia się teraz wyraźny baner na górze strony: „Teraz edytujesz ofertę: offer_id” - zgłoszenie od użytkowników, którzy nie zauważali dyskretnej etykiety w nagłówku i myleli tryb edycji z tworzeniem nowej wyceny. Baner pokazuje numer wersji oferty w tym samym formacie co lista ofert (np. „offer_27.1”) - pierwotna wersja pokazywała surowe, wewnętrzne ID wiersza z bazy (np. „offer_30” dla oferty widocznej na liście jako „27.1”), co było mylące; poprawiono, licząc etykietę z root_offer_id i numeru wersji, tak samo jak wszędzie indziej w aplikacji.</w:t>
            </w:r>
          </w:p>
        </w:tc>
      </w:tr>
    </w:tbl>
    <w:p w14:paraId="26CFBC46" w14:textId="77777777" w:rsidR="00BA4AAF" w:rsidRDefault="00250F91">
      <w:pPr>
        <w:spacing w:before="240" w:after="40"/>
      </w:pPr>
      <w:r>
        <w:rPr>
          <w:b/>
          <w:color w:val="2B57A6"/>
          <w:sz w:val="26"/>
        </w:rPr>
        <w:t>Eksport PDF</w:t>
      </w:r>
    </w:p>
    <w:p w14:paraId="0A768022"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7D1C64D9" w14:textId="77777777">
        <w:tc>
          <w:tcPr>
            <w:tcW w:w="1984" w:type="dxa"/>
            <w:shd w:val="clear" w:color="auto" w:fill="EEF2F8"/>
          </w:tcPr>
          <w:p w14:paraId="7F1E3C63" w14:textId="77777777" w:rsidR="00BA4AAF" w:rsidRDefault="00250F91">
            <w:r>
              <w:rPr>
                <w:b/>
                <w:color w:val="1F2A44"/>
              </w:rPr>
              <w:t>Typ</w:t>
            </w:r>
          </w:p>
        </w:tc>
        <w:tc>
          <w:tcPr>
            <w:tcW w:w="7087" w:type="dxa"/>
            <w:shd w:val="clear" w:color="auto" w:fill="EEF2F8"/>
          </w:tcPr>
          <w:p w14:paraId="45FFB054" w14:textId="77777777" w:rsidR="00BA4AAF" w:rsidRDefault="00250F91">
            <w:r>
              <w:rPr>
                <w:b/>
                <w:color w:val="1F2A44"/>
              </w:rPr>
              <w:t>Opis zmiany</w:t>
            </w:r>
          </w:p>
        </w:tc>
      </w:tr>
      <w:tr w:rsidR="00F95910" w14:paraId="67EBC148" w14:textId="77777777">
        <w:tc>
          <w:tcPr>
            <w:tcW w:w="1948" w:type="dxa"/>
          </w:tcPr>
          <w:p w14:paraId="4555CCF9" w14:textId="77777777" w:rsidR="00F95910" w:rsidRDefault="00000000">
            <w:r>
              <w:t>—</w:t>
            </w:r>
          </w:p>
        </w:tc>
        <w:tc>
          <w:tcPr>
            <w:tcW w:w="6908" w:type="dxa"/>
          </w:tcPr>
          <w:p w14:paraId="07A534EB" w14:textId="77777777" w:rsidR="00F95910" w:rsidRDefault="00000000">
            <w:r>
              <w:t>Brak zmian</w:t>
            </w:r>
          </w:p>
        </w:tc>
      </w:tr>
    </w:tbl>
    <w:p w14:paraId="1ECE4C0C" w14:textId="77777777" w:rsidR="00BA4AAF" w:rsidRDefault="00250F91">
      <w:pPr>
        <w:spacing w:before="240" w:after="40"/>
      </w:pPr>
      <w:r>
        <w:rPr>
          <w:b/>
          <w:color w:val="2B57A6"/>
          <w:sz w:val="26"/>
        </w:rPr>
        <w:t>Interfejs i języki</w:t>
      </w:r>
    </w:p>
    <w:p w14:paraId="6B481923"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47016F39" w14:textId="77777777" w:rsidTr="00892060">
        <w:tc>
          <w:tcPr>
            <w:tcW w:w="1963" w:type="dxa"/>
            <w:shd w:val="clear" w:color="auto" w:fill="EEF2F8"/>
          </w:tcPr>
          <w:p w14:paraId="47F93712" w14:textId="77777777" w:rsidR="00BA4AAF" w:rsidRDefault="00250F91">
            <w:r>
              <w:rPr>
                <w:b/>
                <w:color w:val="1F2A44"/>
              </w:rPr>
              <w:t>Typ</w:t>
            </w:r>
          </w:p>
        </w:tc>
        <w:tc>
          <w:tcPr>
            <w:tcW w:w="6893" w:type="dxa"/>
            <w:shd w:val="clear" w:color="auto" w:fill="EEF2F8"/>
          </w:tcPr>
          <w:p w14:paraId="3EC281FC" w14:textId="77777777" w:rsidR="00BA4AAF" w:rsidRDefault="00250F91">
            <w:r>
              <w:rPr>
                <w:b/>
                <w:color w:val="1F2A44"/>
              </w:rPr>
              <w:t>Opis zmiany</w:t>
            </w:r>
          </w:p>
        </w:tc>
      </w:tr>
      <w:tr w:rsidR="00F95910" w14:paraId="79004952" w14:textId="77777777">
        <w:tc>
          <w:tcPr>
            <w:tcW w:w="1963" w:type="dxa"/>
          </w:tcPr>
          <w:p w14:paraId="1D14ACE9" w14:textId="77777777" w:rsidR="00F95910" w:rsidRDefault="00000000">
            <w:r>
              <w:t>Zmiana</w:t>
            </w:r>
          </w:p>
        </w:tc>
        <w:tc>
          <w:tcPr>
            <w:tcW w:w="6893" w:type="dxa"/>
          </w:tcPr>
          <w:p w14:paraId="3D3A19E5" w14:textId="77777777" w:rsidR="00F95910" w:rsidRDefault="00000000">
            <w:r>
              <w:t>Przy edycji istniejącej pozycji w kalkulatorze przycisk „Aktualizuj pozycję” zmienia teraz kolor na niebieski, odróżniając się od żółtego przycisku „Dodaj do listy” używanego przy dodawaniu nowej pozycji - zapobiega przypadkowemu pomyleniu trybu edycji z dodawaniem nowej pozycji.</w:t>
            </w:r>
          </w:p>
        </w:tc>
      </w:tr>
    </w:tbl>
    <w:p w14:paraId="1B09B48B" w14:textId="77777777" w:rsidR="00BA4AAF" w:rsidRDefault="00250F91">
      <w:pPr>
        <w:spacing w:before="320" w:after="120"/>
      </w:pPr>
      <w:r>
        <w:rPr>
          <w:b/>
          <w:color w:val="1F2A44"/>
          <w:sz w:val="26"/>
        </w:rPr>
        <w:t>Znane problemy / prace w toku</w:t>
      </w:r>
    </w:p>
    <w:p w14:paraId="5E6005BF" w14:textId="77777777" w:rsidR="00350740" w:rsidRPr="00C2208F" w:rsidRDefault="006F108A">
      <w:pPr>
        <w:pStyle w:val="Listapunktowana"/>
      </w:pPr>
      <w:r>
        <w:lastRenderedPageBreak/>
        <w:t>Import ofert z pliku Excel (format KTS/GPAO) - przeanalizowany, budowa świadomie odłożona na później</w:t>
      </w:r>
    </w:p>
    <w:p w14:paraId="24C954A5"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5AC0F2C4" w14:textId="77777777" w:rsidR="00350740" w:rsidRPr="00C2208F" w:rsidRDefault="00350740">
      <w:pPr>
        <w:pStyle w:val="Listapunktowana"/>
      </w:pPr>
      <w:r>
        <w:t>Uśpiony Prisma/NextAuth oraz zdublowane pliki danych kalkulatora (calc-data.ts / calculatorData.ts) do uporządkowania</w:t>
      </w:r>
    </w:p>
    <w:p w14:paraId="372E2537"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BC625C9" w14:textId="77777777" w:rsidR="008C3B75" w:rsidRDefault="006F108A" w:rsidP="008C3B75">
      <w:pPr>
        <w:pStyle w:val="Listapunktowana"/>
      </w:pPr>
      <w:r>
        <w:t>Migracje wersjonowania ofert (015) oraz minimalnej marży (014) nie zostały jeszcze uruchomione na środowisku produkcyjnym - na razie działają tylko lokalnie.</w:t>
      </w:r>
    </w:p>
    <w:p w14:paraId="131C2E58" w14:textId="77777777" w:rsidR="00BA4AAF" w:rsidRDefault="00250F91">
      <w:pPr>
        <w:spacing w:before="200" w:after="120"/>
      </w:pPr>
      <w:r>
        <w:rPr>
          <w:b/>
          <w:color w:val="1F2A44"/>
          <w:sz w:val="26"/>
        </w:rPr>
        <w:t>Plany na kolejny tydzień</w:t>
      </w:r>
    </w:p>
    <w:p w14:paraId="3B2A98B3" w14:textId="77777777" w:rsidR="00A14329" w:rsidRDefault="00250F91">
      <w:pPr>
        <w:pStyle w:val="Listapunktowana"/>
      </w:pPr>
      <w:r>
        <w:t>Testy ręczne end-to-end wszystkich trzech ról i pełnego obiegu oferty na środowisku hostingowym</w:t>
      </w:r>
    </w:p>
    <w:p w14:paraId="27053DB3" w14:textId="77777777" w:rsidR="008C3B75" w:rsidRDefault="008C3B75" w:rsidP="008C3B75">
      <w:pPr>
        <w:pStyle w:val="Listapunktowana"/>
      </w:pPr>
      <w:r>
        <w:t>Dodanie tabelki z terminem płatności</w:t>
      </w:r>
    </w:p>
    <w:p w14:paraId="0F1CB14E" w14:textId="77777777" w:rsidR="008C3B75" w:rsidRDefault="008C3B75" w:rsidP="008C3B75">
      <w:pPr>
        <w:pStyle w:val="Listapunktowana"/>
      </w:pPr>
      <w:r>
        <w:t>Mechanizm faktycznej wysyłki oferty do klienta e-mailem / PDF (obecnie tylko zmiana statusu na „wysłana”)</w:t>
      </w:r>
    </w:p>
    <w:p w14:paraId="2DC58389" w14:textId="77777777" w:rsidR="008C3B75" w:rsidRDefault="008C3B75" w:rsidP="008C3B75">
      <w:pPr>
        <w:pStyle w:val="Listapunktowana"/>
      </w:pPr>
      <w:r>
        <w:t>Ręczne testy nowego przepływu Klienci -&gt; Kontakty w przeglądarce: rozwinięcie firmy, dodanie, edycja i usunięcie osoby kontaktowej, potwierdzenie że kontakt pojawia się w zakładce „Kontakty”.</w:t>
      </w:r>
    </w:p>
    <w:p w14:paraId="6910AEDE"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646B9824" w14:textId="77777777">
        <w:tc>
          <w:tcPr>
            <w:tcW w:w="4320" w:type="dxa"/>
          </w:tcPr>
          <w:p w14:paraId="4011712F" w14:textId="77777777" w:rsidR="00BA4AAF" w:rsidRDefault="00250F91">
            <w:r>
              <w:rPr>
                <w:color w:val="1F2A44"/>
              </w:rPr>
              <w:t>Sporządził:  Mateusz Mazur</w:t>
            </w:r>
          </w:p>
        </w:tc>
        <w:tc>
          <w:tcPr>
            <w:tcW w:w="4320" w:type="dxa"/>
          </w:tcPr>
          <w:p w14:paraId="782FFF8C" w14:textId="77777777" w:rsidR="00BA4AAF" w:rsidRDefault="00250F91">
            <w:pPr>
              <w:jc w:val="right"/>
            </w:pPr>
            <w:r>
              <w:rPr>
                <w:color w:val="666666"/>
              </w:rPr>
              <w:t>Zatwierdził:  ______________________</w:t>
            </w:r>
          </w:p>
        </w:tc>
      </w:tr>
    </w:tbl>
    <w:p w14:paraId="0EB887B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74A3A" w14:textId="77777777" w:rsidR="005859E7" w:rsidRDefault="005859E7">
      <w:pPr>
        <w:spacing w:after="0" w:line="240" w:lineRule="auto"/>
      </w:pPr>
      <w:r>
        <w:separator/>
      </w:r>
    </w:p>
  </w:endnote>
  <w:endnote w:type="continuationSeparator" w:id="0">
    <w:p w14:paraId="0E7A3EC9" w14:textId="77777777" w:rsidR="005859E7" w:rsidRDefault="00585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C451"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r>
      <w:rPr>
        <w:color w:val="666666"/>
        <w:sz w:val="16"/>
      </w:rPr>
      <w:t>wersji</w:t>
    </w:r>
    <w:proofErr w:type="spellEnd"/>
    <w:r>
      <w:rPr>
        <w:color w:val="666666"/>
        <w:sz w:val="16"/>
      </w:rPr>
      <w:t xml:space="preserve">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13BBF" w14:textId="77777777" w:rsidR="005859E7" w:rsidRDefault="005859E7">
      <w:pPr>
        <w:spacing w:after="0" w:line="240" w:lineRule="auto"/>
      </w:pPr>
      <w:r>
        <w:separator/>
      </w:r>
    </w:p>
  </w:footnote>
  <w:footnote w:type="continuationSeparator" w:id="0">
    <w:p w14:paraId="60B37D08" w14:textId="77777777" w:rsidR="005859E7" w:rsidRDefault="00585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303BF"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997DE9"/>
    <w:rsid w:val="009F095F"/>
    <w:rsid w:val="009F31A2"/>
    <w:rsid w:val="009F6800"/>
    <w:rsid w:val="00A02183"/>
    <w:rsid w:val="00A14329"/>
    <w:rsid w:val="00A45E1B"/>
    <w:rsid w:val="00A535C4"/>
    <w:rsid w:val="00AA1D8D"/>
    <w:rsid w:val="00AE13B0"/>
    <w:rsid w:val="00AF7590"/>
    <w:rsid w:val="00B0134B"/>
    <w:rsid w:val="00B47730"/>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6E61C"/>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5</Pages>
  <Words>986</Words>
  <Characters>5922</Characters>
  <Application>Microsoft Office Word</Application>
  <DocSecurity>0</DocSecurity>
  <Lines>49</Lines>
  <Paragraphs>13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22</cp:revision>
  <dcterms:created xsi:type="dcterms:W3CDTF">2026-07-08T11:11:00Z</dcterms:created>
  <dcterms:modified xsi:type="dcterms:W3CDTF">2026-08-19T07:20:00Z</dcterms:modified>
  <cp:category/>
</cp:coreProperties>
</file>