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2.2</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0001C94A" w:rsidR="00BA4AAF" w:rsidRDefault="00F316DB">
            <w:r>
              <w:t xml:space="preserve">22.10.2026 -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11662CFF" w:rsidR="00BA4AAF" w:rsidRDefault="007139BC">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2.2</w:t>
            </w:r>
          </w:p>
        </w:tc>
        <w:tc>
          <w:tcPr>
            <w:tcW w:w="2420" w:type="dxa"/>
          </w:tcPr>
          <w:p w14:paraId="3408EBC3" w14:textId="3572845E" w:rsidR="00DF56CB" w:rsidRDefault="00F316DB">
            <w:r>
              <w:t xml:space="preserve">22.10.2026 - </w:t>
            </w:r>
          </w:p>
        </w:tc>
        <w:tc>
          <w:tcPr>
            <w:tcW w:w="1550" w:type="dxa"/>
          </w:tcPr>
          <w:p w14:paraId="55495847" w14:textId="65B005FA" w:rsidR="00DF56CB" w:rsidRDefault="007139BC">
            <w:r/>
          </w:p>
        </w:tc>
        <w:tc>
          <w:tcPr>
            <w:tcW w:w="3678" w:type="dxa"/>
          </w:tcPr>
          <w:p w14:paraId="79CC7DB9" w14:textId="2291F9DF" w:rsidR="00DF56CB" w:rsidRDefault="00DF56CB">
            <w:r/>
          </w:p>
        </w:tc>
      </w:tr>
      <w:tr w:rsidR="00DF56CB" w14:paraId="35000B8F" w14:textId="77777777">
        <w:tc>
          <w:tcPr>
            <w:tcW w:w="1208" w:type="dxa"/>
          </w:tcPr>
          <w:p w14:paraId="31736C27" w14:textId="77777777" w:rsidR="00DF56CB" w:rsidRDefault="00000000">
            <w:r>
              <w:t>2.1</w:t>
            </w:r>
          </w:p>
        </w:tc>
        <w:tc>
          <w:tcPr>
            <w:tcW w:w="2420" w:type="dxa"/>
          </w:tcPr>
          <w:p w14:paraId="3408EBC3" w14:textId="3572845E" w:rsidR="00DF56CB" w:rsidRDefault="00F316DB">
            <w:r>
              <w:t>13.10.2026 - 21.10.2026</w:t>
            </w:r>
          </w:p>
        </w:tc>
        <w:tc>
          <w:tcPr>
            <w:tcW w:w="1550" w:type="dxa"/>
          </w:tcPr>
          <w:p w14:paraId="55495847" w14:textId="65B005FA" w:rsidR="00DF56CB" w:rsidRDefault="007139BC">
            <w:r>
              <w:t>21.10.2026</w:t>
            </w:r>
          </w:p>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 Masowa zmiana cen w cenniku dopłat (/admin/cennik): przy każdej macierzy cen typu stali pole „Zmień każdą cenę o X €/t” z przyciskiem „Zastosuj” oraz przycisk „Zastosuj do wszystkich macierzy” - zmiana trafia do szkicu i wymaga zapisu. Poprawa wizualna: w Zestawieniu kalkulatora marża poniżej ustalonego minimum oznaczona ⚠️ i czerwonym podświetleniem. Wdrożony wybrany branding ArcelorMittal: tryb jasny V6 Aurora, tryb ciemny V3 Midnight (logo AM, font Gilroy) oraz szablon oferty PDF nr 8 (A4 pionowo). Naprawiono przełącznik jasny/ciemny, który zmieniał tylko część ekranu.</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w:t>
            </w:r>
            <w:r>
              <w:lastRenderedPageBreak/>
              <w:t>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w:t>
            </w:r>
            <w:r>
              <w:lastRenderedPageBreak/>
              <w:t>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w:t>
            </w:r>
            <w:r>
              <w:lastRenderedPageBreak/>
              <w:t xml:space="preserve">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w:t>
            </w:r>
            <w:r>
              <w:lastRenderedPageBreak/>
              <w:t>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w:t>
            </w:r>
            <w:r>
              <w:lastRenderedPageBreak/>
              <w:t xml:space="preserve">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w:t>
            </w:r>
            <w:r>
              <w:lastRenderedPageBreak/>
              <w:t xml:space="preserve">„od”-„do”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w:t>
            </w:r>
            <w:r>
              <w:lastRenderedPageBreak/>
              <w:t>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w:t>
            </w:r>
            <w:r>
              <w:lastRenderedPageBreak/>
              <w:t>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w:t>
            </w:r>
            <w:r>
              <w:lastRenderedPageBreak/>
              <w:t xml:space="preserve">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t>
            </w:r>
            <w:r>
              <w:lastRenderedPageBreak/>
              <w:t>(„wygrana”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w:t>
            </w:r>
            <w:r>
              <w:lastRenderedPageBreak/>
              <w:t>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administratora zyskał obsługę zatwierdzania, odrzucania i edycji ofert; wysyłka do klienta rozszerzona na starszego handlowca i administratora wraz z zakładkami </w:t>
            </w:r>
            <w:r>
              <w:lastRenderedPageBreak/>
              <w:t>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2.2</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p>
        </w:tc>
        <w:tc>
          <w:tcPr>
            <w:tcW w:w="6908" w:type="dxa"/>
          </w:tcPr>
          <w:p w14:paraId="49A40330" w14:textId="77777777" w:rsidR="00F95910" w:rsidRDefault="00000000">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p>
        </w:tc>
        <w:tc>
          <w:tcPr>
            <w:tcW w:w="6908" w:type="dxa"/>
          </w:tcPr>
          <w:p w14:paraId="723BBF99" w14:textId="77777777" w:rsidR="00F95910" w:rsidRDefault="00F95910">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7"/>
        <w:gridCol w:w="6909"/>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5E892046" w14:textId="77777777">
        <w:tc>
          <w:tcPr>
            <w:tcW w:w="1948" w:type="dxa"/>
          </w:tcPr>
          <w:p w14:paraId="6D98CFFE" w14:textId="77777777" w:rsidR="00F95910" w:rsidRDefault="00000000">
            <w:r/>
          </w:p>
        </w:tc>
        <w:tc>
          <w:tcPr>
            <w:tcW w:w="6908" w:type="dxa"/>
          </w:tcPr>
          <w:p w14:paraId="1A703AB6" w14:textId="77777777" w:rsidR="00F95910" w:rsidRDefault="00000000">
            <w:r/>
          </w:p>
        </w:tc>
      </w:tr>
    </w:tbl>
    <w:p w14:paraId="2A7A0CC4" w14:textId="77777777" w:rsidR="00BA4AAF" w:rsidRDefault="00250F91">
      <w:pPr>
        <w:spacing w:before="240" w:after="40"/>
      </w:pPr>
      <w:r>
        <w:rPr>
          <w:b/>
          <w:color w:val="2B57A6"/>
          <w:sz w:val="26"/>
        </w:rPr>
        <w:lastRenderedPageBreak/>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p>
        </w:tc>
        <w:tc>
          <w:tcPr>
            <w:tcW w:w="6908" w:type="dxa"/>
          </w:tcPr>
          <w:p w14:paraId="3B25A63C" w14:textId="77777777" w:rsidR="00F95910" w:rsidRDefault="00F95910">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p>
        </w:tc>
        <w:tc>
          <w:tcPr>
            <w:tcW w:w="6908" w:type="dxa"/>
          </w:tcPr>
          <w:p w14:paraId="526C62DC" w14:textId="77777777" w:rsidR="00F95910" w:rsidRDefault="00F95910">
            <w:r/>
          </w:p>
        </w:tc>
      </w:tr>
    </w:tbl>
    <w:p w14:paraId="01C06330" w14:textId="77777777" w:rsidR="00BA4AAF" w:rsidRDefault="00250F91">
      <w:pPr>
        <w:spacing w:before="320" w:after="120"/>
      </w:pPr>
      <w:r>
        <w:rPr>
          <w:b/>
          <w:color w:val="1F2A44"/>
          <w:sz w:val="26"/>
        </w:rPr>
        <w:lastRenderedPageBreak/>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Testy nowego wyglądu (jasny V6 / ciemny V3) i szablonu PDF nr 8 na środowisku produkcyjnym po wdrożeniu; dopracowanie trybu wysokiego kontrastu i widoku telefonu pod nowy branding.</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C54" w14:textId="77777777" w:rsidR="003C7CF2" w:rsidRDefault="003C7CF2">
      <w:pPr>
        <w:spacing w:after="0" w:line="240" w:lineRule="auto"/>
      </w:pPr>
      <w:r>
        <w:separator/>
      </w:r>
    </w:p>
  </w:endnote>
  <w:endnote w:type="continuationSeparator" w:id="0">
    <w:p w14:paraId="76CA5148" w14:textId="77777777" w:rsidR="003C7CF2" w:rsidRDefault="003C7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4B5C" w14:textId="77777777" w:rsidR="003C7CF2" w:rsidRDefault="003C7CF2">
      <w:pPr>
        <w:spacing w:after="0" w:line="240" w:lineRule="auto"/>
      </w:pPr>
      <w:r>
        <w:separator/>
      </w:r>
    </w:p>
  </w:footnote>
  <w:footnote w:type="continuationSeparator" w:id="0">
    <w:p w14:paraId="1EC3C94D" w14:textId="77777777" w:rsidR="003C7CF2" w:rsidRDefault="003C7C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C7CF2"/>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C0B2D"/>
    <w:rsid w:val="006F108A"/>
    <w:rsid w:val="007139BC"/>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4219</Words>
  <Characters>25317</Characters>
  <Application>Microsoft Office Word</Application>
  <DocSecurity>0</DocSecurity>
  <Lines>210</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40</cp:revision>
  <dcterms:created xsi:type="dcterms:W3CDTF">2026-07-08T11:11:00Z</dcterms:created>
  <dcterms:modified xsi:type="dcterms:W3CDTF">2026-10-21T05:40:00Z</dcterms:modified>
  <cp:category/>
</cp:coreProperties>
</file>