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2.0</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534754C7" w:rsidR="00BA4AAF" w:rsidRDefault="00F316DB">
            <w:r>
              <w:t>2</w:t>
            </w:r>
            <w:r w:rsidR="00E3624A">
              <w:t>4</w:t>
            </w:r>
            <w:r>
              <w:t xml:space="preserve">.09.2026 - </w:t>
            </w:r>
            <w:r w:rsidR="00A05E03">
              <w:t>13</w:t>
            </w:r>
            <w:r w:rsidR="00A05E03">
              <w:t>.</w:t>
            </w:r>
            <w:r w:rsidR="00A05E03">
              <w:t>10</w:t>
            </w:r>
            <w:r w:rsidR="00A05E03">
              <w:t>.2026</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7E4917A5" w:rsidR="00BA4AAF" w:rsidRDefault="00F24B1A">
            <w:r>
              <w:t>13.10.2026</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2.0</w:t>
            </w:r>
          </w:p>
        </w:tc>
        <w:tc>
          <w:tcPr>
            <w:tcW w:w="2420" w:type="dxa"/>
          </w:tcPr>
          <w:p w14:paraId="3408EBC3" w14:textId="31E190D0" w:rsidR="00DF56CB" w:rsidRDefault="00F316DB">
            <w:r>
              <w:t>2</w:t>
            </w:r>
            <w:r w:rsidR="00E3624A">
              <w:t>4</w:t>
            </w:r>
            <w:r>
              <w:t xml:space="preserve">.09.2026 - </w:t>
            </w:r>
            <w:r w:rsidR="00A05E03">
              <w:t>13</w:t>
            </w:r>
            <w:r w:rsidR="00A05E03">
              <w:t>.</w:t>
            </w:r>
            <w:r w:rsidR="00A05E03">
              <w:t>10</w:t>
            </w:r>
            <w:r w:rsidR="00A05E03">
              <w:t>.2026</w:t>
            </w:r>
          </w:p>
        </w:tc>
        <w:tc>
          <w:tcPr>
            <w:tcW w:w="1550" w:type="dxa"/>
          </w:tcPr>
          <w:p w14:paraId="55495847" w14:textId="542D1DA6" w:rsidR="00DF56CB" w:rsidRDefault="00A05E03">
            <w:r>
              <w:t>13.10.2026</w:t>
            </w:r>
          </w:p>
        </w:tc>
        <w:tc>
          <w:tcPr>
            <w:tcW w:w="3678" w:type="dxa"/>
          </w:tcPr>
          <w:p w14:paraId="79CC7DB9" w14:textId="2291F9DF" w:rsidR="00DF56CB" w:rsidRDefault="00DF56CB">
            <w:r>
              <w:t>Panel Starszego handlowca: rozwijana tabela pozycji z cenami oraz lista pozycji poniżej wytycznych (marża / PGL). Walidacja (zatwierdź / odrzuć) także z poziomu kalkulatora. Powód odrzucenia oferty przez klienta jako lista rozwijana (z opcją „Inne” i własnym tekstem). Statystyki powodów odrzucenia w panelu Analiza. Przebudowa uprawnień: konfigurowalne flowy, role, poziomy hierarchii, reguły walidacji z symulatorem i macierz widoczności (panel „Uprawnienia”). Kafelki statusów w panelu weryfikującego, kolumna PGL i marża % w zestawieniu, skrót do ustawień dla administratora, walidacja spójności pozycji oferty po stronie serwera. Oferty wysłane da się otworzyć w trybie podglądu; ofertę przegraną można renegocjować jako kolejną wersję tej samej oferty, a analityka liczy całą renegocjację jako jedną ofertę (wynik ostatniej rundy). Odpowiedzi biznesu do modelu uprawnień wdrożone: Head of Projects zastępuje N+1 i N+2, zastępstwo wyższego poziomu, wysyłka tylko przez twórcę oferty, zatwierdzenie ważne 48 h, reguła marży N+2 = 2,1% lub mniej. Widok piramidy w panelu Handlowcy pokazuje zależności: kto komu podlega i kto jest w czyim zespole.</w:t>
            </w:r>
          </w:p>
        </w:tc>
      </w:tr>
      <w:tr w:rsidR="00DF56CB" w14:paraId="4D5F9E99" w14:textId="77777777">
        <w:tc>
          <w:tcPr>
            <w:tcW w:w="1208" w:type="dxa"/>
          </w:tcPr>
          <w:p w14:paraId="054DBCA6" w14:textId="77777777" w:rsidR="00DF56CB" w:rsidRDefault="00000000">
            <w:r>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w:t>
            </w:r>
            <w:r>
              <w:lastRenderedPageBreak/>
              <w:t>zamiast w osobnym dużym czerwonym bloku pod nazwą firmy. W 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w:t>
            </w:r>
            <w:r>
              <w:lastRenderedPageBreak/>
              <w:t>animacją zamiast skokowo. Panel „Analiza” zyskał zamykalne plakietki 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w:t>
            </w:r>
            <w:r>
              <w:lastRenderedPageBreak/>
              <w:t xml:space="preserve">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w:t>
            </w:r>
            <w:r>
              <w:lastRenderedPageBreak/>
              <w:t xml:space="preserve">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w:t>
            </w:r>
            <w:r>
              <w:lastRenderedPageBreak/>
              <w:t>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w:t>
            </w:r>
            <w:r>
              <w:lastRenderedPageBreak/>
              <w:t>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w:t>
            </w:r>
            <w:r>
              <w:lastRenderedPageBreak/>
              <w:t xml:space="preserve">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w:t>
            </w:r>
            <w:r>
              <w:lastRenderedPageBreak/>
              <w:t>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w:t>
            </w:r>
            <w:r>
              <w:lastRenderedPageBreak/>
              <w:t>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w:t>
            </w:r>
            <w:r>
              <w:lastRenderedPageBreak/>
              <w:t>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 xml:space="preserve">Poprawki regresji po integracji podczas Deployu (m.in. krytyczny błąd edycji pozycji, przywrócona waga arkusza), ujednolicenie generowania PDF na wersję serwerową, zamknięcie </w:t>
            </w:r>
            <w:r>
              <w:lastRenderedPageBreak/>
              <w:t>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lastRenderedPageBreak/>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2.0</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Konfigurowalny model uprawnień zamiast stałych ról junior / senior / admin: flowy procesowe, poziomy hierarchii (N0, N+1, N+2, N+3, NPR), role z sześcioma uprawnieniami funkcjonalnymi ustawianymi osobno w każdym flow, przypisania użytkowników do flow, reguły walidacji i macierz widoczności. Dane startowe zgodne z formularzem uprawnień i walidacji ofert z 22.09.2026 (Flow 1 - DYSTR, Flow 2 - PROJEKTY; CEO w Flow 2 na poziomie N+2).</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Migracja istniejących kont bez utraty haseł, sesji i historii: junior -&gt; Flow 1 / Internal Front Office, senior -&gt; Flow 1 / Area Sales Manager (zespół zachowany), admin -&gt; Administrator. Wszystkie dotychczasowe oferty przypisane do Flow 1. Nowe konto zakładane przez administratora nie ma dostępu, dopóki nie zostanie przypisane do flow i roli.</w:t>
            </w:r>
          </w:p>
        </w:tc>
      </w:tr>
      <w:tr w:rsidR="00F95910" w14:paraId="6E11586C" w14:textId="77777777">
        <w:tc>
          <w:tcPr>
            <w:tcW w:w="1948" w:type="dxa"/>
          </w:tcPr>
          <w:p w14:paraId="218A1FD0" w14:textId="77777777" w:rsidR="00F95910" w:rsidRDefault="00000000">
            <w:r>
              <w:t>Bezpieczeństwo</w:t>
            </w:r>
          </w:p>
        </w:tc>
        <w:tc>
          <w:tcPr>
            <w:tcW w:w="6908" w:type="dxa"/>
          </w:tcPr>
          <w:p w14:paraId="4AF32CFA" w14:textId="77777777" w:rsidR="00F95910" w:rsidRDefault="00000000">
            <w:r>
              <w:t>Uprawnienia sprawdzane przy każdym żądaniu na podstawie aktualnej konfiguracji w bazie (w kodzie nie ma już nazw ról). Widoczność ofert egzekwowana po stronie serwera dla list ofert, kolejki walidacji i panelu Analiza. Nikt nie zatwierdza własnej oferty, starsze wersje oferty są tylko do odczytu, żądania zmieniające dane z obcej domeny są odrzucane.</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Automatyczne testy silnika reguł (npm test) obejmujące scenariusze T1-T5 z arkusza SYMULATOR oraz przypadki brzegowe (błędne daty ważności, wyzerowana wartość pozycji, eskalacja NPR).</w:t>
            </w:r>
          </w:p>
        </w:tc>
      </w:tr>
      <w:tr w:rsidR="00F95910" w14:paraId="6E11586C" w14:textId="77777777">
        <w:tc>
          <w:tcPr>
            <w:tcW w:w="1948" w:type="dxa"/>
          </w:tcPr>
          <w:p w14:paraId="218A1FD0" w14:textId="77777777" w:rsidR="00F95910" w:rsidRDefault="00000000">
            <w:r>
              <w:t>Bezpieczeństwo</w:t>
            </w:r>
          </w:p>
        </w:tc>
        <w:tc>
          <w:tcPr>
            <w:tcW w:w="6908" w:type="dxa"/>
          </w:tcPr>
          <w:p w14:paraId="4AF32CFA" w14:textId="77777777" w:rsidR="00F95910" w:rsidRDefault="00000000">
            <w:r>
              <w:t>Serwer sprawdza kompletność i spójność każdej pozycji przy zapisie oferty: gatunek, wymiary, tonaż oraz zgodność kwot (marża = (PGL + Σ Huta) × marża %, cena = PGL + Σ Huta + marża + dopłata + transport + Σ SSC, wartość = cena × tony). Oferta z niespójnymi wartościami jest odrzucana z komunikatem wskazującym pozycję. Przyczyna błędnych ofert testowych „SMOKE” (pozycje bez gatunku i wymiarów, cena 0 €/t przy wartości 100 €); dane testowe przeliczono poprawnie. Testy automatyczne z przykładem liczbowym (645 + 46, marża 7% = 48,37 → cena 814,37 €/t).</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Obieg zatwierdzania według odpowiedzi biznesu z 12.10.2026: Head of Projects zastępuje poziomy N+1 i N+2. W Flow 2 reguła „do N+1” lub „do N+2” trafia do Head of Projects, a CEO przeniesiono na N+3. We Flow 1 przy marży poniżej zakładanej i obniżeniu bazy wystarcza jedna zgoda Head of Projects (obowiązuje najwyższy wymagany poziom); przy wymaganym N+3 potrzebny jest jeszcze CEO. Zakres zastępstwa ustawia się w panelu Role i poziomy.</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Zastępstwo: ofertę czekającą na niższy poziom może zatwierdzić każdy wyższy poziom (np. N+2 lub N+3 za N+1). W kolejce i w kalkulatorze widać informację, że wymagana jest tylko walidacja niższego poziomu i nie trzeba jej zatwierdzać.</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Reguła marży N+2: marża 2,1% lub niższa (wcześniej: o 2,1 p.p. poniżej marży zakładanej). Przykład przy celu 4,5%: 4,0% → N+1, 2,4% → N+1 (wcześniej N+2), 2,1% → N+2. Usunięto kolumnę „Priorytet” z reguł (artefakt arkusza źródłowego).</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Jedna osoba pracuje w jednym flow. W kilku flow mogą być tylko role oznaczone w panelu „Może pracować w kilku flow” (Head of Projects, CEO).</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Widoczność: Head of Cluster widzi wszystkie oferty dystrybucji (Flow 1); zatwierdzający widzi zatwierdzoną lub odrzuconą przez siebie ofertę do czasu decyzji klienta.</w:t>
            </w:r>
          </w:p>
        </w:tc>
      </w:tr>
    </w:tbl>
    <w:p w14:paraId="669D4AD3" w14:textId="77777777" w:rsidR="00BA4AAF" w:rsidRDefault="00250F91">
      <w:pPr>
        <w:spacing w:before="240" w:after="40"/>
      </w:pPr>
      <w:r>
        <w:rPr>
          <w:b/>
          <w:color w:val="2B57A6"/>
          <w:sz w:val="26"/>
        </w:rPr>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Pola bazy PGL oraz ceny / marży są zablokowane, gdy rola w danym flow nie ma takiego uprawnienia (np. Front Office we Flow 1 nie zmienia bazy PGL). Serwer odrzuca niedozwoloną zmianę także przy zapisie z pominięciem interfejsu.</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Zestawienie: nowa kolumna PGL oraz marża pokazywana jako kwota i procent (np. 73,22 / 7%). Kolumny ceny, tonażu i wartości nie zawijają się na węższych ekranach.</w:t>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4"/>
        <w:gridCol w:w="6912"/>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Naprawiono brak możliwości podejrzenia cen i specyfikacji oferty oczekującej na walidację w panelu Starszego handlowca (zgłoszenie testerów). Liczba pozycji oraz link „+N więcej” pod ofertą są teraz klikalne i rozwijają tabelę pozycji: gatunek i wymiary, typ, cena jednostkowa, tony i wartość pozycji, w walucie oferty. Widok i działanie takie same jak na liście „Moje oferty”. Zmiana wyłącznie prezentacyjna - bez wpływu na wyliczenia cen.</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Walidacja oferty bezpośrednio z kalkulatora: po wejściu w ofertę oczekującą na weryfikację (przycisk „Edytuj w kalkulatorze”) Starszy handlowiec / Administrator ma na górze przyciski „Zatwierdź” i „Odrzuć” (odrzucenie wymaga powodu). Przy niezapisanych zmianach przyciski są zablokowane z podpowiedzią - decyzja dotyczy zapisanej wersji oferty. Po decyzji następuje powrót do panelu Starszego handlowca.</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Informacja o cenie poniżej wytycznych przed walidacją: w panelu Starszego handlowca (oferta oczekująca na weryfikację) oraz w kalkulatorze pod paskiem walidacji pojawia się lista pozycji, które nie spełniają wytycznych, z konkretną wartością i progiem - np. „marża 4% &lt; min 6%” albo „PGL 640 &lt; baza 645”. Reguła jest ta sama, która decyduje o konieczności zatwierdzenia oferty (jedno źródło w kodzie), więc komunikat nie może się rozjechać z wymogiem.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Powód odrzucenia oferty przez klienta jako lista rozwijana: przy oznaczeniu oferty wysłanej jako „Przegrana” zamiast wolnego tekstu pojawia się okno z listą powodów (cena, termin dostawy, wybrał konkurencję, projekt anulowany, brak odpowiedzi klienta, warunki płatności, inne). Wybór jest opcjonalny - brak wyboru zapisuje powód „Inne”, a przy „Inne” można wpisać własny powód. Powód widać w oznaczeniu przy ofercie. Oferty oznaczone wcześniej jako przegrane dostały powód „Inne” (dotychczasowa notatka zostaje). Wymaga uruchomienia migracji 024 na bazie przed wdrożeniem.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Statystyki powodów odrzucenia w panelu Analiza: nowy panel „Powody odrzucenia przez klienta” pod wykresem wygranych i przegranych. Pokazuje, ile ofert (oraz ile ton i jaką wartość) przegrano z każdego powodu, wraz z udziałem procentowym - od najczęstszego powodu. Respektuje filtry panelu (okres, handlowiec, klient, typ stali) i wybraną walutę; przegrane sprzed wprowadzenia listy liczone są jako „Inne”.</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Dostępność nowych okien dialogowych (odrzucenie oferty przez seniora, powód odrzucenia przez klienta): klawisz Tab krąży tylko po elementach okna i nie wychodzi na stronę pod spodem, okno zamyka Escape lub kliknięcie w tło, a po zamknięciu fokus wraca na przycisk, który je otworzył. Pola mają etykiety dla czytników ekranu, a przycisk Anuluj jest zablokowany w trakcie zapisu.</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Przycisk „Dashboard” (🏠) jako pierwsza zakładka głównej nawigacji dla osób walidujących (senior, admin): widoczny zaraz po zalogowaniu i prowadzi do ich panelu (senior – panel walidacji, admin – pulpit). Zastępuje osobne zakładki „Panel Seniora” i „Panel Admina”, które prowadziły do tych samych stron.</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Silnik reguł walidacji: przy wysyłce do walidacji wymagany poziom akceptacji to najwyższy poziom spośród spełnionych reguł (marża poniżej zakładanej 4,5% -&gt; N+1, niedobór marży co najmniej 2,1 p.p. -&gt; N+2, obniżenie bazy wyceny -&gt; NPR, termin ważności powyżej 48h, ważność ceny kwartał / dłużej niż kwartał, wartość oferty powyżej 1 000 000 EUR). Reguła NPR to dodatkowa, równoległa akceptacja. Gdy żadna reguła nie jest spełniona albo poziom twórcy ją pokrywa, oferta może wyjść do klienta bez walidacji.</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Kolejka „Do walidacji”: oferta trafia do wszystkich osób z rolą na wymaganym poziomie w danym flow. Walidujący może ofertę edytować (reguły liczą się ponownie i mogą podnieść poziom), odrzucić z instrukcją dla handlowca, zatwierdzić albo zatwierdzić i od razu wysłać do klienta w imieniu handlowca (zapisywane jest, kto wysłał).</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Konflikt konfiguracji (scenariusz T5): gdy reguła wymaga poziomu, którego nie ma w danym flow, oferta jest eskalowana do najbliższego wyższego istniejącego poziomu z widoczną adnotacją. Administrator może zamiast tego wybrać blokadę wysyłki albo eskalację do najwyższego poziomu.</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Panel weryfikującego: klikalne kafelki jak w panelu administratora - „Oczekujące na weryfikację”, „Oczekujące na wysłanie” oraz oferty wg statusu. Kliknięcie filtruje listę i przewija do ofert z akcjami (zatwierdź / odrzuć / wyślij).</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Zatwierdzenie oferty ponownie sprawdza aktualne reguły. Wymagany poziom akceptacji jest zapisywany w chwili wysyłki do walidacji, więc po zmianie reguł (a także dla ofert przeniesionych z wersji 1.x z krokiem N+1) niższy poziom mógł zatwierdzić ofertę, która według dzisiejszych reguł wymaga wyższego. Teraz, jeśli reguły wymagają poziomu, którego oferta nie ma, zatwierdzenie nie dochodzi do skutku: oferta jest przekierowana na właściwy poziom, a walidujący widzi komunikat. Kroki już zatwierdzone (np. NPR) pozostają ważne, a poziom nigdy nie jest obniżany. Przykład: oferta wysłana przy marży 4,0% (niedobór 0,5 pp -&gt; N+1), a dziś z marżą 2,4% (niedobór 2,1 pp) wymaga N+2 - ASM nie może jej już zatwierdzić. Na danych testowych dotyczy to 6 starszych ofert, które trafiłyby do N+2 + NPR.</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Nie dało się wejść w ofertę już wysłaną do klienta - kliknięcie wiersza na liście „Moje oferty” (oraz w panelu administratora, także w poprzednich wersjach) nic nie robiło. Teraz każda widoczna oferta się otwiera; oferta wysłana otwiera się w kalkulatorze w trybie „Podgląd (tylko do odczytu)”: szary pasek informacyjny, bez przycisku Zapisz, eksport PDF / Excel nadal dostępny, a przeglądanie nie wywołuje ostrzeżenia o niezapisanych zmianach.</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Renegocjacja oferty przegranej: ofertę oznaczoną jako „Przegrana” (najnowszą wersję) można edytować - właściciel lub administrator. Kalkulator pokazuje pomarańczowy pasek „Renegocjacja”, a zapis tworzy nową wersję tej samej oferty (np. offer_30 -&gt; offer_30.1) jako szkic z decyzją klienta wyzerowaną do „oczekuje”; nowa runda przechodzi zwykłą walidację i wysyłkę. Oferty wygrane, oczekujące na odpowiedź klienta i starsze wersje pozostają tylko do odczytu (blokada także po stronie serwera), a decyzję klienta można zapisać wyłącznie na najnowszej wersji.</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Analityka liczy renegocjację jako jedną ofertę: cała rodzina wersji to jedna oferta, a jej wynik to wynik ostatniej rundy. Przykład: 3 rundy przegrane i 4. wygrana = 1 oferta wygrana (tonaż i wartość z ostatniej wersji); 4 rundy przegrane = 1 oferta przegrana. Liczniki ofert w panelu Handlowcy (łącznie / oczekujące / wysłane) również liczą rodziny ofert zamiast pojedynczych wersji. Zweryfikowano testem end-to-end (47 sprawdzeń) i porównaniem z bazą danych.</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Do klienta wysyła wyłącznie handlowiec, który stworzył ofertę. Zatwierdzający (także administrator) może ofertę poprawić, zatwierdzić lub odrzucić, ale jej nie wysyła; oferta w statystykach należy do twórcy. Usunięto przycisk „Zatwierdź i wyślij do klienta”.</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Zatwierdzenie jest ważne 48 godzin od ostatniej wymaganej zgody (liczbę godzin ustawia administrator w panelu Reguły). Po tym czasie, albo gdy reguły lub PGL zmienią się tak, że oferta wymaga wyższego poziomu, oferta ma wyraźne oznaczenie i wraca do weryfikacji przyciskiem „Wyślij do weryfikacji”. Gdy reguły się poluzowały, zatwierdzenie zostaje ważne, a oferta ma informację o zmianie reguł.</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Pole „Przygotował” na PDF zapisanej oferty to zawsze handlowiec, który ją stworzył - także gdy PDF pobiera zatwierdzający lub administrator.</w:t>
            </w:r>
          </w:p>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Panel „Uprawnienia” w panelu administratora: flowy i ich członkowie, role i poziomy hierarchii z uprawnieniami, edytor reguł walidacji z kontrolą kompletności konfiguracji (progi „do uzupełnienia”), symulator wymaganej walidacji z gotowymi scenariuszami T1-T5 oraz macierz widoczności z wyliczanym na bieżąco efektywnym zakresem.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Panel Handlowcy: przypisanie osoby do roli w każdym flow, przełącznik Administratora, filtr po flow oraz widok piramidy (struktura organizacyjna flow: poziomy N0-N+3, NPR jako poziom równoległy, Administrator poza piramidą).</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Widok piramidy w panelu Handlowcy pokazuje, kto komu podlega: każda osoba to osobna karta na swoim poziomie, a linie łączą lidera zespołu z członkami jego zespołu (osoba w kilku zespołach ma kilka linii). Kliknięcie osoby podświetla całą jej ścieżkę - przełożonych w górę i zespół w dół - oraz pokazuje „Podlega: …” i liczebność zespołu. Osoby poniżej najwyższego poziomu bez lidera zespołu są oznaczone „Bez lidera zespołu”. Widok tabeli bez zmian; obsługa z klawiatury, cztery języki (PL / EN / CS / DE).</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Przełącznik aktywnego flow w nawigacji dla osób przypisanych do kilku flow oraz plakietka z rolą i poziomem. Nowe teksty interfejsu w czterech językach (PL / EN / CS / DE).</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Przycisk ⚙️ Ustawienia obok flag języka na każdej stronie - skrót do ustawień dla administratora, od razu po zalogowaniu.</w:t>
            </w:r>
          </w:p>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lastRenderedPageBreak/>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1005E219" w14:textId="77777777" w:rsidR="00350740" w:rsidRPr="00C2208F" w:rsidRDefault="006F108A">
      <w:pPr>
        <w:pStyle w:val="Listapunktowana"/>
      </w:pPr>
      <w:r>
        <w:t>Wartość i marża oferty są nadal wyliczane w przeglądarce handlowca; serwer sprawdza kompletność i spójność kwot w pozycjach (cena i wartość muszą wynikać z PGL, dopłat, marży i tonażu), ale nie przelicza ich od nowa według aktualnych ustawień. Pełne przeliczenie cen po stronie serwera - do zrobienia.</w:t>
      </w:r>
    </w:p>
    <w:p w14:paraId="1005E219" w14:textId="77777777" w:rsidR="00350740" w:rsidRPr="00C2208F" w:rsidRDefault="006F108A">
      <w:pPr>
        <w:pStyle w:val="Listapunktowana"/>
      </w:pPr>
      <w:r>
        <w:t>Brak w aplikacji struktury oddziałów i regionów - kolumny „Oferty oddziału” i „Oferty regionu” w macierzy widoczności działają obecnie jak „Oferty zespołu”, a oferty do walidacji trafiają do wspólnej kolejki danego poziomu we flow (ustawienie w panelu Uprawnienia pozwala zamiast tego pokazać cały flow).</w:t>
      </w:r>
    </w:p>
    <w:p w14:paraId="1005E219" w14:textId="77777777" w:rsidR="00350740" w:rsidRPr="00C2208F" w:rsidRDefault="006F108A">
      <w:pPr>
        <w:pStyle w:val="Listapunktowana"/>
      </w:pPr>
      <w:r>
        <w:t>Struktura oddziałów i regionów (kto zatwierdza ofertę konkretnego handlowca, zakres widoczności oddziału / regionu) czeka na Excel od biznesu. Pozostałe pytania do formularza uprawnień zostały rozstrzygnięte i wdrożone („Historia wersji oraz md/questions_for_lukasz.md”).</w:t>
      </w:r>
    </w:p>
    <w:p w14:paraId="1005E219" w14:textId="77777777" w:rsidR="00350740" w:rsidRPr="00C2208F" w:rsidRDefault="006F108A">
      <w:pPr>
        <w:pStyle w:val="Listapunktowana"/>
      </w:pPr>
      <w:r>
        <w:t>Ocena reguł uruchamia kilka zapytań równolegle na jednym połączeniu z bazą w transakcji - działa poprawnie, ale sterownik pg zgłasza ostrzeżenie o wycofaniu; do przebudowy przed aktualizacją sterownika do wersji 9</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69EDB93A" w14:textId="77777777" w:rsidR="00A14329" w:rsidRDefault="00250F91">
      <w:pPr>
        <w:pStyle w:val="Listapunktowana"/>
      </w:pPr>
      <w:r>
        <w:t>Uzupełnienie przez biznes progów oznaczonych „do uzupełnienia” (marża N+3, obniżenie bazy N+2 / N+3, ważność N+3) w panelu Uprawnienia oraz testy end-to-end nowego obiegu walidacji po wdrożeniu na produkcję.</w:t>
      </w:r>
    </w:p>
    <w:p w14:paraId="69EDB93A" w14:textId="77777777" w:rsidR="00A14329" w:rsidRDefault="00250F91">
      <w:pPr>
        <w:pStyle w:val="Listapunktowana"/>
      </w:pPr>
      <w:r>
        <w:t>Po otrzymaniu Excela z oddziałami i regionami: zbudowanie struktury organizacyjnej w aplikacji i kierowanie ofert do właściwego kierownika zamiast wspólnej kolejki.</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7FD7F" w14:textId="77777777" w:rsidR="00455D23" w:rsidRDefault="00455D23">
      <w:pPr>
        <w:spacing w:after="0" w:line="240" w:lineRule="auto"/>
      </w:pPr>
      <w:r>
        <w:separator/>
      </w:r>
    </w:p>
  </w:endnote>
  <w:endnote w:type="continuationSeparator" w:id="0">
    <w:p w14:paraId="3B4E1423" w14:textId="77777777" w:rsidR="00455D23" w:rsidRDefault="00455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19DD2" w14:textId="77777777" w:rsidR="00455D23" w:rsidRDefault="00455D23">
      <w:pPr>
        <w:spacing w:after="0" w:line="240" w:lineRule="auto"/>
      </w:pPr>
      <w:r>
        <w:separator/>
      </w:r>
    </w:p>
  </w:footnote>
  <w:footnote w:type="continuationSeparator" w:id="0">
    <w:p w14:paraId="4E078705" w14:textId="77777777" w:rsidR="00455D23" w:rsidRDefault="00455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13</Pages>
  <Words>2830</Words>
  <Characters>16986</Characters>
  <Application>Microsoft Office Word</Application>
  <DocSecurity>0</DocSecurity>
  <Lines>141</Lines>
  <Paragraphs>39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37</cp:revision>
  <dcterms:created xsi:type="dcterms:W3CDTF">2026-07-08T11:11:00Z</dcterms:created>
  <dcterms:modified xsi:type="dcterms:W3CDTF">2026-09-23T11:10:00Z</dcterms:modified>
  <cp:category/>
</cp:coreProperties>
</file>