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E8401C"/>
          <w:sz w:val="56"/>
          <w:szCs w:val="56"/>
        </w:rPr>
        <w:t xml:space="preserve">SteelQuote</w:t>
      </w:r>
    </w:p>
    <w:p>
      <w:pPr>
        <w:spacing w:after="200"/>
      </w:pPr>
      <w:r>
        <w:rPr>
          <w:b/>
          <w:bCs/>
          <w:sz w:val="36"/>
          <w:szCs w:val="36"/>
        </w:rPr>
        <w:t xml:space="preserve">Azure: Opcja A (usługi zarządzane) vs Opcja B (maszyna wirtualna)</w:t>
      </w:r>
    </w:p>
    <w:p>
      <w:pPr>
        <w:spacing w:after="600"/>
      </w:pPr>
      <w:r>
        <w:rPr>
          <w:color w:val="595959"/>
          <w:sz w:val="24"/>
          <w:szCs w:val="24"/>
        </w:rPr>
        <w:t xml:space="preserve">Czego użyć do każdej czynności, jak to skonfigurować i jak wgrywać poprawki</w:t>
      </w:r>
    </w:p>
    <w:p>
      <w:pPr>
        <w:spacing w:after="120"/>
      </w:pPr>
      <w:r>
        <w:rPr>
          <w:b/>
          <w:bCs/>
        </w:rPr>
        <w:t xml:space="preserve">Wersja dokumentu: </w:t>
      </w:r>
      <w:r>
        <w:t xml:space="preserve">1.0</w:t>
      </w:r>
    </w:p>
    <w:p>
      <w:pPr>
        <w:spacing w:after="120"/>
      </w:pPr>
      <w:r>
        <w:rPr>
          <w:b/>
          <w:bCs/>
        </w:rPr>
        <w:t xml:space="preserve">Data: </w:t>
      </w:r>
      <w:r>
        <w:t xml:space="preserve">20.10.2026</w:t>
      </w:r>
    </w:p>
    <w:p>
      <w:pPr>
        <w:spacing w:after="120"/>
      </w:pPr>
      <w:r>
        <w:rPr>
          <w:b/>
          <w:bCs/>
        </w:rPr>
        <w:t xml:space="preserve">Uzupełnia dokument: </w:t>
      </w:r>
      <w:r>
        <w:t xml:space="preserve">„SteelQuote – Azure – wymagania i plan wdrożenia” (rozdz. 4)</w:t>
      </w:r>
    </w:p>
    <w:p>
      <w:pPr>
        <w:spacing w:after="120"/>
      </w:pPr>
      <w:r>
        <w:rPr>
          <w:b/>
          <w:bCs/>
        </w:rPr>
        <w:t xml:space="preserve">Przygotował: </w:t>
      </w:r>
      <w:r>
        <w:t xml:space="preserve">Mateusz Mazur</w:t>
      </w:r>
    </w:p>
    <w:p>
      <w:pPr>
        <w:pageBreakBefore/>
      </w:pPr>
      <w:r>
        <w:rPr>
          <w:b/>
          <w:bCs/>
          <w:sz w:val="32"/>
          <w:szCs w:val="32"/>
        </w:rPr>
        <w:t xml:space="preserve">Spis treści</w:t>
      </w:r>
    </w:p>
    <w:sdt>
      <w:sdtPr>
        <w:alias w:val="Spis treści"/>
      </w:sdtPr>
      <w:sdtContent>
        <w:p>
          <w:pPr>
            <w:pStyle w:val="TOC1"/>
            <w:tabs>
              <w:tab w:val="right" w:pos="9638" w:leader="dot"/>
            </w:tabs>
          </w:pPr>
          <w:r>
            <w:fldChar w:fldCharType="begin" w:dirty="true"/>
            <w:instrText xml:space="preserve">TOC \h \o "1-2"</w:instrText>
            <w:fldChar w:fldCharType="separate"/>
          </w:r>
          <w:hyperlink w:history="1" w:anchor="_Toc1">
            <w:r>
              <w:t xml:space="preserve">1. W skrócie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Gdzie jest kod źródłowy i jak trafia do Azure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Czego użyć do poszczególnych czynności: A i B obok siebie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Opcja A: konfiguracja krok po kroku</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4.1. Przygotowanie w aplikacji (moja strona, przed Azure)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4.2. Zasoby w Azure</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4.3. Automat wdrożeniowy (GitHub Actions)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4.4. Domena i przeniesienie danych</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5. Opcja A: wgrywanie poprawek</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5.1. Zwykła poprawka</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5.2. Poprawka ze zmianą bazy (nowa migracja)</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5.3. Coś poszło nie tak</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6. Opcja B: konfiguracja krok po kroku</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6.1. Maszyna wirtualna i sieć</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6.2. Oprogramowanie na VM</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6.3. Pliki konfiguracyjne na VM (/opt/steelquote)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6.4. Automat wdrożeniowy</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Opcja B: wgrywanie poprawek i utrzymanie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7.1. Poprawka aplikacji</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7.2. Powrót do poprzedniej wersji</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7.3. Utrzymanie serwera (tego nie ma w Opcji A)</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8. Wspólne dla obu opcji</w:t>
            </w:r>
            <w:r>
              <w:tab/>
            </w:r>
            <w:r>
              <w:fldChar w:fldCharType="begin" w:dirty="true"/>
              <w:instrText xml:space="preserve">PAGEREF _Toc22 \h</w:instrText>
              <w:fldChar w:fldCharType="separate"/>
              <w:fldChar w:fldCharType="end"/>
            </w:r>
          </w:hyperlink>
        </w:p>
        <w:p>
          <w:r>
            <w:fldChar w:fldCharType="end"/>
          </w:r>
        </w:p>
      </w:sdtContent>
    </w:sdt>
    <w:p>
      <w:pPr>
        <w:pStyle w:val="Heading1"/>
        <w:pageBreakBefore/>
      </w:pPr>
      <w:bookmarkStart w:name="_Toc1" w:id="1"/>
      <w:r>
        <w:t xml:space="preserve">1. W skrócie</w:t>
      </w:r>
      <w:bookmarkEnd w:id="1"/>
    </w:p>
    <w:p>
      <w:pPr>
        <w:pStyle w:val="ListParagraph"/>
        <w:numPr>
          <w:ilvl w:val="0"/>
          <w:numId w:val="2"/>
        </w:numPr>
        <w:spacing w:after="60"/>
      </w:pPr>
      <w:r>
        <w:rPr>
          <w:b/>
          <w:bCs/>
        </w:rPr>
        <w:t xml:space="preserve">Opcja A = kilka usług zarządzanych Azure. </w:t>
      </w:r>
      <w:r>
        <w:t xml:space="preserve">Każda usługa robi jedną rzecz (aplikacja, baza, hasła, przechowywanie wersji), a system operacyjny, aktualizacje, kopie zapasowe i restart po awarii są po stronie Microsoftu.</w:t>
      </w:r>
    </w:p>
    <w:p>
      <w:pPr>
        <w:pStyle w:val="ListParagraph"/>
        <w:numPr>
          <w:ilvl w:val="0"/>
          <w:numId w:val="2"/>
        </w:numPr>
        <w:spacing w:after="60"/>
      </w:pPr>
      <w:r>
        <w:rPr>
          <w:b/>
          <w:bCs/>
        </w:rPr>
        <w:t xml:space="preserve">Opcja B = jedna maszyna wirtualna (VM) z Linuxem. </w:t>
      </w:r>
      <w:r>
        <w:t xml:space="preserve">Na niej instalujemy i utrzymujemy wszystko sami: Docker, reverse proxy z HTTPS, aktualizacje systemu, monitoring.</w:t>
      </w:r>
    </w:p>
    <w:p>
      <w:pPr>
        <w:pStyle w:val="ListParagraph"/>
        <w:numPr>
          <w:ilvl w:val="0"/>
          <w:numId w:val="2"/>
        </w:numPr>
        <w:spacing w:after="60"/>
      </w:pPr>
      <w:r>
        <w:rPr>
          <w:b/>
          <w:bCs/>
        </w:rPr>
        <w:t xml:space="preserve">Baza w obu opcjach: </w:t>
      </w:r>
      <w:r>
        <w:t xml:space="preserve">zalecana jako osobna usługa Azure Database for PostgreSQL – Flexible Server. W Opcji B można ją postawić na tej samej VM, ale wtedy kopie zapasowe i odtwarzanie po awarii też są po naszej stronie (odradzam).</w:t>
      </w:r>
    </w:p>
    <w:p>
      <w:pPr>
        <w:pStyle w:val="ListParagraph"/>
        <w:numPr>
          <w:ilvl w:val="0"/>
          <w:numId w:val="2"/>
        </w:numPr>
        <w:spacing w:after="60"/>
      </w:pPr>
      <w:r>
        <w:rPr>
          <w:b/>
          <w:bCs/>
        </w:rPr>
        <w:t xml:space="preserve">Kod źródłowy w obu opcjach zostaje w GitHubie </w:t>
      </w:r>
      <w:r>
        <w:t xml:space="preserve">(albo w firmowym Azure DevOps). Na serwerze w Azure jest tylko zbudowana wersja aplikacji (obraz Dockera), nie repozytorium.</w:t>
      </w:r>
    </w:p>
    <w:p>
      <w:pPr>
        <w:pStyle w:val="ListParagraph"/>
        <w:numPr>
          <w:ilvl w:val="0"/>
          <w:numId w:val="2"/>
        </w:numPr>
        <w:spacing w:after="60"/>
      </w:pPr>
      <w:r>
        <w:rPr>
          <w:b/>
          <w:bCs/>
        </w:rPr>
        <w:t xml:space="preserve">Kto zakłada zasoby w Azure: </w:t>
      </w:r>
      <w:r>
        <w:t xml:space="preserve">do ustalenia z IT. Opis poniżej zakłada, że mam rolę Contributor na Resource Group. Jeśli zasoby zakłada IT, kroki konfiguracji można im przekazać jako instrukcję.</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
            </w:r>
          </w:p>
        </w:tc>
        <w:tc>
          <w:tcPr>
            <w:tcW w:type="dxa" w:w="3519"/>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Opcja A: usługi zarządzane</w:t>
            </w:r>
          </w:p>
        </w:tc>
        <w:tc>
          <w:tcPr>
            <w:tcW w:type="dxa" w:w="3519"/>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Opcja B: maszyna wirtualna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Kto dba o system operacyjny</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Microsoft</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(aktualizacje Ubuntu, restarty)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Jak wgrać poprawkę</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push / merge do main → automat buduje i wdraża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 buduje obraz → VM pobiera nową wersję (albo ręcznie przez SSH)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Przerwa przy wdrożeniu</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Brak (nowa wersja startuje obok starej)</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Kilka–kilkanaście sekund restartu kontenera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Powrót do poprzedniej wersji</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Jedno kliknięcie (poprzednia rewizja)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Uruchomienie poprzedniego obrazu (1 komenda)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HTTPS / certyfikat</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Certyfikat zarządzany przez Azure, odnawia się sam</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Caddy / certbot na VM, odnawia się sam, ale to my pilnujemy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Awaria serwera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sam uruchamia aplikację ponownie</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VM restartuje Azure, ale naprawa systemu jest po naszej stronie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Praca utrzymaniowa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Niska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Średnia (ok. 1–2 godz. miesięcznie + reakcja na awarie)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Koszt (orientacyjnie, produkcja)</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ok. 110–140 EUR / mies.</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ok. 100–150 EUR / mies. (VM + dysk + baza Flexible Server + backup VM)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Kiedy wybrać</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Jeśli IT pozwala (rekomendowane)</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Jeśli polityka IT wymaga „serwera”</w:t>
            </w:r>
          </w:p>
        </w:tc>
      </w:tr>
    </w:tbl>
    <w:p>
      <w:pPr>
        <w:pStyle w:val="Heading1"/>
      </w:pPr>
      <w:bookmarkStart w:name="_Toc2" w:id="2"/>
      <w:r>
        <w:t xml:space="preserve">2. Gdzie jest kod źródłowy i jak trafia do Azure</w:t>
      </w:r>
      <w:bookmarkEnd w:id="2"/>
    </w:p>
    <w:p>
      <w:pPr>
        <w:spacing w:after="120"/>
      </w:pPr>
      <w:r>
        <w:t xml:space="preserve">W obu opcjach przepływ jest ten sam. Różni się tylko ostatni krok, czyli kto uruchamia zbudowaną wersję.</w:t>
      </w:r>
    </w:p>
    <w:p>
      <w:pPr>
        <w:shd w:fill="F2F2F2" w:color="auto" w:val="clear"/>
        <w:spacing w:after="0" w:before="80"/>
        <w:ind w:left="200"/>
      </w:pPr>
      <w:r>
        <w:rPr>
          <w:rFonts w:ascii="Consolas" w:cs="Consolas" w:eastAsia="Consolas" w:hAnsi="Consolas"/>
          <w:sz w:val="17"/>
          <w:szCs w:val="17"/>
        </w:rPr>
        <w:t xml:space="preserve">Twój komputer  ──git push──▶  GitHub (kod źródłowy, historia, gałęzie)</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GitHub Actions: npm ci → next build → docker build</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Rejestr obrazów (Azure Container Registry albo GitHub Packages)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                                         ▼</w:t>
      </w:r>
    </w:p>
    <w:p>
      <w:pPr>
        <w:shd w:fill="F2F2F2" w:color="auto" w:val="clear"/>
        <w:spacing w:after="0" w:before="0"/>
        <w:ind w:left="200"/>
      </w:pPr>
      <w:r>
        <w:rPr>
          <w:rFonts w:ascii="Consolas" w:cs="Consolas" w:eastAsia="Consolas" w:hAnsi="Consolas"/>
          <w:sz w:val="17"/>
          <w:szCs w:val="17"/>
        </w:rPr>
        <w:t xml:space="preserve">   Opcja A: Container Apps                   Opcja B: VM z Dockerem</w:t>
      </w:r>
    </w:p>
    <w:p>
      <w:pPr>
        <w:shd w:fill="F2F2F2" w:color="auto" w:val="clear"/>
        <w:spacing w:after="160" w:before="0"/>
        <w:ind w:left="200"/>
      </w:pPr>
      <w:r>
        <w:rPr>
          <w:rFonts w:ascii="Consolas" w:cs="Consolas" w:eastAsia="Consolas" w:hAnsi="Consolas"/>
          <w:sz w:val="17"/>
          <w:szCs w:val="17"/>
        </w:rPr>
        <w:t xml:space="preserve">   pobiera obraz i uruchamia                 docker compose pull &amp;&amp; up -d</w:t>
      </w:r>
    </w:p>
    <w:p>
      <w:pPr>
        <w:pStyle w:val="ListParagraph"/>
        <w:numPr>
          <w:ilvl w:val="0"/>
          <w:numId w:val="2"/>
        </w:numPr>
        <w:spacing w:after="60"/>
      </w:pPr>
      <w:r>
        <w:rPr>
          <w:b/>
          <w:bCs/>
        </w:rPr>
        <w:t xml:space="preserve">Na serwerze nie edytujemy kodu. </w:t>
      </w:r>
      <w:r>
        <w:t xml:space="preserve">Każda zmiana przechodzi przez GitHub, więc zawsze wiadomo, jaka wersja działa i kto ją wgrał.</w:t>
      </w:r>
    </w:p>
    <w:p>
      <w:pPr>
        <w:pStyle w:val="ListParagraph"/>
        <w:numPr>
          <w:ilvl w:val="0"/>
          <w:numId w:val="2"/>
        </w:numPr>
        <w:spacing w:after="60"/>
      </w:pPr>
      <w:r>
        <w:rPr>
          <w:b/>
          <w:bCs/>
        </w:rPr>
        <w:t xml:space="preserve">Sekrety (hasło do bazy, JWT_SECRET, klucze API) nie są w repozytorium. </w:t>
      </w:r>
      <w:r>
        <w:t xml:space="preserve">W Opcji A trzyma je Key Vault, w Opcji B Key Vault albo plik .env na VM z ograniczonymi uprawnieniami.</w:t>
      </w:r>
    </w:p>
    <w:p>
      <w:pPr>
        <w:pStyle w:val="ListParagraph"/>
        <w:numPr>
          <w:ilvl w:val="0"/>
          <w:numId w:val="2"/>
        </w:numPr>
        <w:spacing w:after="60"/>
      </w:pPr>
      <w:r>
        <w:rPr>
          <w:b/>
          <w:bCs/>
        </w:rPr>
        <w:t xml:space="preserve">Dziś (AbacusAI) </w:t>
      </w:r>
      <w:r>
        <w:t xml:space="preserve">zasada jest podobna: kod jest w GitHubie, a AbacusAI dostaje gotową paczkę. Azure zastępuje ten ręczny krok automatem.</w:t>
      </w:r>
    </w:p>
    <w:p>
      <w:pPr>
        <w:pStyle w:val="Heading1"/>
      </w:pPr>
      <w:bookmarkStart w:name="_Toc3" w:id="3"/>
      <w:r>
        <w:t xml:space="preserve">3. Czego użyć do poszczególnych czynności: A i B obok siebie</w:t>
      </w:r>
      <w:bookmarkEnd w:id="3"/>
    </w:p>
    <w:p>
      <w:pPr>
        <w:spacing w:after="120"/>
      </w:pPr>
      <w:r>
        <w:t xml:space="preserve">Zestawienie usług Azure i narzędzi dla każdej czynności. Szczegóły i uwagi w rozdziałach 4 (Opcja A) i 6 (Opcja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Czynność</w:t>
            </w:r>
          </w:p>
        </w:tc>
        <w:tc>
          <w:tcPr>
            <w:tcW w:type="dxa" w:w="3719"/>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Opcja A: usługi zarządzane</w:t>
            </w:r>
          </w:p>
        </w:tc>
        <w:tc>
          <w:tcPr>
            <w:tcW w:type="dxa" w:w="3719"/>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Opcja B: maszyna wirtualna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Serwer / hosting aplikacji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Container Apps (zalecane)</w:t>
            </w:r>
          </w:p>
          <w:p>
            <w:r>
              <w:rPr>
                <w:b w:val="false"/>
                <w:bCs w:val="false"/>
                <w:sz w:val="19"/>
                <w:szCs w:val="19"/>
              </w:rPr>
              <w:t xml:space="preserve">albo Azure App Service for Containers (Linux)</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Virtual Machine</w:t>
            </w:r>
          </w:p>
          <w:p>
            <w:r>
              <w:rPr>
                <w:b w:val="false"/>
                <w:bCs w:val="false"/>
                <w:sz w:val="19"/>
                <w:szCs w:val="19"/>
              </w:rPr>
              <w:t xml:space="preserve">Standard_B2s (min.) / B2ms (komfortowo)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System operacyjny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Nie dotyczy (zarządza Microsoft)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Ubuntu Server 24.04 LTS (lub 22.04 LTS)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Dysk</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Nie dotyczy (aplikacja nie zapisuje plików)</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64 GB Premium SSD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Uruchamianie aplikacji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Kontener z obrazem aplikacji (Node.js 22 LTS + Chromium)</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Docker Engine + Docker Compose (zalecane)</w:t>
            </w:r>
          </w:p>
          <w:p>
            <w:r>
              <w:rPr>
                <w:b w:val="false"/>
                <w:bCs w:val="false"/>
                <w:sz w:val="19"/>
                <w:szCs w:val="19"/>
              </w:rPr>
              <w:t xml:space="preserve">albo Node.js 22 LTS + PM2 bez kontenera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Baza danych</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Database for PostgreSQL – Flexible Server, wersja 16</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 sama usługa (zalecane)</w:t>
            </w:r>
          </w:p>
          <w:p>
            <w:r>
              <w:rPr>
                <w:b w:val="false"/>
                <w:bCs w:val="false"/>
                <w:sz w:val="19"/>
                <w:szCs w:val="19"/>
              </w:rPr>
              <w:t xml:space="preserve">albo PostgreSQL 16 w kontenerze na VM (odradzane)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Przechowywanie zbudowanych wersji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Container Registry (Basic)</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Container Registry (Basic) albo GitHub Packages (ghcr.io)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Budowanie i wdrażanie (CI/CD)</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Actions (albo Azure DevOps Pipelines)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Actions + runner zainstalowany na VM (albo wdrożenie przez SSH)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Logowanie automatu do Azure</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Entra ID: rejestracja aplikacji + federated credential (OIDC), bez hasła</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Jak w A, jeśli obraz idzie do ACR; runner na VM loguje się Managed Identity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Sekrety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Key Vault + Managed Identity aplikacji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Key Vault + Managed Identity VM</w:t>
            </w:r>
          </w:p>
          <w:p>
            <w:r>
              <w:rPr>
                <w:b w:val="false"/>
                <w:bCs w:val="false"/>
                <w:sz w:val="19"/>
                <w:szCs w:val="19"/>
              </w:rPr>
              <w:t xml:space="preserve">albo plik .env (chmod 600)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HTTPS / certyfikat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 domain + certyfikat zarządzany w Container Apps (darmowy)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Caddy (automatyczny Let’s Encrypt)</w:t>
            </w:r>
          </w:p>
          <w:p>
            <w:r>
              <w:rPr>
                <w:b w:val="false"/>
                <w:bCs w:val="false"/>
                <w:sz w:val="19"/>
                <w:szCs w:val="19"/>
              </w:rPr>
              <w:t xml:space="preserve">albo nginx + certbot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Domena / DNS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Firmowy DNS: rekord CNAME + TXT do weryfikacji (IT)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Firmowy DNS: rekord A na statyczny publiczny adres IP VM (IT)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Sieć i firewall</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VNet + Container Apps Environment w VNet, Private Endpoint do bazy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VNet + Network Security Group (443 otwarty, 22 tylko z Bastion / VPN) + ufw</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Dostęp administracyjny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Portal + Azure CLI (az), bez SSH</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Bastion albo VPN + SSH z kluczem (bez haseł)</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Aktualizacje systemu</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Robi Microsoft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unattended-upgrades (automatyczne łatki bezpieczeństwa) + ręczny restart raz w miesiącu</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Kopie zapasowe bazy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Automatyczne w Flexible Server (7–35 dni, PITR)</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 samo przy Flexible Server</w:t>
            </w:r>
          </w:p>
          <w:p>
            <w:r>
              <w:rPr>
                <w:b w:val="false"/>
                <w:bCs w:val="false"/>
                <w:sz w:val="19"/>
                <w:szCs w:val="19"/>
              </w:rPr>
              <w:t xml:space="preserve">przy bazie na VM: pg_dump z cron + Azure Blob Storage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Kopie zapasowe serwera</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Niepotrzebne (aplikacja bezstanowa, obraz w rejestrze)</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Backup (Recovery Services vault), kopia VM codziennie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Monitoring i logi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 Analytics + Application Insights, alerty w Azure Monitor</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Azure Monitor Agent + Log Analytics, docker logs, alerty w Azure Monitor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Migracje SQL (migrations/0xx.sql)</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psql (klient PostgreSQL 16) w Container Apps Job (wewnątrz VNet) albo z mojego komputera przez VPN</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psql uruchamiany na VM (VM jest w tej samej sieci co baza)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Powrót do poprzedniej wersji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Aktywacja poprzedniej rewizji w Container Apps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docker compose z poprzednim tagiem obrazu</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Narzędzia na moim komputerze</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Docker Desktop, Azure CLI, psql</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Docker Desktop, Azure CLI, psql, klient SSH</w:t>
            </w:r>
          </w:p>
        </w:tc>
      </w:tr>
    </w:tbl>
    <w:p>
      <w:pPr>
        <w:spacing w:after="60"/>
      </w:pPr>
    </w:p>
    <w:p>
      <w:pPr>
        <w:pBdr>
          <w:left w:val="single" w:color="E8401C" w:sz="24" w:space="8"/>
        </w:pBdr>
        <w:shd w:fill="FDF1EC" w:color="auto" w:val="clear"/>
        <w:spacing w:after="160" w:before="120"/>
      </w:pPr>
      <w:r>
        <w:rPr>
          <w:b/>
          <w:bCs/>
        </w:rPr>
        <w:t xml:space="preserve">Node.js: </w:t>
      </w:r>
      <w:r>
        <w:t xml:space="preserve">w głównym dokumencie podałem Node.js 20 LTS, ale jego wsparcie skończyło się 30.04.2026. Na Azure rekomenduję Node.js 22 LTS (wsparcie do 04.2027) albo 24 LTS (do 04.2028). Next.js 14 działa na obu.</w:t>
      </w:r>
    </w:p>
    <w:p>
      <w:pPr>
        <w:pStyle w:val="Heading1"/>
      </w:pPr>
      <w:bookmarkStart w:name="_Toc4" w:id="4"/>
      <w:r>
        <w:t xml:space="preserve">4. Opcja A: konfiguracja krok po kroku</w:t>
      </w:r>
      <w:bookmarkEnd w:id="4"/>
    </w:p>
    <w:p>
      <w:pPr>
        <w:spacing w:after="120"/>
      </w:pPr>
      <w:r>
        <w:t xml:space="preserve">Kolejność ma znaczenie: najpierw sieć i baza, potem rejestr i aplikacja, na końcu automat i domena. Komendy są przykładowe (Azure CLI). To samo da się wyklikać w Azure Portal.</w:t>
      </w:r>
    </w:p>
    <w:p>
      <w:pPr>
        <w:pStyle w:val="Heading2"/>
      </w:pPr>
      <w:bookmarkStart w:name="_Toc5" w:id="5"/>
      <w:r>
        <w:t xml:space="preserve">4.1. Przygotowanie w aplikacji (moja strona, przed Azure)</w:t>
      </w:r>
      <w:bookmarkEnd w:id="5"/>
    </w:p>
    <w:p>
      <w:pPr>
        <w:pStyle w:val="ListParagraph"/>
        <w:numPr>
          <w:ilvl w:val="0"/>
          <w:numId w:val="3"/>
        </w:numPr>
        <w:spacing w:after="60"/>
      </w:pPr>
      <w:r>
        <w:rPr>
          <w:b/>
          <w:bCs/>
        </w:rPr>
        <w:t xml:space="preserve">Dockerfile: </w:t>
      </w:r>
      <w:r>
        <w:t xml:space="preserve">obraz node:22-bookworm-slim, Chromium do PDF, next build w trybie standalone (next.config: output: "standalone").</w:t>
      </w:r>
    </w:p>
    <w:p>
      <w:pPr>
        <w:pStyle w:val="ListParagraph"/>
        <w:numPr>
          <w:ilvl w:val="0"/>
          <w:numId w:val="3"/>
        </w:numPr>
        <w:spacing w:after="60"/>
      </w:pPr>
      <w:r>
        <w:rPr>
          <w:b/>
          <w:bCs/>
        </w:rPr>
        <w:t xml:space="preserve">Nowy silnik PDF: </w:t>
      </w:r>
      <w:r>
        <w:t xml:space="preserve">zamiana API AbacusAI na Playwright / Puppeteer z Chromium w kontenerze (2–4 dni).</w:t>
      </w:r>
    </w:p>
    <w:p>
      <w:pPr>
        <w:pStyle w:val="ListParagraph"/>
        <w:numPr>
          <w:ilvl w:val="0"/>
          <w:numId w:val="3"/>
        </w:numPr>
        <w:spacing w:after="60"/>
      </w:pPr>
      <w:r>
        <w:rPr>
          <w:b/>
          <w:bCs/>
        </w:rPr>
        <w:t xml:space="preserve">SSL do bazy: </w:t>
      </w:r>
      <w:r>
        <w:t xml:space="preserve">DATABASE_URL z ?sslmode=require.</w:t>
      </w:r>
    </w:p>
    <w:p>
      <w:pPr>
        <w:pStyle w:val="ListParagraph"/>
        <w:numPr>
          <w:ilvl w:val="0"/>
          <w:numId w:val="3"/>
        </w:numPr>
        <w:spacing w:after="60"/>
      </w:pPr>
      <w:r>
        <w:rPr>
          <w:b/>
          <w:bCs/>
        </w:rPr>
        <w:t xml:space="preserve">Test lokalny: </w:t>
      </w:r>
      <w:r>
        <w:t xml:space="preserve">docker build + docker run z lokalną bazą, sprawdzenie logowania, oferty i PDF.</w:t>
      </w:r>
    </w:p>
    <w:p>
      <w:pPr>
        <w:pStyle w:val="Heading2"/>
      </w:pPr>
      <w:bookmarkStart w:name="_Toc6" w:id="6"/>
      <w:r>
        <w:t xml:space="preserve">4.2. Zasoby w Azure</w:t>
      </w:r>
      <w:bookmarkEnd w:id="6"/>
    </w:p>
    <w:p>
      <w:pPr>
        <w:pStyle w:val="ListParagraph"/>
        <w:numPr>
          <w:ilvl w:val="0"/>
          <w:numId w:val="4"/>
        </w:numPr>
        <w:spacing w:after="60"/>
      </w:pPr>
      <w:r>
        <w:rPr>
          <w:b/>
          <w:bCs/>
        </w:rPr>
        <w:t xml:space="preserve">Resource Group i sieć (VNet) </w:t>
      </w:r>
      <w:r>
        <w:t xml:space="preserve">z dwiema podsieciami: jedna dla Container Apps, jedna dla bazy. Jeśli firma ma własny VNet / hub, podpinamy się do niego (decyzja IT).</w:t>
      </w:r>
    </w:p>
    <w:p>
      <w:pPr>
        <w:pStyle w:val="ListParagraph"/>
        <w:numPr>
          <w:ilvl w:val="0"/>
          <w:numId w:val="4"/>
        </w:numPr>
        <w:spacing w:after="60"/>
      </w:pPr>
      <w:r>
        <w:rPr>
          <w:b/>
          <w:bCs/>
        </w:rPr>
        <w:t xml:space="preserve">PostgreSQL Flexible Server 16 </w:t>
      </w:r>
      <w:r>
        <w:t xml:space="preserve">w podsieci bazy (dostęp prywatny), rozmiar B2s, dysk 32 GiB z autogrow, kopie 14–35 dni. W parametrze azure.extensions dopisać PG_TRGM.</w:t>
      </w:r>
    </w:p>
    <w:p>
      <w:pPr>
        <w:pStyle w:val="ListParagraph"/>
        <w:numPr>
          <w:ilvl w:val="0"/>
          <w:numId w:val="4"/>
        </w:numPr>
        <w:spacing w:after="60"/>
      </w:pPr>
      <w:r>
        <w:rPr>
          <w:b/>
          <w:bCs/>
        </w:rPr>
        <w:t xml:space="preserve">Key Vault: </w:t>
      </w:r>
      <w:r>
        <w:t xml:space="preserve">sekrety DATABASE_URL, JWT_SECRET, GEOAPIFY_API_KEY, NEXTAUTH_SECRET.</w:t>
      </w:r>
    </w:p>
    <w:p>
      <w:pPr>
        <w:pStyle w:val="ListParagraph"/>
        <w:numPr>
          <w:ilvl w:val="0"/>
          <w:numId w:val="4"/>
        </w:numPr>
        <w:spacing w:after="60"/>
      </w:pPr>
      <w:r>
        <w:rPr>
          <w:b/>
          <w:bCs/>
        </w:rPr>
        <w:t xml:space="preserve">Azure Container Registry (Basic) </w:t>
      </w:r>
      <w:r>
        <w:t xml:space="preserve">na obrazy aplikacji.</w:t>
      </w:r>
    </w:p>
    <w:p>
      <w:pPr>
        <w:pStyle w:val="ListParagraph"/>
        <w:numPr>
          <w:ilvl w:val="0"/>
          <w:numId w:val="4"/>
        </w:numPr>
        <w:spacing w:after="60"/>
      </w:pPr>
      <w:r>
        <w:rPr>
          <w:b/>
          <w:bCs/>
        </w:rPr>
        <w:t xml:space="preserve">Container Apps Environment </w:t>
      </w:r>
      <w:r>
        <w:t xml:space="preserve">w podsieci aplikacji, podpięty do Log Analytics.</w:t>
      </w:r>
    </w:p>
    <w:p>
      <w:pPr>
        <w:pStyle w:val="ListParagraph"/>
        <w:numPr>
          <w:ilvl w:val="0"/>
          <w:numId w:val="4"/>
        </w:numPr>
        <w:spacing w:after="60"/>
      </w:pPr>
      <w:r>
        <w:rPr>
          <w:b/>
          <w:bCs/>
        </w:rPr>
        <w:t xml:space="preserve">Container App „steelquote” </w:t>
      </w:r>
      <w:r>
        <w:t xml:space="preserve">z Managed Identity: uprawnienie AcrPull do rejestru i Key Vault Secrets User do sejfu. Ingress zewnętrzny na port 3000, 1–2 vCPU, 2–4 GB RAM, min. 1 replika (żeby aplikacja nie „zasypiała”).</w:t>
      </w:r>
    </w:p>
    <w:p>
      <w:pPr>
        <w:pStyle w:val="ListParagraph"/>
        <w:numPr>
          <w:ilvl w:val="0"/>
          <w:numId w:val="4"/>
        </w:numPr>
        <w:spacing w:after="60"/>
      </w:pPr>
      <w:r>
        <w:rPr>
          <w:b/>
          <w:bCs/>
        </w:rPr>
        <w:t xml:space="preserve">Application Insights </w:t>
      </w:r>
      <w:r>
        <w:t xml:space="preserve">i alerty: aplikacja nie odpowiada, błędy 5xx, baza blisko limitu.</w:t>
      </w:r>
    </w:p>
    <w:p>
      <w:pPr>
        <w:shd w:fill="F2F2F2" w:color="auto" w:val="clear"/>
        <w:spacing w:after="0" w:before="80"/>
        <w:ind w:left="200"/>
      </w:pPr>
      <w:r>
        <w:rPr>
          <w:rFonts w:ascii="Consolas" w:cs="Consolas" w:eastAsia="Consolas" w:hAnsi="Consolas"/>
          <w:sz w:val="17"/>
          <w:szCs w:val="17"/>
        </w:rPr>
        <w:t xml:space="preserve">az group create -n rg-steelquote-prod -l westeurope</w:t>
      </w:r>
    </w:p>
    <w:p>
      <w:pPr>
        <w:shd w:fill="F2F2F2" w:color="auto" w:val="clear"/>
        <w:spacing w:after="0" w:before="0"/>
        <w:ind w:left="200"/>
      </w:pPr>
      <w:r>
        <w:rPr>
          <w:rFonts w:ascii="Consolas" w:cs="Consolas" w:eastAsia="Consolas" w:hAnsi="Consolas"/>
          <w:sz w:val="17"/>
          <w:szCs w:val="17"/>
        </w:rPr>
        <w:t xml:space="preserve">az postgres flexible-server create -g rg-steelquote-prod -n sq-db-prod \</w:t>
      </w:r>
    </w:p>
    <w:p>
      <w:pPr>
        <w:shd w:fill="F2F2F2" w:color="auto" w:val="clear"/>
        <w:spacing w:after="0" w:before="0"/>
        <w:ind w:left="200"/>
      </w:pPr>
      <w:r>
        <w:rPr>
          <w:rFonts w:ascii="Consolas" w:cs="Consolas" w:eastAsia="Consolas" w:hAnsi="Consolas"/>
          <w:sz w:val="17"/>
          <w:szCs w:val="17"/>
        </w:rPr>
        <w:t xml:space="preserve">   --version 16 --tier Burstable --sku-name Standard_B2s --storage-size 32 \</w:t>
      </w:r>
    </w:p>
    <w:p>
      <w:pPr>
        <w:shd w:fill="F2F2F2" w:color="auto" w:val="clear"/>
        <w:spacing w:after="0" w:before="0"/>
        <w:ind w:left="200"/>
      </w:pPr>
      <w:r>
        <w:rPr>
          <w:rFonts w:ascii="Consolas" w:cs="Consolas" w:eastAsia="Consolas" w:hAnsi="Consolas"/>
          <w:sz w:val="17"/>
          <w:szCs w:val="17"/>
        </w:rPr>
        <w:t xml:space="preserve">   --vnet vnet-steelquote --subnet snet-db --backup-retention 14</w:t>
      </w:r>
    </w:p>
    <w:p>
      <w:pPr>
        <w:shd w:fill="F2F2F2" w:color="auto" w:val="clear"/>
        <w:spacing w:after="0" w:before="0"/>
        <w:ind w:left="200"/>
      </w:pPr>
      <w:r>
        <w:rPr>
          <w:rFonts w:ascii="Consolas" w:cs="Consolas" w:eastAsia="Consolas" w:hAnsi="Consolas"/>
          <w:sz w:val="17"/>
          <w:szCs w:val="17"/>
        </w:rPr>
        <w:t xml:space="preserve">az postgres flexible-server parameter set -g rg-steelquote-prod -s sq-db-prod \</w:t>
      </w:r>
    </w:p>
    <w:p>
      <w:pPr>
        <w:shd w:fill="F2F2F2" w:color="auto" w:val="clear"/>
        <w:spacing w:after="0" w:before="0"/>
        <w:ind w:left="200"/>
      </w:pPr>
      <w:r>
        <w:rPr>
          <w:rFonts w:ascii="Consolas" w:cs="Consolas" w:eastAsia="Consolas" w:hAnsi="Consolas"/>
          <w:sz w:val="17"/>
          <w:szCs w:val="17"/>
        </w:rPr>
        <w:t xml:space="preserve">   --name azure.extensions --value PG_TRGM</w:t>
      </w:r>
    </w:p>
    <w:p>
      <w:pPr>
        <w:shd w:fill="F2F2F2" w:color="auto" w:val="clear"/>
        <w:spacing w:after="0" w:before="0"/>
        <w:ind w:left="200"/>
      </w:pPr>
      <w:r>
        <w:rPr>
          <w:rFonts w:ascii="Consolas" w:cs="Consolas" w:eastAsia="Consolas" w:hAnsi="Consolas"/>
          <w:sz w:val="17"/>
          <w:szCs w:val="17"/>
        </w:rPr>
        <w:t xml:space="preserve">az keyvault create -g rg-steelquote-prod -n kv-steelquote-prod</w:t>
      </w:r>
    </w:p>
    <w:p>
      <w:pPr>
        <w:shd w:fill="F2F2F2" w:color="auto" w:val="clear"/>
        <w:spacing w:after="0" w:before="0"/>
        <w:ind w:left="200"/>
      </w:pPr>
      <w:r>
        <w:rPr>
          <w:rFonts w:ascii="Consolas" w:cs="Consolas" w:eastAsia="Consolas" w:hAnsi="Consolas"/>
          <w:sz w:val="17"/>
          <w:szCs w:val="17"/>
        </w:rPr>
        <w:t xml:space="preserve">az acr create -g rg-steelquote-prod -n acrsteelquote --sku Basic</w:t>
      </w:r>
    </w:p>
    <w:p>
      <w:pPr>
        <w:shd w:fill="F2F2F2" w:color="auto" w:val="clear"/>
        <w:spacing w:after="0" w:before="0"/>
        <w:ind w:left="200"/>
      </w:pPr>
      <w:r>
        <w:rPr>
          <w:rFonts w:ascii="Consolas" w:cs="Consolas" w:eastAsia="Consolas" w:hAnsi="Consolas"/>
          <w:sz w:val="17"/>
          <w:szCs w:val="17"/>
        </w:rPr>
        <w:t xml:space="preserve">az containerapp env create -g rg-steelquote-prod -n cae-steelquote \</w:t>
      </w:r>
    </w:p>
    <w:p>
      <w:pPr>
        <w:shd w:fill="F2F2F2" w:color="auto" w:val="clear"/>
        <w:spacing w:after="160" w:before="0"/>
        <w:ind w:left="200"/>
      </w:pPr>
      <w:r>
        <w:rPr>
          <w:rFonts w:ascii="Consolas" w:cs="Consolas" w:eastAsia="Consolas" w:hAnsi="Consolas"/>
          <w:sz w:val="17"/>
          <w:szCs w:val="17"/>
        </w:rPr>
        <w:t xml:space="preserve">   --infrastructure-subnet-resource-id &lt;id podsieci snet-app&gt;</w:t>
      </w:r>
    </w:p>
    <w:p>
      <w:pPr>
        <w:pStyle w:val="Heading2"/>
      </w:pPr>
      <w:bookmarkStart w:name="_Toc7" w:id="7"/>
      <w:r>
        <w:t xml:space="preserve">4.3. Automat wdrożeniowy (GitHub Actions)</w:t>
      </w:r>
      <w:bookmarkEnd w:id="7"/>
    </w:p>
    <w:p>
      <w:pPr>
        <w:pStyle w:val="ListParagraph"/>
        <w:numPr>
          <w:ilvl w:val="0"/>
          <w:numId w:val="5"/>
        </w:numPr>
        <w:spacing w:after="60"/>
      </w:pPr>
      <w:r>
        <w:rPr>
          <w:b/>
          <w:bCs/>
        </w:rPr>
        <w:t xml:space="preserve">W Entra ID: </w:t>
      </w:r>
      <w:r>
        <w:t xml:space="preserve">rejestracja aplikacji „github-steelquote” + federated credential dla repozytorium (logowanie bez hasła, OIDC). Uprawnienia: AcrPush do rejestru i Contributor tylko na Container App.</w:t>
      </w:r>
    </w:p>
    <w:p>
      <w:pPr>
        <w:pStyle w:val="ListParagraph"/>
        <w:numPr>
          <w:ilvl w:val="0"/>
          <w:numId w:val="5"/>
        </w:numPr>
        <w:spacing w:after="60"/>
      </w:pPr>
      <w:r>
        <w:rPr>
          <w:b/>
          <w:bCs/>
        </w:rPr>
        <w:t xml:space="preserve">W GitHub: </w:t>
      </w:r>
      <w:r>
        <w:t xml:space="preserve">zmienne AZURE_CLIENT_ID, AZURE_TENANT_ID, AZURE_SUBSCRIPTION_ID. Środowiska „uat” i „prod”, przy „prod” wymagane zatwierdzenie.</w:t>
      </w:r>
    </w:p>
    <w:p>
      <w:pPr>
        <w:pStyle w:val="ListParagraph"/>
        <w:numPr>
          <w:ilvl w:val="0"/>
          <w:numId w:val="5"/>
        </w:numPr>
        <w:spacing w:after="60"/>
      </w:pPr>
      <w:r>
        <w:rPr>
          <w:b/>
          <w:bCs/>
        </w:rPr>
        <w:t xml:space="preserve">Workflow .github/workflows/deploy.yml: </w:t>
      </w:r>
      <w:r>
        <w:t xml:space="preserve">azure/login → docker build → push do ACR → azure/container-apps-deploy-action z nowym tagiem obrazu (tag = skrót commita).</w:t>
      </w:r>
    </w:p>
    <w:p>
      <w:pPr>
        <w:pStyle w:val="ListParagraph"/>
        <w:numPr>
          <w:ilvl w:val="0"/>
          <w:numId w:val="5"/>
        </w:numPr>
        <w:spacing w:after="60"/>
      </w:pPr>
      <w:r>
        <w:rPr>
          <w:b/>
          <w:bCs/>
        </w:rPr>
        <w:t xml:space="preserve">Migracje SQL: </w:t>
      </w:r>
      <w:r>
        <w:t xml:space="preserve">osobny Container Apps Job z obrazem zawierającym psql i folder migrations/. Działa w tej samej sieci co baza, więc baza nie musi być widoczna z internetu.</w:t>
      </w:r>
    </w:p>
    <w:p>
      <w:pPr>
        <w:pStyle w:val="Heading2"/>
      </w:pPr>
      <w:bookmarkStart w:name="_Toc8" w:id="8"/>
      <w:r>
        <w:t xml:space="preserve">4.4. Domena i przeniesienie danych</w:t>
      </w:r>
      <w:bookmarkEnd w:id="8"/>
    </w:p>
    <w:p>
      <w:pPr>
        <w:pStyle w:val="ListParagraph"/>
        <w:numPr>
          <w:ilvl w:val="0"/>
          <w:numId w:val="6"/>
        </w:numPr>
        <w:spacing w:after="60"/>
      </w:pPr>
      <w:r>
        <w:rPr>
          <w:b/>
          <w:bCs/>
        </w:rPr>
        <w:t xml:space="preserve">Domena: </w:t>
      </w:r>
      <w:r>
        <w:t xml:space="preserve">w Container App dodać custom domain (np. steelquote.&lt;domena firmy&gt;). IT dodaje w DNS rekord CNAME i TXT. Azure wystawia i odnawia certyfikat sam.</w:t>
      </w:r>
    </w:p>
    <w:p>
      <w:pPr>
        <w:pStyle w:val="ListParagraph"/>
        <w:numPr>
          <w:ilvl w:val="0"/>
          <w:numId w:val="6"/>
        </w:numPr>
        <w:spacing w:after="60"/>
      </w:pPr>
      <w:r>
        <w:rPr>
          <w:b/>
          <w:bCs/>
        </w:rPr>
        <w:t xml:space="preserve">Dane: </w:t>
      </w:r>
      <w:r>
        <w:t xml:space="preserve">pg_dump z AbacusAI → pg_restore do Flexible Server (opis w głównym dokumencie, rozdz. 9.1).</w:t>
      </w:r>
    </w:p>
    <w:p>
      <w:pPr>
        <w:pStyle w:val="ListParagraph"/>
        <w:numPr>
          <w:ilvl w:val="0"/>
          <w:numId w:val="6"/>
        </w:numPr>
        <w:spacing w:after="60"/>
      </w:pPr>
      <w:r>
        <w:rPr>
          <w:b/>
          <w:bCs/>
        </w:rPr>
        <w:t xml:space="preserve">Test dymny </w:t>
      </w:r>
      <w:r>
        <w:t xml:space="preserve">i przełączenie użytkowników na nowy adres.</w:t>
      </w:r>
    </w:p>
    <w:p>
      <w:pPr>
        <w:pStyle w:val="Heading1"/>
      </w:pPr>
      <w:bookmarkStart w:name="_Toc9" w:id="9"/>
      <w:r>
        <w:t xml:space="preserve">5. Opcja A: wgrywanie poprawek</w:t>
      </w:r>
      <w:bookmarkEnd w:id="9"/>
    </w:p>
    <w:p>
      <w:pPr>
        <w:pStyle w:val="Heading2"/>
      </w:pPr>
      <w:bookmarkStart w:name="_Toc10" w:id="10"/>
      <w:r>
        <w:t xml:space="preserve">5.1. Zwykła poprawka</w:t>
      </w:r>
      <w:bookmarkEnd w:id="10"/>
    </w:p>
    <w:p>
      <w:pPr>
        <w:pStyle w:val="ListParagraph"/>
        <w:numPr>
          <w:ilvl w:val="0"/>
          <w:numId w:val="7"/>
        </w:numPr>
        <w:spacing w:after="60"/>
      </w:pPr>
      <w:r>
        <w:t xml:space="preserve">Poprawka na gałęzi, merge do main (tak jak dziś).</w:t>
      </w:r>
    </w:p>
    <w:p>
      <w:pPr>
        <w:pStyle w:val="ListParagraph"/>
        <w:numPr>
          <w:ilvl w:val="0"/>
          <w:numId w:val="7"/>
        </w:numPr>
        <w:spacing w:after="60"/>
      </w:pPr>
      <w:r>
        <w:t xml:space="preserve">GitHub Actions sam buduje obraz i wdraża go na UAT (ok. 5–10 minut).</w:t>
      </w:r>
    </w:p>
    <w:p>
      <w:pPr>
        <w:pStyle w:val="ListParagraph"/>
        <w:numPr>
          <w:ilvl w:val="0"/>
          <w:numId w:val="7"/>
        </w:numPr>
        <w:spacing w:after="60"/>
      </w:pPr>
      <w:r>
        <w:t xml:space="preserve">Test na UAT.</w:t>
      </w:r>
    </w:p>
    <w:p>
      <w:pPr>
        <w:pStyle w:val="ListParagraph"/>
        <w:numPr>
          <w:ilvl w:val="0"/>
          <w:numId w:val="7"/>
        </w:numPr>
        <w:spacing w:after="60"/>
      </w:pPr>
      <w:r>
        <w:t xml:space="preserve">Zatwierdzenie wdrożenia na produkcję jednym kliknięciem w GitHub (środowisko „prod”). Ten sam obraz, który był testowany, trafia na produkcję.</w:t>
      </w:r>
    </w:p>
    <w:p>
      <w:pPr>
        <w:pStyle w:val="ListParagraph"/>
        <w:numPr>
          <w:ilvl w:val="0"/>
          <w:numId w:val="7"/>
        </w:numPr>
        <w:spacing w:after="60"/>
      </w:pPr>
      <w:r>
        <w:t xml:space="preserve">Container Apps uruchamia nową rewizję obok starej i przełącza ruch, gdy nowa odpowiada. Użytkownicy nie widzą przerwy.</w:t>
      </w:r>
    </w:p>
    <w:p>
      <w:pPr>
        <w:pStyle w:val="Heading2"/>
      </w:pPr>
      <w:bookmarkStart w:name="_Toc11" w:id="11"/>
      <w:r>
        <w:t xml:space="preserve">5.2. Poprawka ze zmianą bazy (nowa migracja)</w:t>
      </w:r>
      <w:bookmarkEnd w:id="11"/>
    </w:p>
    <w:p>
      <w:pPr>
        <w:pStyle w:val="ListParagraph"/>
        <w:numPr>
          <w:ilvl w:val="0"/>
          <w:numId w:val="8"/>
        </w:numPr>
        <w:spacing w:after="60"/>
      </w:pPr>
      <w:r>
        <w:t xml:space="preserve">Nowy plik migrations/0xx.sql w tym samym commicie co kod.</w:t>
      </w:r>
    </w:p>
    <w:p>
      <w:pPr>
        <w:pStyle w:val="ListParagraph"/>
        <w:numPr>
          <w:ilvl w:val="0"/>
          <w:numId w:val="8"/>
        </w:numPr>
        <w:spacing w:after="60"/>
      </w:pPr>
      <w:r>
        <w:t xml:space="preserve">Workflow najpierw uruchamia Job z migracjami, potem wdraża aplikację. Migracje są idempotentne (IF NOT EXISTS), więc ponowne uruchomienie niczego nie psuje.</w:t>
      </w:r>
    </w:p>
    <w:p>
      <w:pPr>
        <w:pStyle w:val="ListParagraph"/>
        <w:numPr>
          <w:ilvl w:val="0"/>
          <w:numId w:val="8"/>
        </w:numPr>
        <w:spacing w:after="60"/>
      </w:pPr>
      <w:r>
        <w:t xml:space="preserve">Przed migracją zmieniającą dane: ręczna kopia (Flexible Server ma i tak PITR, ale kopia na żądanie jest szybsza do przywrócenia).</w:t>
      </w:r>
    </w:p>
    <w:p>
      <w:pPr>
        <w:pStyle w:val="Heading2"/>
      </w:pPr>
      <w:bookmarkStart w:name="_Toc12" w:id="12"/>
      <w:r>
        <w:t xml:space="preserve">5.3. Coś poszło nie tak</w:t>
      </w:r>
      <w:bookmarkEnd w:id="12"/>
    </w:p>
    <w:p>
      <w:pPr>
        <w:pStyle w:val="ListParagraph"/>
        <w:numPr>
          <w:ilvl w:val="0"/>
          <w:numId w:val="2"/>
        </w:numPr>
        <w:spacing w:after="60"/>
      </w:pPr>
      <w:r>
        <w:rPr>
          <w:b/>
          <w:bCs/>
        </w:rPr>
        <w:t xml:space="preserve">Aplikacja: </w:t>
      </w:r>
      <w:r>
        <w:t xml:space="preserve">w Azure Portal → Container App → Revisions aktywować poprzednią rewizję (albo az containerapp revision activate). Trwa to kilkanaście sekund.</w:t>
      </w:r>
    </w:p>
    <w:p>
      <w:pPr>
        <w:pStyle w:val="ListParagraph"/>
        <w:numPr>
          <w:ilvl w:val="0"/>
          <w:numId w:val="2"/>
        </w:numPr>
        <w:spacing w:after="60"/>
      </w:pPr>
      <w:r>
        <w:rPr>
          <w:b/>
          <w:bCs/>
        </w:rPr>
        <w:t xml:space="preserve">Baza: </w:t>
      </w:r>
      <w:r>
        <w:t xml:space="preserve">przywrócenie Flexible Server do punktu w czasie (PITR) jako nowy serwer, a potem przełączenie DATABASE_URL w Key Vault.</w:t>
      </w:r>
    </w:p>
    <w:p>
      <w:pPr>
        <w:pStyle w:val="ListParagraph"/>
        <w:numPr>
          <w:ilvl w:val="0"/>
          <w:numId w:val="2"/>
        </w:numPr>
        <w:spacing w:after="60"/>
      </w:pPr>
      <w:r>
        <w:rPr>
          <w:b/>
          <w:bCs/>
        </w:rPr>
        <w:t xml:space="preserve">Pilna poprawka: </w:t>
      </w:r>
      <w:r>
        <w:t xml:space="preserve">ta sama ścieżka co zwykła, można pominąć UAT, ale zatwierdzenie „prod” zostaje.</w:t>
      </w:r>
    </w:p>
    <w:p>
      <w:pPr>
        <w:pBdr>
          <w:left w:val="single" w:color="E8401C" w:sz="24" w:space="8"/>
        </w:pBdr>
        <w:shd w:fill="FDF1EC" w:color="auto" w:val="clear"/>
        <w:spacing w:after="160" w:before="120"/>
      </w:pPr>
      <w:r>
        <w:rPr>
          <w:b/>
          <w:bCs/>
        </w:rPr>
        <w:t xml:space="preserve">W praktyce: </w:t>
      </w:r>
      <w:r>
        <w:t xml:space="preserve">na co dzień nie loguję się na żaden serwer. Poprawka = merge do main + kliknięcie „Approve” dla produkcji.</w:t>
      </w:r>
    </w:p>
    <w:p>
      <w:pPr>
        <w:pStyle w:val="Heading1"/>
      </w:pPr>
      <w:bookmarkStart w:name="_Toc13" w:id="13"/>
      <w:r>
        <w:t xml:space="preserve">6. Opcja B: konfiguracja krok po kroku</w:t>
      </w:r>
      <w:bookmarkEnd w:id="13"/>
    </w:p>
    <w:p>
      <w:pPr>
        <w:pStyle w:val="Heading2"/>
      </w:pPr>
      <w:bookmarkStart w:name="_Toc14" w:id="14"/>
      <w:r>
        <w:t xml:space="preserve">6.1. Maszyna wirtualna i sieć</w:t>
      </w:r>
      <w:bookmarkEnd w:id="14"/>
    </w:p>
    <w:p>
      <w:pPr>
        <w:pStyle w:val="ListParagraph"/>
        <w:numPr>
          <w:ilvl w:val="0"/>
          <w:numId w:val="9"/>
        </w:numPr>
        <w:spacing w:after="60"/>
      </w:pPr>
      <w:r>
        <w:rPr>
          <w:b/>
          <w:bCs/>
        </w:rPr>
        <w:t xml:space="preserve">VM: </w:t>
      </w:r>
      <w:r>
        <w:t xml:space="preserve">Ubuntu Server 24.04 LTS, Standard_B2ms (2 vCPU, 8 GB RAM), dysk 64 GB Premium SSD, statyczny publiczny adres IP. Logowanie tylko kluczem SSH, bez hasła.</w:t>
      </w:r>
    </w:p>
    <w:p>
      <w:pPr>
        <w:pStyle w:val="ListParagraph"/>
        <w:numPr>
          <w:ilvl w:val="0"/>
          <w:numId w:val="9"/>
        </w:numPr>
        <w:spacing w:after="60"/>
      </w:pPr>
      <w:r>
        <w:rPr>
          <w:b/>
          <w:bCs/>
        </w:rPr>
        <w:t xml:space="preserve">Network Security Group: </w:t>
      </w:r>
      <w:r>
        <w:t xml:space="preserve">port 443 (i 80 do wystawienia certyfikatu) otwarty, port 22 tylko z Azure Bastion / VPN firmowego.</w:t>
      </w:r>
    </w:p>
    <w:p>
      <w:pPr>
        <w:pStyle w:val="ListParagraph"/>
        <w:numPr>
          <w:ilvl w:val="0"/>
          <w:numId w:val="9"/>
        </w:numPr>
        <w:spacing w:after="60"/>
      </w:pPr>
      <w:r>
        <w:rPr>
          <w:b/>
          <w:bCs/>
        </w:rPr>
        <w:t xml:space="preserve">Managed Identity VM </w:t>
      </w:r>
      <w:r>
        <w:t xml:space="preserve">z uprawnieniem do Key Vault (sekrety) i AcrPull (pobieranie obrazów z rejestru).</w:t>
      </w:r>
    </w:p>
    <w:p>
      <w:pPr>
        <w:pStyle w:val="ListParagraph"/>
        <w:numPr>
          <w:ilvl w:val="0"/>
          <w:numId w:val="9"/>
        </w:numPr>
        <w:spacing w:after="60"/>
      </w:pPr>
      <w:r>
        <w:rPr>
          <w:b/>
          <w:bCs/>
        </w:rPr>
        <w:t xml:space="preserve">Baza: </w:t>
      </w:r>
      <w:r>
        <w:t xml:space="preserve">PostgreSQL Flexible Server 16 w tej samej sieci (jak w Opcji A, pkt 4.2). Wariant odradzany: PostgreSQL 16 w kontenerze na tej samej VM.</w:t>
      </w:r>
    </w:p>
    <w:p>
      <w:pPr>
        <w:pStyle w:val="ListParagraph"/>
        <w:numPr>
          <w:ilvl w:val="0"/>
          <w:numId w:val="9"/>
        </w:numPr>
        <w:spacing w:after="60"/>
      </w:pPr>
      <w:r>
        <w:rPr>
          <w:b/>
          <w:bCs/>
        </w:rPr>
        <w:t xml:space="preserve">Azure Backup: </w:t>
      </w:r>
      <w:r>
        <w:t xml:space="preserve">Recovery Services vault, codzienna kopia VM, retencja np. 30 dni.</w:t>
      </w:r>
    </w:p>
    <w:p>
      <w:pPr>
        <w:pStyle w:val="Heading2"/>
      </w:pPr>
      <w:bookmarkStart w:name="_Toc15" w:id="15"/>
      <w:r>
        <w:t xml:space="preserve">6.2. Oprogramowanie na VM</w:t>
      </w:r>
      <w:bookmarkEnd w:id="15"/>
    </w:p>
    <w:p>
      <w:pPr>
        <w:shd w:fill="F2F2F2" w:color="auto" w:val="clear"/>
        <w:spacing w:after="0" w:before="80"/>
        <w:ind w:left="200"/>
      </w:pPr>
      <w:r>
        <w:rPr>
          <w:rFonts w:ascii="Consolas" w:cs="Consolas" w:eastAsia="Consolas" w:hAnsi="Consolas"/>
          <w:sz w:val="17"/>
          <w:szCs w:val="17"/>
        </w:rPr>
        <w:t xml:space="preserve"># Docker Engine + Docker Compose (oficjalne repozytorium Dockera)</w:t>
      </w:r>
    </w:p>
    <w:p>
      <w:pPr>
        <w:shd w:fill="F2F2F2" w:color="auto" w:val="clear"/>
        <w:spacing w:after="0" w:before="0"/>
        <w:ind w:left="200"/>
      </w:pPr>
      <w:r>
        <w:rPr>
          <w:rFonts w:ascii="Consolas" w:cs="Consolas" w:eastAsia="Consolas" w:hAnsi="Consolas"/>
          <w:sz w:val="17"/>
          <w:szCs w:val="17"/>
        </w:rPr>
        <w:t xml:space="preserve">curl -fsSL https://get.docker.com | sudo sh</w:t>
      </w:r>
    </w:p>
    <w:p>
      <w:pPr>
        <w:shd w:fill="F2F2F2" w:color="auto" w:val="clear"/>
        <w:spacing w:after="0" w:before="0"/>
        <w:ind w:left="200"/>
      </w:pPr>
      <w:r>
        <w:rPr>
          <w:rFonts w:ascii="Consolas" w:cs="Consolas" w:eastAsia="Consolas" w:hAnsi="Consolas"/>
          <w:sz w:val="17"/>
          <w:szCs w:val="17"/>
        </w:rPr>
        <w:t xml:space="preserve">sudo usermod -aG docker $USER</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automatyczne łatki bezpieczeństwa systemu</w:t>
      </w:r>
    </w:p>
    <w:p>
      <w:pPr>
        <w:shd w:fill="F2F2F2" w:color="auto" w:val="clear"/>
        <w:spacing w:after="0" w:before="0"/>
        <w:ind w:left="200"/>
      </w:pPr>
      <w:r>
        <w:rPr>
          <w:rFonts w:ascii="Consolas" w:cs="Consolas" w:eastAsia="Consolas" w:hAnsi="Consolas"/>
          <w:sz w:val="17"/>
          <w:szCs w:val="17"/>
        </w:rPr>
        <w:t xml:space="preserve">sudo apt install -y unattended-upgrades &amp;&amp; sudo dpkg-reconfigure -plow unattended-upgrades</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firewall na samej VM (oprócz NSG w Azure)</w:t>
      </w:r>
    </w:p>
    <w:p>
      <w:pPr>
        <w:shd w:fill="F2F2F2" w:color="auto" w:val="clear"/>
        <w:spacing w:after="0" w:before="0"/>
        <w:ind w:left="200"/>
      </w:pPr>
      <w:r>
        <w:rPr>
          <w:rFonts w:ascii="Consolas" w:cs="Consolas" w:eastAsia="Consolas" w:hAnsi="Consolas"/>
          <w:sz w:val="17"/>
          <w:szCs w:val="17"/>
        </w:rPr>
        <w:t xml:space="preserve">sudo ufw allow 22 &amp;&amp; sudo ufw allow 80 &amp;&amp; sudo ufw allow 443 &amp;&amp; sudo ufw enable</w:t>
      </w:r>
    </w:p>
    <w:p>
      <w:pPr>
        <w:shd w:fill="F2F2F2" w:color="auto" w:val="clear"/>
        <w:spacing w:after="0" w:before="0"/>
        <w:ind w:left="200"/>
      </w:pPr>
      <w:r>
        <w:rPr>
          <w:rFonts w:ascii="Consolas" w:cs="Consolas" w:eastAsia="Consolas" w:hAnsi="Consolas"/>
          <w:sz w:val="17"/>
          <w:szCs w:val="17"/>
        </w:rPr>
        <w:t xml:space="preserve"> </w:t>
      </w:r>
    </w:p>
    <w:p>
      <w:pPr>
        <w:shd w:fill="F2F2F2" w:color="auto" w:val="clear"/>
        <w:spacing w:after="0" w:before="0"/>
        <w:ind w:left="200"/>
      </w:pPr>
      <w:r>
        <w:rPr>
          <w:rFonts w:ascii="Consolas" w:cs="Consolas" w:eastAsia="Consolas" w:hAnsi="Consolas"/>
          <w:sz w:val="17"/>
          <w:szCs w:val="17"/>
        </w:rPr>
        <w:t xml:space="preserve"># klient PostgreSQL do migracji</w:t>
      </w:r>
    </w:p>
    <w:p>
      <w:pPr>
        <w:shd w:fill="F2F2F2" w:color="auto" w:val="clear"/>
        <w:spacing w:after="160" w:before="0"/>
        <w:ind w:left="200"/>
      </w:pPr>
      <w:r>
        <w:rPr>
          <w:rFonts w:ascii="Consolas" w:cs="Consolas" w:eastAsia="Consolas" w:hAnsi="Consolas"/>
          <w:sz w:val="17"/>
          <w:szCs w:val="17"/>
        </w:rPr>
        <w:t xml:space="preserve">sudo apt install -y postgresql-client-16</w:t>
      </w:r>
    </w:p>
    <w:p>
      <w:pPr>
        <w:spacing w:after="120"/>
      </w:pPr>
      <w:r>
        <w:t xml:space="preserve">Wariant bez kontenera (Node.js 22 LTS + PM2): Node instalowany z repozytorium NodeSource, aplikacja uruchamiana przez pm2 start, a Chromium do PDF instalowane w systemie. Odradzam, bo wersje systemowe i aplikacji mieszają się ze sobą, a powrót do poprzedniej wersji jest trudniejszy niż przy obrazie Dockera.</w:t>
      </w:r>
    </w:p>
    <w:p>
      <w:pPr>
        <w:pStyle w:val="Heading2"/>
      </w:pPr>
      <w:bookmarkStart w:name="_Toc16" w:id="16"/>
      <w:r>
        <w:t xml:space="preserve">6.3. Pliki konfiguracyjne na VM (/opt/steelquote)</w:t>
      </w:r>
      <w:bookmarkEnd w:id="16"/>
    </w:p>
    <w:p>
      <w:pPr>
        <w:spacing w:after="120"/>
      </w:pPr>
      <w:r>
        <w:rPr>
          <w:b/>
          <w:bCs/>
        </w:rPr>
        <w:t xml:space="preserve">docker-compose.yml </w:t>
      </w:r>
      <w:r>
        <w:t xml:space="preserve">(aplikacja + Caddy jako reverse proxy z HTTPS):</w:t>
      </w:r>
    </w:p>
    <w:p>
      <w:pPr>
        <w:shd w:fill="F2F2F2" w:color="auto" w:val="clear"/>
        <w:spacing w:after="0" w:before="80"/>
        <w:ind w:left="200"/>
      </w:pPr>
      <w:r>
        <w:rPr>
          <w:rFonts w:ascii="Consolas" w:cs="Consolas" w:eastAsia="Consolas" w:hAnsi="Consolas"/>
          <w:sz w:val="17"/>
          <w:szCs w:val="17"/>
        </w:rPr>
        <w:t xml:space="preserve">services:</w:t>
      </w:r>
    </w:p>
    <w:p>
      <w:pPr>
        <w:shd w:fill="F2F2F2" w:color="auto" w:val="clear"/>
        <w:spacing w:after="0" w:before="0"/>
        <w:ind w:left="200"/>
      </w:pPr>
      <w:r>
        <w:rPr>
          <w:rFonts w:ascii="Consolas" w:cs="Consolas" w:eastAsia="Consolas" w:hAnsi="Consolas"/>
          <w:sz w:val="17"/>
          <w:szCs w:val="17"/>
        </w:rPr>
        <w:t xml:space="preserve">  app:</w:t>
      </w:r>
    </w:p>
    <w:p>
      <w:pPr>
        <w:shd w:fill="F2F2F2" w:color="auto" w:val="clear"/>
        <w:spacing w:after="0" w:before="0"/>
        <w:ind w:left="200"/>
      </w:pPr>
      <w:r>
        <w:rPr>
          <w:rFonts w:ascii="Consolas" w:cs="Consolas" w:eastAsia="Consolas" w:hAnsi="Consolas"/>
          <w:sz w:val="17"/>
          <w:szCs w:val="17"/>
        </w:rPr>
        <w:t xml:space="preserve">    image: acrsteelquote.azurecr.io/steelquote:${TAG}</w:t>
      </w:r>
    </w:p>
    <w:p>
      <w:pPr>
        <w:shd w:fill="F2F2F2" w:color="auto" w:val="clear"/>
        <w:spacing w:after="0" w:before="0"/>
        <w:ind w:left="200"/>
      </w:pPr>
      <w:r>
        <w:rPr>
          <w:rFonts w:ascii="Consolas" w:cs="Consolas" w:eastAsia="Consolas" w:hAnsi="Consolas"/>
          <w:sz w:val="17"/>
          <w:szCs w:val="17"/>
        </w:rPr>
        <w:t xml:space="preserve">    env_file: .env</w:t>
      </w:r>
    </w:p>
    <w:p>
      <w:pPr>
        <w:shd w:fill="F2F2F2" w:color="auto" w:val="clear"/>
        <w:spacing w:after="0" w:before="0"/>
        <w:ind w:left="200"/>
      </w:pPr>
      <w:r>
        <w:rPr>
          <w:rFonts w:ascii="Consolas" w:cs="Consolas" w:eastAsia="Consolas" w:hAnsi="Consolas"/>
          <w:sz w:val="17"/>
          <w:szCs w:val="17"/>
        </w:rPr>
        <w:t xml:space="preserve">    restart: unless-stopped</w:t>
      </w:r>
    </w:p>
    <w:p>
      <w:pPr>
        <w:shd w:fill="F2F2F2" w:color="auto" w:val="clear"/>
        <w:spacing w:after="0" w:before="0"/>
        <w:ind w:left="200"/>
      </w:pPr>
      <w:r>
        <w:rPr>
          <w:rFonts w:ascii="Consolas" w:cs="Consolas" w:eastAsia="Consolas" w:hAnsi="Consolas"/>
          <w:sz w:val="17"/>
          <w:szCs w:val="17"/>
        </w:rPr>
        <w:t xml:space="preserve">  caddy:</w:t>
      </w:r>
    </w:p>
    <w:p>
      <w:pPr>
        <w:shd w:fill="F2F2F2" w:color="auto" w:val="clear"/>
        <w:spacing w:after="0" w:before="0"/>
        <w:ind w:left="200"/>
      </w:pPr>
      <w:r>
        <w:rPr>
          <w:rFonts w:ascii="Consolas" w:cs="Consolas" w:eastAsia="Consolas" w:hAnsi="Consolas"/>
          <w:sz w:val="17"/>
          <w:szCs w:val="17"/>
        </w:rPr>
        <w:t xml:space="preserve">    image: caddy:2</w:t>
      </w:r>
    </w:p>
    <w:p>
      <w:pPr>
        <w:shd w:fill="F2F2F2" w:color="auto" w:val="clear"/>
        <w:spacing w:after="0" w:before="0"/>
        <w:ind w:left="200"/>
      </w:pPr>
      <w:r>
        <w:rPr>
          <w:rFonts w:ascii="Consolas" w:cs="Consolas" w:eastAsia="Consolas" w:hAnsi="Consolas"/>
          <w:sz w:val="17"/>
          <w:szCs w:val="17"/>
        </w:rPr>
        <w:t xml:space="preserve">    ports: ["80:80", "443:443"]</w:t>
      </w:r>
    </w:p>
    <w:p>
      <w:pPr>
        <w:shd w:fill="F2F2F2" w:color="auto" w:val="clear"/>
        <w:spacing w:after="0" w:before="0"/>
        <w:ind w:left="200"/>
      </w:pPr>
      <w:r>
        <w:rPr>
          <w:rFonts w:ascii="Consolas" w:cs="Consolas" w:eastAsia="Consolas" w:hAnsi="Consolas"/>
          <w:sz w:val="17"/>
          <w:szCs w:val="17"/>
        </w:rPr>
        <w:t xml:space="preserve">    volumes: ["./Caddyfile:/etc/caddy/Caddyfile", "caddy_data:/data"]</w:t>
      </w:r>
    </w:p>
    <w:p>
      <w:pPr>
        <w:shd w:fill="F2F2F2" w:color="auto" w:val="clear"/>
        <w:spacing w:after="0" w:before="0"/>
        <w:ind w:left="200"/>
      </w:pPr>
      <w:r>
        <w:rPr>
          <w:rFonts w:ascii="Consolas" w:cs="Consolas" w:eastAsia="Consolas" w:hAnsi="Consolas"/>
          <w:sz w:val="17"/>
          <w:szCs w:val="17"/>
        </w:rPr>
        <w:t xml:space="preserve">    restart: unless-stopped</w:t>
      </w:r>
    </w:p>
    <w:p>
      <w:pPr>
        <w:shd w:fill="F2F2F2" w:color="auto" w:val="clear"/>
        <w:spacing w:after="0" w:before="0"/>
        <w:ind w:left="200"/>
      </w:pPr>
      <w:r>
        <w:rPr>
          <w:rFonts w:ascii="Consolas" w:cs="Consolas" w:eastAsia="Consolas" w:hAnsi="Consolas"/>
          <w:sz w:val="17"/>
          <w:szCs w:val="17"/>
        </w:rPr>
        <w:t xml:space="preserve">volumes:</w:t>
      </w:r>
    </w:p>
    <w:p>
      <w:pPr>
        <w:shd w:fill="F2F2F2" w:color="auto" w:val="clear"/>
        <w:spacing w:after="160" w:before="0"/>
        <w:ind w:left="200"/>
      </w:pPr>
      <w:r>
        <w:rPr>
          <w:rFonts w:ascii="Consolas" w:cs="Consolas" w:eastAsia="Consolas" w:hAnsi="Consolas"/>
          <w:sz w:val="17"/>
          <w:szCs w:val="17"/>
        </w:rPr>
        <w:t xml:space="preserve">  caddy_data:</w:t>
      </w:r>
    </w:p>
    <w:p>
      <w:pPr>
        <w:spacing w:after="120"/>
      </w:pPr>
      <w:r>
        <w:rPr>
          <w:b/>
          <w:bCs/>
        </w:rPr>
        <w:t xml:space="preserve">Caddyfile </w:t>
      </w:r>
      <w:r>
        <w:t xml:space="preserve">(Caddy sam wystawia i odnawia certyfikat Let’s Encrypt):</w:t>
      </w:r>
    </w:p>
    <w:p>
      <w:pPr>
        <w:shd w:fill="F2F2F2" w:color="auto" w:val="clear"/>
        <w:spacing w:after="0" w:before="80"/>
        <w:ind w:left="200"/>
      </w:pPr>
      <w:r>
        <w:rPr>
          <w:rFonts w:ascii="Consolas" w:cs="Consolas" w:eastAsia="Consolas" w:hAnsi="Consolas"/>
          <w:sz w:val="17"/>
          <w:szCs w:val="17"/>
        </w:rPr>
        <w:t xml:space="preserve">steelquote.&lt;domena firmy&gt; {</w:t>
      </w:r>
    </w:p>
    <w:p>
      <w:pPr>
        <w:shd w:fill="F2F2F2" w:color="auto" w:val="clear"/>
        <w:spacing w:after="0" w:before="0"/>
        <w:ind w:left="200"/>
      </w:pPr>
      <w:r>
        <w:rPr>
          <w:rFonts w:ascii="Consolas" w:cs="Consolas" w:eastAsia="Consolas" w:hAnsi="Consolas"/>
          <w:sz w:val="17"/>
          <w:szCs w:val="17"/>
        </w:rPr>
        <w:t xml:space="preserve">    reverse_proxy app:3000</w:t>
      </w:r>
    </w:p>
    <w:p>
      <w:pPr>
        <w:shd w:fill="F2F2F2" w:color="auto" w:val="clear"/>
        <w:spacing w:after="160" w:before="0"/>
        <w:ind w:left="200"/>
      </w:pPr>
      <w:r>
        <w:rPr>
          <w:rFonts w:ascii="Consolas" w:cs="Consolas" w:eastAsia="Consolas" w:hAnsi="Consolas"/>
          <w:sz w:val="17"/>
          <w:szCs w:val="17"/>
        </w:rPr>
        <w:t xml:space="preserve">}</w:t>
      </w:r>
    </w:p>
    <w:p>
      <w:pPr>
        <w:spacing w:after="120"/>
      </w:pPr>
      <w:r>
        <w:rPr>
          <w:b/>
          <w:bCs/>
        </w:rPr>
        <w:t xml:space="preserve">.env </w:t>
      </w:r>
      <w:r>
        <w:t xml:space="preserve">z sekretami (chmod 600, tylko właściciel może czytać) albo skrypt, który przy starcie pobiera je z Key Vault przez Managed Identity.</w:t>
      </w:r>
    </w:p>
    <w:p>
      <w:pPr>
        <w:pStyle w:val="Heading2"/>
      </w:pPr>
      <w:bookmarkStart w:name="_Toc17" w:id="17"/>
      <w:r>
        <w:t xml:space="preserve">6.4. Automat wdrożeniowy</w:t>
      </w:r>
      <w:bookmarkEnd w:id="17"/>
    </w:p>
    <w:p>
      <w:pPr>
        <w:pStyle w:val="ListParagraph"/>
        <w:numPr>
          <w:ilvl w:val="0"/>
          <w:numId w:val="10"/>
        </w:numPr>
        <w:spacing w:after="60"/>
      </w:pPr>
      <w:r>
        <w:rPr>
          <w:b/>
          <w:bCs/>
        </w:rPr>
        <w:t xml:space="preserve">Budowanie: </w:t>
      </w:r>
      <w:r>
        <w:t xml:space="preserve">GitHub Actions buduje obraz i wysyła go do ACR (jak w Opcji A).</w:t>
      </w:r>
    </w:p>
    <w:p>
      <w:pPr>
        <w:pStyle w:val="ListParagraph"/>
        <w:numPr>
          <w:ilvl w:val="0"/>
          <w:numId w:val="10"/>
        </w:numPr>
        <w:spacing w:after="60"/>
      </w:pPr>
      <w:r>
        <w:rPr>
          <w:b/>
          <w:bCs/>
        </w:rPr>
        <w:t xml:space="preserve">Wdrożenie: </w:t>
      </w:r>
      <w:r>
        <w:t xml:space="preserve">na VM instalujemy GitHub Actions self-hosted runner. Runner sam łączy się z GitHubem (ruch wychodzący), więc port SSH nie musi być otwarty na internet. Job wdrożeniowy uruchamia się na VM i robi docker compose pull + up -d.</w:t>
      </w:r>
    </w:p>
    <w:p>
      <w:pPr>
        <w:pStyle w:val="ListParagraph"/>
        <w:numPr>
          <w:ilvl w:val="0"/>
          <w:numId w:val="10"/>
        </w:numPr>
        <w:spacing w:after="60"/>
      </w:pPr>
      <w:r>
        <w:rPr>
          <w:b/>
          <w:bCs/>
        </w:rPr>
        <w:t xml:space="preserve">Alternatywa: </w:t>
      </w:r>
      <w:r>
        <w:t xml:space="preserve">wdrożenie przez SSH z GitHub Actions. Wymaga otwarcia portu 22 dla adresów GitHuba, czego IT zwykle nie chce.</w:t>
      </w:r>
    </w:p>
    <w:p>
      <w:pPr>
        <w:pStyle w:val="ListParagraph"/>
        <w:numPr>
          <w:ilvl w:val="0"/>
          <w:numId w:val="10"/>
        </w:numPr>
        <w:spacing w:after="60"/>
      </w:pPr>
      <w:r>
        <w:rPr>
          <w:b/>
          <w:bCs/>
        </w:rPr>
        <w:t xml:space="preserve">Domena: </w:t>
      </w:r>
      <w:r>
        <w:t xml:space="preserve">IT dodaje w DNS rekord A na statyczny adres IP VM. Caddy wystawia certyfikat przy pierwszym uruchomieniu.</w:t>
      </w:r>
    </w:p>
    <w:p>
      <w:pPr>
        <w:pStyle w:val="ListParagraph"/>
        <w:numPr>
          <w:ilvl w:val="0"/>
          <w:numId w:val="10"/>
        </w:numPr>
        <w:spacing w:after="60"/>
      </w:pPr>
      <w:r>
        <w:rPr>
          <w:b/>
          <w:bCs/>
        </w:rPr>
        <w:t xml:space="preserve">Dane: </w:t>
      </w:r>
      <w:r>
        <w:t xml:space="preserve">pg_dump z AbacusAI → pg_restore do bazy (jak w Opcji A).</w:t>
      </w:r>
    </w:p>
    <w:p>
      <w:pPr>
        <w:pStyle w:val="Heading1"/>
      </w:pPr>
      <w:bookmarkStart w:name="_Toc18" w:id="18"/>
      <w:r>
        <w:t xml:space="preserve">7. Opcja B: wgrywanie poprawek i utrzymanie</w:t>
      </w:r>
      <w:bookmarkEnd w:id="18"/>
    </w:p>
    <w:p>
      <w:pPr>
        <w:pStyle w:val="Heading2"/>
      </w:pPr>
      <w:bookmarkStart w:name="_Toc19" w:id="19"/>
      <w:r>
        <w:t xml:space="preserve">7.1. Poprawka aplikacji</w:t>
      </w:r>
      <w:bookmarkEnd w:id="19"/>
    </w:p>
    <w:p>
      <w:pPr>
        <w:pStyle w:val="ListParagraph"/>
        <w:numPr>
          <w:ilvl w:val="0"/>
          <w:numId w:val="11"/>
        </w:numPr>
        <w:spacing w:after="60"/>
      </w:pPr>
      <w:r>
        <w:t xml:space="preserve">Merge do main → GitHub Actions buduje obraz z tagiem = skrót commita.</w:t>
      </w:r>
    </w:p>
    <w:p>
      <w:pPr>
        <w:pStyle w:val="ListParagraph"/>
        <w:numPr>
          <w:ilvl w:val="0"/>
          <w:numId w:val="11"/>
        </w:numPr>
        <w:spacing w:after="60"/>
      </w:pPr>
      <w:r>
        <w:t xml:space="preserve">Job wdrożeniowy na VM (self-hosted runner): migracje SQL przez psql, potem docker compose pull &amp;&amp; docker compose up -d.</w:t>
      </w:r>
    </w:p>
    <w:p>
      <w:pPr>
        <w:pStyle w:val="ListParagraph"/>
        <w:numPr>
          <w:ilvl w:val="0"/>
          <w:numId w:val="11"/>
        </w:numPr>
        <w:spacing w:after="60"/>
      </w:pPr>
      <w:r>
        <w:t xml:space="preserve">Kontener aplikacji restartuje się w kilka–kilkanaście sekund. W tym czasie użytkownik może zobaczyć błąd, więc większe wdrożenia lepiej robić poza godzinami pracy.</w:t>
      </w:r>
    </w:p>
    <w:p>
      <w:pPr>
        <w:spacing w:after="120"/>
      </w:pPr>
      <w:r>
        <w:t xml:space="preserve">Wdrożenie ręczne, gdyby automat nie działał:</w:t>
      </w:r>
    </w:p>
    <w:p>
      <w:pPr>
        <w:shd w:fill="F2F2F2" w:color="auto" w:val="clear"/>
        <w:spacing w:after="0" w:before="80"/>
        <w:ind w:left="200"/>
      </w:pPr>
      <w:r>
        <w:rPr>
          <w:rFonts w:ascii="Consolas" w:cs="Consolas" w:eastAsia="Consolas" w:hAnsi="Consolas"/>
          <w:sz w:val="17"/>
          <w:szCs w:val="17"/>
        </w:rPr>
        <w:t xml:space="preserve">ssh &lt;użytkownik&gt;@&lt;VM&gt; (przez Bastion / VPN)</w:t>
      </w:r>
    </w:p>
    <w:p>
      <w:pPr>
        <w:shd w:fill="F2F2F2" w:color="auto" w:val="clear"/>
        <w:spacing w:after="0" w:before="0"/>
        <w:ind w:left="200"/>
      </w:pPr>
      <w:r>
        <w:rPr>
          <w:rFonts w:ascii="Consolas" w:cs="Consolas" w:eastAsia="Consolas" w:hAnsi="Consolas"/>
          <w:sz w:val="17"/>
          <w:szCs w:val="17"/>
        </w:rPr>
        <w:t xml:space="preserve">cd /opt/steelquote</w:t>
      </w:r>
    </w:p>
    <w:p>
      <w:pPr>
        <w:shd w:fill="F2F2F2" w:color="auto" w:val="clear"/>
        <w:spacing w:after="0" w:before="0"/>
        <w:ind w:left="200"/>
      </w:pPr>
      <w:r>
        <w:rPr>
          <w:rFonts w:ascii="Consolas" w:cs="Consolas" w:eastAsia="Consolas" w:hAnsi="Consolas"/>
          <w:sz w:val="17"/>
          <w:szCs w:val="17"/>
        </w:rPr>
        <w:t xml:space="preserve">for f in migrations/*.sql; do psql "$DATABASE_URL" -f "$f"; done</w:t>
      </w:r>
    </w:p>
    <w:p>
      <w:pPr>
        <w:shd w:fill="F2F2F2" w:color="auto" w:val="clear"/>
        <w:spacing w:after="160" w:before="0"/>
        <w:ind w:left="200"/>
      </w:pPr>
      <w:r>
        <w:rPr>
          <w:rFonts w:ascii="Consolas" w:cs="Consolas" w:eastAsia="Consolas" w:hAnsi="Consolas"/>
          <w:sz w:val="17"/>
          <w:szCs w:val="17"/>
        </w:rPr>
        <w:t xml:space="preserve">TAG=&lt;skrót commita&gt; docker compose pull &amp;&amp; TAG=&lt;skrót commita&gt; docker compose up -d</w:t>
      </w:r>
    </w:p>
    <w:p>
      <w:pPr>
        <w:pStyle w:val="Heading2"/>
      </w:pPr>
      <w:bookmarkStart w:name="_Toc20" w:id="20"/>
      <w:r>
        <w:t xml:space="preserve">7.2. Powrót do poprzedniej wersji</w:t>
      </w:r>
      <w:bookmarkEnd w:id="20"/>
    </w:p>
    <w:p>
      <w:pPr>
        <w:shd w:fill="F2F2F2" w:color="auto" w:val="clear"/>
        <w:spacing w:after="160" w:before="80"/>
        <w:ind w:left="200"/>
      </w:pPr>
      <w:r>
        <w:rPr>
          <w:rFonts w:ascii="Consolas" w:cs="Consolas" w:eastAsia="Consolas" w:hAnsi="Consolas"/>
          <w:sz w:val="17"/>
          <w:szCs w:val="17"/>
        </w:rPr>
        <w:t xml:space="preserve">TAG=&lt;poprzedni skrót commita&gt; docker compose up -d</w:t>
      </w:r>
    </w:p>
    <w:p>
      <w:pPr>
        <w:pStyle w:val="Heading2"/>
      </w:pPr>
      <w:bookmarkStart w:name="_Toc21" w:id="21"/>
      <w:r>
        <w:t xml:space="preserve">7.3. Utrzymanie serwera (tego nie ma w Opcji A)</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Czynność</w:t>
            </w:r>
          </w:p>
        </w:tc>
        <w:tc>
          <w:tcPr>
            <w:tcW w:type="dxa" w:w="2400"/>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Jak często</w:t>
            </w:r>
          </w:p>
        </w:tc>
        <w:tc>
          <w:tcPr>
            <w:tcW w:type="dxa" w:w="4238"/>
            <w:tcBorders>
              <w:top w:val="single" w:color="BFBFBF" w:sz="4"/>
              <w:left w:val="single" w:color="BFBFBF" w:sz="4"/>
              <w:bottom w:val="single" w:color="BFBFBF" w:sz="4"/>
              <w:right w:val="single" w:color="BFBFBF" w:sz="4"/>
            </w:tcBorders>
            <w:shd w:fill="2B2B2B" w:color="auto" w:val="clear"/>
            <w:tcMar>
              <w:top w:type="dxa" w:w="60"/>
              <w:left w:type="dxa" w:w="100"/>
              <w:bottom w:type="dxa" w:w="60"/>
              <w:right w:type="dxa" w:w="100"/>
            </w:tcMar>
          </w:tcPr>
          <w:p>
            <w:r>
              <w:rPr>
                <w:b/>
                <w:bCs/>
                <w:color w:val="FFFFFF"/>
                <w:sz w:val="19"/>
                <w:szCs w:val="19"/>
              </w:rPr>
              <w:t xml:space="preserve">Jak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Łatki bezpieczeństwa Ubuntu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Automatycznie, codziennie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unattended-upgrades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Restart VM po aktualizacji jądra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Raz w miesiącu</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sudo reboot poza godzinami pracy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Aktualizacja Dockera, Caddy, obrazu bazowego Node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Raz w miesiącu</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apt upgrade, docker compose pull, przebudowa obrazu aplikacji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Sprawdzenie miejsca na dysku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Raz w miesiącu / alert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docker system prune (stare obrazy), alert w Azure Monitor przy 80%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Sprawdzenie kopii zapasowych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Raz na kwartał</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przywrócenia VM / bazy na środowisko testowe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Aktualizacja wersji Ubuntu (np. 24.04 → 26.04)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 2–4 lata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Nowa VM z nowym systemem, przeniesienie docker-compose i .env, przełączenie DNS</w:t>
            </w:r>
          </w:p>
        </w:tc>
      </w:tr>
    </w:tbl>
    <w:p>
      <w:pPr>
        <w:spacing w:after="60"/>
      </w:pPr>
    </w:p>
    <w:p>
      <w:pPr>
        <w:pBdr>
          <w:left w:val="single" w:color="E8401C" w:sz="24" w:space="8"/>
        </w:pBdr>
        <w:shd w:fill="FDF1EC" w:color="auto" w:val="clear"/>
        <w:spacing w:after="160" w:before="120"/>
      </w:pPr>
      <w:r>
        <w:rPr>
          <w:b/>
          <w:bCs/>
        </w:rPr>
        <w:t xml:space="preserve">W praktyce: </w:t>
      </w:r>
      <w:r>
        <w:t xml:space="preserve">poprawka jest prawie tak samo prosta jak w Opcji A (merge do main). Różnica to stałe utrzymanie serwera i to, że przy awarii VM naprawa jest po naszej stronie.</w:t>
      </w:r>
    </w:p>
    <w:p>
      <w:pPr>
        <w:pStyle w:val="Heading1"/>
      </w:pPr>
      <w:bookmarkStart w:name="_Toc22" w:id="22"/>
      <w:r>
        <w:t xml:space="preserve">8. Wspólne dla obu opcji</w:t>
      </w:r>
      <w:bookmarkEnd w:id="22"/>
    </w:p>
    <w:p>
      <w:pPr>
        <w:pStyle w:val="ListParagraph"/>
        <w:numPr>
          <w:ilvl w:val="0"/>
          <w:numId w:val="2"/>
        </w:numPr>
        <w:spacing w:after="60"/>
      </w:pPr>
      <w:r>
        <w:rPr>
          <w:b/>
          <w:bCs/>
        </w:rPr>
        <w:t xml:space="preserve">Zmiany w aplikacji: </w:t>
      </w:r>
      <w:r>
        <w:t xml:space="preserve">Dockerfile, nowy silnik PDF, SSL do bazy, porządki w konfiguracji Prisma (główny dokument, rozdz. 7).</w:t>
      </w:r>
    </w:p>
    <w:p>
      <w:pPr>
        <w:pStyle w:val="ListParagraph"/>
        <w:numPr>
          <w:ilvl w:val="0"/>
          <w:numId w:val="2"/>
        </w:numPr>
        <w:spacing w:after="60"/>
      </w:pPr>
      <w:r>
        <w:rPr>
          <w:b/>
          <w:bCs/>
        </w:rPr>
        <w:t xml:space="preserve">Dwa środowiska: </w:t>
      </w:r>
      <w:r>
        <w:t xml:space="preserve">UAT i produkcja. W Opcji A to dwie Container Apps (albo dwa środowiska), w Opcji B dwie VM albo jedna VM z dwoma zestawami kontenerów (taniej, ale słabsza izolacja).</w:t>
      </w:r>
    </w:p>
    <w:p>
      <w:pPr>
        <w:pStyle w:val="ListParagraph"/>
        <w:numPr>
          <w:ilvl w:val="0"/>
          <w:numId w:val="2"/>
        </w:numPr>
        <w:spacing w:after="60"/>
      </w:pPr>
      <w:r>
        <w:rPr>
          <w:b/>
          <w:bCs/>
        </w:rPr>
        <w:t xml:space="preserve">Migracje SQL </w:t>
      </w:r>
      <w:r>
        <w:t xml:space="preserve">wgrywane przez psql w tej samej kolejności co dziś (001–033 i kolejne), zawsze przed wdrożeniem nowej wersji aplikacji.</w:t>
      </w:r>
    </w:p>
    <w:p>
      <w:pPr>
        <w:pStyle w:val="ListParagraph"/>
        <w:numPr>
          <w:ilvl w:val="0"/>
          <w:numId w:val="2"/>
        </w:numPr>
        <w:spacing w:after="60"/>
      </w:pPr>
      <w:r>
        <w:rPr>
          <w:b/>
          <w:bCs/>
        </w:rPr>
        <w:t xml:space="preserve">Przeniesienie danych </w:t>
      </w:r>
      <w:r>
        <w:t xml:space="preserve">z AbacusAI przez pg_dump / pg_restore (główny dokument, rozdz. 9.1).</w:t>
      </w:r>
    </w:p>
    <w:p>
      <w:pPr>
        <w:pStyle w:val="ListParagraph"/>
        <w:numPr>
          <w:ilvl w:val="0"/>
          <w:numId w:val="2"/>
        </w:numPr>
        <w:spacing w:after="60"/>
      </w:pPr>
      <w:r>
        <w:rPr>
          <w:b/>
          <w:bCs/>
        </w:rPr>
        <w:t xml:space="preserve">Odpowiedzi od IT </w:t>
      </w:r>
      <w:r>
        <w:t xml:space="preserve">z rozdz. 8.1 głównego dokumentu są potrzebne przed startem: subskrypcja, Resource Group, region, uprawnienia, domena, wybór A czy B.</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SteelQuote · Azure: Opcja A vs B · strona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b/>
      <w:bCs/>
      <w:color w:val="E8401C"/>
      <w:sz w:val="32"/>
      <w:szCs w:val="32"/>
    </w:rPr>
  </w:style>
  <w:style w:type="paragraph" w:styleId="Heading2">
    <w:name w:val="Heading 2"/>
    <w:basedOn w:val="Normal"/>
    <w:next w:val="Normal"/>
    <w:qFormat/>
    <w:pPr>
      <w:keepNext/>
      <w:keepLines/>
      <w:spacing w:after="120" w:before="240"/>
      <w:outlineLvl w:val="1"/>
    </w:pPr>
    <w:rPr>
      <w:b/>
      <w:bCs/>
      <w:color w:val="2B2B2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SteelQuote - Azure - opcja A vs B</dc:title>
  <dc:creator>Mateusz Mazur</dc:creator>
  <cp:lastModifiedBy>Un-named</cp:lastModifiedBy>
  <cp:revision>1</cp:revision>
  <dcterms:created xsi:type="dcterms:W3CDTF">2026-10-20T05:15:47.985Z</dcterms:created>
  <dcterms:modified xsi:type="dcterms:W3CDTF">2026-10-20T05:15:47.986Z</dcterms:modified>
</cp:coreProperties>
</file>

<file path=docProps/custom.xml><?xml version="1.0" encoding="utf-8"?>
<Properties xmlns="http://schemas.openxmlformats.org/officeDocument/2006/custom-properties" xmlns:vt="http://schemas.openxmlformats.org/officeDocument/2006/docPropsVTypes"/>
</file>